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DB" w:rsidRPr="006F20DB" w:rsidRDefault="006F20DB" w:rsidP="006F20DB">
      <w:pPr>
        <w:spacing w:line="620" w:lineRule="exact"/>
        <w:jc w:val="center"/>
        <w:rPr>
          <w:rFonts w:ascii="方正小标宋简体" w:eastAsia="方正小标宋简体"/>
          <w:sz w:val="44"/>
          <w:szCs w:val="44"/>
        </w:rPr>
      </w:pPr>
      <w:r w:rsidRPr="006F20DB">
        <w:rPr>
          <w:rFonts w:ascii="方正小标宋简体" w:eastAsia="方正小标宋简体" w:hint="eastAsia"/>
          <w:sz w:val="44"/>
          <w:szCs w:val="44"/>
        </w:rPr>
        <w:t>技术要求</w:t>
      </w:r>
      <w:r w:rsidR="00280032">
        <w:rPr>
          <w:rFonts w:ascii="方正小标宋简体" w:eastAsia="方正小标宋简体" w:hint="eastAsia"/>
          <w:sz w:val="44"/>
          <w:szCs w:val="44"/>
        </w:rPr>
        <w:t>与商务要求</w:t>
      </w:r>
    </w:p>
    <w:p w:rsidR="006F20DB" w:rsidRDefault="006F20DB" w:rsidP="006F20DB">
      <w:pPr>
        <w:spacing w:line="579" w:lineRule="exact"/>
        <w:ind w:firstLineChars="200" w:firstLine="640"/>
        <w:rPr>
          <w:rFonts w:ascii="仿宋_GB2312" w:eastAsia="仿宋_GB2312" w:hAnsi="黑体" w:cs="仿宋_GB2312"/>
          <w:sz w:val="32"/>
          <w:szCs w:val="32"/>
        </w:rPr>
      </w:pPr>
      <w:r w:rsidRPr="006F20DB">
        <w:rPr>
          <w:rFonts w:ascii="仿宋_GB2312" w:eastAsia="仿宋_GB2312" w:hAnsi="黑体" w:cs="仿宋_GB2312" w:hint="eastAsia"/>
          <w:sz w:val="32"/>
          <w:szCs w:val="32"/>
        </w:rPr>
        <w:t>一、项目基本情况</w:t>
      </w:r>
    </w:p>
    <w:p w:rsidR="006F20DB" w:rsidRDefault="00164BFF" w:rsidP="006F20DB">
      <w:pPr>
        <w:spacing w:line="579"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（一）</w:t>
      </w:r>
      <w:r w:rsidR="006F20DB">
        <w:rPr>
          <w:rFonts w:ascii="仿宋_GB2312" w:eastAsia="仿宋_GB2312" w:hAnsi="黑体" w:cs="仿宋_GB2312" w:hint="eastAsia"/>
          <w:sz w:val="32"/>
          <w:szCs w:val="32"/>
        </w:rPr>
        <w:t>项目名称：理发店</w:t>
      </w:r>
    </w:p>
    <w:p w:rsidR="006F20DB" w:rsidRPr="006F20DB" w:rsidRDefault="00164BFF" w:rsidP="006F20DB">
      <w:pPr>
        <w:spacing w:line="579"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（二）</w:t>
      </w:r>
      <w:r w:rsidR="006F20DB">
        <w:rPr>
          <w:rFonts w:ascii="仿宋_GB2312" w:eastAsia="仿宋_GB2312" w:hAnsi="黑体" w:cs="仿宋_GB2312" w:hint="eastAsia"/>
          <w:sz w:val="32"/>
          <w:szCs w:val="32"/>
        </w:rPr>
        <w:t>服务内容：</w:t>
      </w:r>
      <w:r w:rsidR="00280032">
        <w:rPr>
          <w:rFonts w:ascii="仿宋_GB2312" w:eastAsia="仿宋_GB2312" w:hAnsi="黑体" w:cs="仿宋_GB2312" w:hint="eastAsia"/>
          <w:sz w:val="32"/>
          <w:szCs w:val="32"/>
        </w:rPr>
        <w:t>为甲方提供理发的相关服务</w:t>
      </w:r>
    </w:p>
    <w:p w:rsidR="006F20DB" w:rsidRPr="006F20DB" w:rsidRDefault="006F20DB" w:rsidP="006F20DB">
      <w:pPr>
        <w:spacing w:line="579" w:lineRule="exact"/>
        <w:ind w:firstLineChars="200" w:firstLine="640"/>
        <w:rPr>
          <w:rFonts w:ascii="仿宋_GB2312" w:eastAsia="仿宋_GB2312" w:hAnsi="黑体" w:cs="仿宋_GB2312"/>
          <w:sz w:val="32"/>
          <w:szCs w:val="32"/>
        </w:rPr>
      </w:pPr>
      <w:r w:rsidRPr="006F20DB">
        <w:rPr>
          <w:rFonts w:ascii="仿宋_GB2312" w:eastAsia="仿宋_GB2312" w:hAnsi="黑体" w:cs="仿宋_GB2312" w:hint="eastAsia"/>
          <w:sz w:val="32"/>
          <w:szCs w:val="32"/>
        </w:rPr>
        <w:t>二、</w:t>
      </w:r>
      <w:r w:rsidR="001C1830">
        <w:rPr>
          <w:rFonts w:ascii="仿宋_GB2312" w:eastAsia="仿宋_GB2312" w:hAnsi="黑体" w:cs="仿宋_GB2312" w:hint="eastAsia"/>
          <w:sz w:val="32"/>
          <w:szCs w:val="32"/>
        </w:rPr>
        <w:t>技术要求</w:t>
      </w:r>
    </w:p>
    <w:p w:rsidR="006F20DB" w:rsidRPr="006F20DB" w:rsidRDefault="00164BFF"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w:t>
      </w:r>
      <w:r w:rsidR="00280032">
        <w:rPr>
          <w:rFonts w:ascii="仿宋_GB2312" w:eastAsia="仿宋_GB2312" w:hAnsi="宋体" w:cs="宋体" w:hint="eastAsia"/>
          <w:sz w:val="32"/>
          <w:szCs w:val="32"/>
        </w:rPr>
        <w:t>甲</w:t>
      </w:r>
      <w:r w:rsidR="006F20DB" w:rsidRPr="006F20DB">
        <w:rPr>
          <w:rFonts w:ascii="仿宋_GB2312" w:eastAsia="仿宋_GB2312" w:hAnsi="宋体" w:cs="宋体" w:hint="eastAsia"/>
          <w:sz w:val="32"/>
          <w:szCs w:val="32"/>
        </w:rPr>
        <w:t>方提供场地，乙方自行添置设施，不收取场地使用费，按实际消耗收取</w:t>
      </w:r>
      <w:r w:rsidR="00280032">
        <w:rPr>
          <w:rFonts w:ascii="仿宋_GB2312" w:eastAsia="仿宋_GB2312" w:hAnsi="宋体" w:cs="宋体" w:hint="eastAsia"/>
          <w:sz w:val="32"/>
          <w:szCs w:val="32"/>
        </w:rPr>
        <w:t>水</w:t>
      </w:r>
      <w:r w:rsidR="006F20DB" w:rsidRPr="006F20DB">
        <w:rPr>
          <w:rFonts w:ascii="仿宋_GB2312" w:eastAsia="仿宋_GB2312" w:hAnsi="宋体" w:cs="宋体" w:hint="eastAsia"/>
          <w:sz w:val="32"/>
          <w:szCs w:val="32"/>
        </w:rPr>
        <w:t>电费；</w:t>
      </w:r>
    </w:p>
    <w:p w:rsidR="006F20DB" w:rsidRPr="006F20DB" w:rsidRDefault="00881CC0"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w:t>
      </w:r>
      <w:r w:rsidR="00164BFF">
        <w:rPr>
          <w:rFonts w:ascii="仿宋_GB2312" w:eastAsia="仿宋_GB2312" w:hAnsi="宋体" w:cs="宋体" w:hint="eastAsia"/>
          <w:sz w:val="32"/>
          <w:szCs w:val="32"/>
        </w:rPr>
        <w:t>）</w:t>
      </w:r>
      <w:r w:rsidR="006F20DB" w:rsidRPr="006F20DB">
        <w:rPr>
          <w:rFonts w:ascii="仿宋_GB2312" w:eastAsia="仿宋_GB2312" w:hAnsi="宋体" w:cs="宋体" w:hint="eastAsia"/>
          <w:sz w:val="32"/>
          <w:szCs w:val="32"/>
        </w:rPr>
        <w:t>不得从事与理发、染发等无关的其它经营活动；</w:t>
      </w:r>
    </w:p>
    <w:p w:rsidR="006F20DB" w:rsidRPr="006F20DB" w:rsidRDefault="00881CC0"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w:t>
      </w:r>
      <w:r w:rsidR="00164BFF">
        <w:rPr>
          <w:rFonts w:ascii="仿宋_GB2312" w:eastAsia="仿宋_GB2312" w:hAnsi="宋体" w:cs="宋体" w:hint="eastAsia"/>
          <w:sz w:val="32"/>
          <w:szCs w:val="32"/>
        </w:rPr>
        <w:t>）</w:t>
      </w:r>
      <w:r w:rsidR="006F20DB" w:rsidRPr="006F20DB">
        <w:rPr>
          <w:rFonts w:ascii="仿宋_GB2312" w:eastAsia="仿宋_GB2312" w:hAnsi="宋体" w:cs="宋体" w:hint="eastAsia"/>
          <w:sz w:val="32"/>
          <w:szCs w:val="32"/>
        </w:rPr>
        <w:t>营业时间：9：</w:t>
      </w:r>
      <w:r w:rsidR="00876F21">
        <w:rPr>
          <w:rFonts w:ascii="仿宋_GB2312" w:eastAsia="仿宋_GB2312" w:hAnsi="宋体" w:cs="宋体" w:hint="eastAsia"/>
          <w:sz w:val="32"/>
          <w:szCs w:val="32"/>
        </w:rPr>
        <w:t>00-20</w:t>
      </w:r>
      <w:r w:rsidR="006F20DB" w:rsidRPr="006F20DB">
        <w:rPr>
          <w:rFonts w:ascii="仿宋_GB2312" w:eastAsia="仿宋_GB2312" w:hAnsi="宋体" w:cs="宋体" w:hint="eastAsia"/>
          <w:sz w:val="32"/>
          <w:szCs w:val="32"/>
        </w:rPr>
        <w:t>：00</w:t>
      </w:r>
      <w:r w:rsidR="00280032">
        <w:rPr>
          <w:rFonts w:ascii="仿宋_GB2312" w:eastAsia="仿宋_GB2312" w:hAnsi="宋体" w:cs="宋体" w:hint="eastAsia"/>
          <w:sz w:val="32"/>
          <w:szCs w:val="32"/>
        </w:rPr>
        <w:t>，无特殊情况不得随意停业，若有特殊情况需关门停业的，必须向甲方管理部门报备。</w:t>
      </w:r>
    </w:p>
    <w:p w:rsidR="006F20DB" w:rsidRDefault="006F20DB" w:rsidP="006F20DB">
      <w:pPr>
        <w:spacing w:line="579" w:lineRule="exact"/>
        <w:ind w:firstLineChars="200" w:firstLine="640"/>
        <w:rPr>
          <w:rFonts w:ascii="仿宋_GB2312" w:eastAsia="仿宋_GB2312" w:hAnsi="黑体" w:cs="仿宋_GB2312"/>
          <w:sz w:val="32"/>
          <w:szCs w:val="32"/>
        </w:rPr>
      </w:pPr>
      <w:r w:rsidRPr="006F20DB">
        <w:rPr>
          <w:rFonts w:ascii="仿宋_GB2312" w:eastAsia="仿宋_GB2312" w:hAnsi="黑体" w:cs="仿宋_GB2312" w:hint="eastAsia"/>
          <w:sz w:val="32"/>
          <w:szCs w:val="32"/>
        </w:rPr>
        <w:t>三、商务</w:t>
      </w:r>
      <w:r w:rsidR="001C1830">
        <w:rPr>
          <w:rFonts w:ascii="仿宋_GB2312" w:eastAsia="仿宋_GB2312" w:hAnsi="黑体" w:cs="仿宋_GB2312" w:hint="eastAsia"/>
          <w:sz w:val="32"/>
          <w:szCs w:val="32"/>
        </w:rPr>
        <w:t>要</w:t>
      </w:r>
      <w:r w:rsidRPr="006F20DB">
        <w:rPr>
          <w:rFonts w:ascii="仿宋_GB2312" w:eastAsia="仿宋_GB2312" w:hAnsi="黑体" w:cs="仿宋_GB2312" w:hint="eastAsia"/>
          <w:sz w:val="32"/>
          <w:szCs w:val="32"/>
        </w:rPr>
        <w:t>求</w:t>
      </w:r>
    </w:p>
    <w:p w:rsidR="00321227" w:rsidRPr="006F20DB" w:rsidRDefault="002D5B3E" w:rsidP="006F20DB">
      <w:pPr>
        <w:spacing w:line="579"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（一）</w:t>
      </w:r>
      <w:r w:rsidR="00321227">
        <w:rPr>
          <w:rFonts w:ascii="仿宋_GB2312" w:eastAsia="仿宋_GB2312" w:hAnsi="黑体" w:cs="仿宋_GB2312" w:hint="eastAsia"/>
          <w:sz w:val="32"/>
          <w:szCs w:val="32"/>
        </w:rPr>
        <w:t>服务地点：甲方院区内（甲方指定地点）</w:t>
      </w:r>
    </w:p>
    <w:p w:rsidR="006F20DB" w:rsidRPr="006F20DB" w:rsidRDefault="002D5B3E"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w:t>
      </w:r>
      <w:r w:rsidR="006F20DB" w:rsidRPr="006F20DB">
        <w:rPr>
          <w:rFonts w:ascii="仿宋_GB2312" w:eastAsia="仿宋_GB2312" w:hAnsi="宋体" w:cs="宋体" w:hint="eastAsia"/>
          <w:sz w:val="32"/>
          <w:szCs w:val="32"/>
        </w:rPr>
        <w:t>合同期限：</w:t>
      </w:r>
      <w:r w:rsidR="00321227">
        <w:rPr>
          <w:rFonts w:ascii="仿宋_GB2312" w:eastAsia="仿宋_GB2312" w:hAnsi="宋体" w:cs="宋体" w:hint="eastAsia"/>
          <w:sz w:val="32"/>
          <w:szCs w:val="32"/>
        </w:rPr>
        <w:t>2025年3月30日—2028年3月29日，合同每年一签，甲方监管部门每年对服务保障情况进行综合评定，评定合格续签下一年保障合同，至服务周期结束。</w:t>
      </w:r>
    </w:p>
    <w:p w:rsidR="006F20DB" w:rsidRPr="006F20DB" w:rsidRDefault="002D5B3E"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w:t>
      </w:r>
      <w:r w:rsidR="006F20DB" w:rsidRPr="006F20DB">
        <w:rPr>
          <w:rFonts w:ascii="仿宋_GB2312" w:eastAsia="仿宋_GB2312" w:hAnsi="宋体" w:cs="宋体" w:hint="eastAsia"/>
          <w:sz w:val="32"/>
          <w:szCs w:val="32"/>
        </w:rPr>
        <w:t>投标公司和实际履行单位必须一致。</w:t>
      </w:r>
    </w:p>
    <w:p w:rsidR="006F20DB" w:rsidRPr="001C1830" w:rsidRDefault="002D5B3E"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w:t>
      </w:r>
      <w:r w:rsidR="006F20DB" w:rsidRPr="006F20DB">
        <w:rPr>
          <w:rFonts w:ascii="仿宋_GB2312" w:eastAsia="仿宋_GB2312" w:hAnsi="宋体" w:cs="宋体" w:hint="eastAsia"/>
          <w:sz w:val="32"/>
          <w:szCs w:val="32"/>
        </w:rPr>
        <w:t>履约保证金：合同签订前中标人向采购人缴纳5,000元（伍仟元整）作为履约保证金（以银行转账形式提交）。</w:t>
      </w:r>
      <w:r w:rsidR="007677AA">
        <w:rPr>
          <w:rFonts w:ascii="仿宋_GB2312" w:eastAsia="仿宋_GB2312" w:hAnsi="宋体" w:cs="宋体" w:hint="eastAsia"/>
          <w:sz w:val="32"/>
          <w:szCs w:val="32"/>
        </w:rPr>
        <w:t>该履约保障金作为房屋及设施设备洁净、完好的基本保证以及按时缴纳水电费等与乙方履行合同约定的保证。合同期内，应由乙方缴纳的水电费、违约金及其他费用逾期未缴纳时，甲方有权从履约保证金中扣除</w:t>
      </w:r>
      <w:r w:rsidR="001C1830">
        <w:rPr>
          <w:rFonts w:ascii="仿宋_GB2312" w:eastAsia="仿宋_GB2312" w:hAnsi="宋体" w:cs="宋体" w:hint="eastAsia"/>
          <w:sz w:val="32"/>
          <w:szCs w:val="32"/>
        </w:rPr>
        <w:t>。如乙方</w:t>
      </w:r>
      <w:r w:rsidR="001C1830" w:rsidRPr="006F20DB">
        <w:rPr>
          <w:rFonts w:ascii="仿宋_GB2312" w:eastAsia="仿宋_GB2312" w:hAnsi="宋体" w:cs="宋体" w:hint="eastAsia"/>
          <w:sz w:val="32"/>
          <w:szCs w:val="32"/>
        </w:rPr>
        <w:t>未违反合同的约定，在合同期满且处理完合同期内发生的劳动、劳务纠纷等遗留</w:t>
      </w:r>
      <w:r w:rsidR="001C1830">
        <w:rPr>
          <w:rFonts w:ascii="仿宋_GB2312" w:eastAsia="仿宋_GB2312" w:hAnsi="宋体" w:cs="宋体" w:hint="eastAsia"/>
          <w:sz w:val="32"/>
          <w:szCs w:val="32"/>
        </w:rPr>
        <w:t>问题并按期撤场后，乙方</w:t>
      </w:r>
      <w:r w:rsidR="001C1830">
        <w:rPr>
          <w:rFonts w:ascii="仿宋_GB2312" w:eastAsia="仿宋_GB2312" w:hAnsi="宋体" w:cs="宋体" w:hint="eastAsia"/>
          <w:sz w:val="32"/>
          <w:szCs w:val="32"/>
        </w:rPr>
        <w:lastRenderedPageBreak/>
        <w:t>提供履约保证金凭证，由甲方</w:t>
      </w:r>
      <w:r w:rsidR="001C1830" w:rsidRPr="006F20DB">
        <w:rPr>
          <w:rFonts w:ascii="仿宋_GB2312" w:eastAsia="仿宋_GB2312" w:hAnsi="宋体" w:cs="宋体" w:hint="eastAsia"/>
          <w:sz w:val="32"/>
          <w:szCs w:val="32"/>
        </w:rPr>
        <w:t>无息退还其履约保证金。</w:t>
      </w:r>
    </w:p>
    <w:p w:rsidR="00164BFF" w:rsidRPr="00271546" w:rsidRDefault="002D5B3E" w:rsidP="00271546">
      <w:pPr>
        <w:spacing w:line="579" w:lineRule="exact"/>
        <w:ind w:firstLineChars="200" w:firstLine="640"/>
        <w:rPr>
          <w:rFonts w:ascii="仿宋_GB2312" w:eastAsia="仿宋_GB2312" w:hAnsi="黑体" w:cs="仿宋_GB2312"/>
          <w:sz w:val="32"/>
          <w:szCs w:val="32"/>
        </w:rPr>
      </w:pPr>
      <w:r w:rsidRPr="00271546">
        <w:rPr>
          <w:rFonts w:ascii="仿宋_GB2312" w:eastAsia="仿宋_GB2312" w:hAnsi="黑体" w:cs="仿宋_GB2312" w:hint="eastAsia"/>
          <w:sz w:val="32"/>
          <w:szCs w:val="32"/>
        </w:rPr>
        <w:t>（五）</w:t>
      </w:r>
      <w:r w:rsidR="004A6F23">
        <w:rPr>
          <w:rFonts w:ascii="仿宋_GB2312" w:eastAsia="仿宋_GB2312" w:hAnsi="黑体" w:cs="仿宋_GB2312" w:hint="eastAsia"/>
          <w:sz w:val="32"/>
          <w:szCs w:val="32"/>
        </w:rPr>
        <w:t>服务要求</w:t>
      </w:r>
    </w:p>
    <w:p w:rsidR="00164BFF" w:rsidRPr="00271546" w:rsidRDefault="00164BFF" w:rsidP="00271546">
      <w:pPr>
        <w:spacing w:line="579" w:lineRule="exact"/>
        <w:ind w:firstLineChars="200" w:firstLine="640"/>
        <w:rPr>
          <w:rFonts w:ascii="仿宋_GB2312" w:eastAsia="仿宋_GB2312" w:hAnsi="黑体" w:cs="仿宋_GB2312"/>
          <w:sz w:val="32"/>
          <w:szCs w:val="32"/>
        </w:rPr>
      </w:pPr>
      <w:r w:rsidRPr="00271546">
        <w:rPr>
          <w:rFonts w:ascii="仿宋_GB2312" w:eastAsia="仿宋_GB2312" w:hAnsi="黑体" w:cs="仿宋_GB2312" w:hint="eastAsia"/>
          <w:sz w:val="32"/>
          <w:szCs w:val="32"/>
        </w:rPr>
        <w:t>1.在合同有效期内，均需按照合同约定价款进行服务。</w:t>
      </w:r>
    </w:p>
    <w:p w:rsidR="00164BFF" w:rsidRPr="00271546" w:rsidRDefault="00164BFF" w:rsidP="00271546">
      <w:pPr>
        <w:spacing w:line="579" w:lineRule="exact"/>
        <w:ind w:firstLineChars="200" w:firstLine="640"/>
        <w:rPr>
          <w:rFonts w:ascii="仿宋_GB2312" w:eastAsia="仿宋_GB2312" w:hAnsi="黑体" w:cs="仿宋_GB2312"/>
          <w:sz w:val="32"/>
          <w:szCs w:val="32"/>
        </w:rPr>
      </w:pPr>
      <w:r w:rsidRPr="00271546">
        <w:rPr>
          <w:rFonts w:ascii="仿宋_GB2312" w:eastAsia="仿宋_GB2312" w:hAnsi="黑体" w:cs="仿宋_GB2312" w:hint="eastAsia"/>
          <w:sz w:val="32"/>
          <w:szCs w:val="32"/>
        </w:rPr>
        <w:t>2.甲、乙双方任何一方要求变更或解除合同，应及时书面通知对方，由双方进行协商。经甲、乙双方协商一致，双方可以解除本合同，在此情况下，解除的法律后果由双方协商确定。</w:t>
      </w:r>
    </w:p>
    <w:p w:rsidR="00164BFF" w:rsidRPr="00271546" w:rsidRDefault="00164BFF" w:rsidP="00271546">
      <w:pPr>
        <w:spacing w:line="579" w:lineRule="exact"/>
        <w:ind w:firstLineChars="200" w:firstLine="640"/>
        <w:rPr>
          <w:rFonts w:ascii="仿宋_GB2312" w:eastAsia="仿宋_GB2312" w:hAnsi="黑体" w:cs="仿宋_GB2312"/>
          <w:sz w:val="32"/>
          <w:szCs w:val="32"/>
        </w:rPr>
      </w:pPr>
      <w:r w:rsidRPr="00271546">
        <w:rPr>
          <w:rFonts w:ascii="仿宋_GB2312" w:eastAsia="仿宋_GB2312" w:hAnsi="黑体" w:cs="仿宋_GB2312" w:hint="eastAsia"/>
          <w:sz w:val="32"/>
          <w:szCs w:val="32"/>
        </w:rPr>
        <w:t>3.如乙方因自身经营等原因不能履行合同，甲方有权单方解除合同；在此情形下，如乙方给甲方造成损失的，乙方应当足额赔偿。</w:t>
      </w:r>
    </w:p>
    <w:p w:rsidR="00271546" w:rsidRDefault="00164BFF" w:rsidP="00271546">
      <w:pPr>
        <w:spacing w:line="579" w:lineRule="exact"/>
        <w:ind w:firstLineChars="200" w:firstLine="640"/>
        <w:rPr>
          <w:rFonts w:ascii="仿宋_GB2312" w:eastAsia="仿宋_GB2312" w:hAnsi="黑体" w:cs="仿宋_GB2312"/>
          <w:sz w:val="32"/>
          <w:szCs w:val="32"/>
        </w:rPr>
      </w:pPr>
      <w:r w:rsidRPr="00271546">
        <w:rPr>
          <w:rFonts w:ascii="仿宋_GB2312" w:eastAsia="仿宋_GB2312" w:hAnsi="黑体" w:cs="仿宋_GB2312" w:hint="eastAsia"/>
          <w:sz w:val="32"/>
          <w:szCs w:val="32"/>
        </w:rPr>
        <w:t>4.如甲方上级部门政策要求，需终止保障合同，甲方提前一个月书面通知乙方，乙方须无条件配合执行。</w:t>
      </w:r>
    </w:p>
    <w:p w:rsidR="002D5B3E" w:rsidRPr="00271546" w:rsidRDefault="00271546" w:rsidP="00271546">
      <w:pPr>
        <w:spacing w:line="579"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5.乙方</w:t>
      </w:r>
      <w:r w:rsidR="006F20DB" w:rsidRPr="00271546">
        <w:rPr>
          <w:rFonts w:ascii="仿宋_GB2312" w:eastAsia="仿宋_GB2312" w:hAnsi="黑体" w:cs="仿宋_GB2312" w:hint="eastAsia"/>
          <w:sz w:val="32"/>
          <w:szCs w:val="32"/>
        </w:rPr>
        <w:t>必须在投标文件中对以上条款和服务承诺明确列出，承诺内容必须达到本篇及招标文件其他条款的要求。</w:t>
      </w:r>
    </w:p>
    <w:p w:rsidR="001C1830" w:rsidRPr="006F20DB" w:rsidRDefault="002D5B3E" w:rsidP="006F20DB">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w:t>
      </w:r>
      <w:r w:rsidR="001C1830">
        <w:rPr>
          <w:rFonts w:ascii="仿宋_GB2312" w:eastAsia="仿宋_GB2312" w:hAnsi="宋体" w:cs="宋体" w:hint="eastAsia"/>
          <w:sz w:val="32"/>
          <w:szCs w:val="32"/>
        </w:rPr>
        <w:t>理发项目明细</w:t>
      </w:r>
    </w:p>
    <w:tbl>
      <w:tblPr>
        <w:tblStyle w:val="a6"/>
        <w:tblW w:w="8472" w:type="dxa"/>
        <w:tblLayout w:type="fixed"/>
        <w:tblLook w:val="04A0"/>
      </w:tblPr>
      <w:tblGrid>
        <w:gridCol w:w="2660"/>
        <w:gridCol w:w="3260"/>
        <w:gridCol w:w="2552"/>
      </w:tblGrid>
      <w:tr w:rsidR="001C1830" w:rsidRPr="009913FF" w:rsidTr="00A36BB7">
        <w:trPr>
          <w:trHeight w:val="504"/>
        </w:trPr>
        <w:tc>
          <w:tcPr>
            <w:tcW w:w="2660" w:type="dxa"/>
          </w:tcPr>
          <w:p w:rsidR="001C1830" w:rsidRPr="008A5C02" w:rsidRDefault="001C1830" w:rsidP="0099229A">
            <w:pPr>
              <w:spacing w:line="579" w:lineRule="exact"/>
              <w:jc w:val="center"/>
              <w:rPr>
                <w:rFonts w:asciiTheme="minorEastAsia" w:hAnsiTheme="minorEastAsia" w:cs="宋体"/>
                <w:b/>
                <w:szCs w:val="21"/>
              </w:rPr>
            </w:pPr>
            <w:bookmarkStart w:id="0" w:name="_GoBack" w:colFirst="0" w:colLast="2"/>
            <w:r w:rsidRPr="008A5C02">
              <w:rPr>
                <w:rFonts w:asciiTheme="minorEastAsia" w:hAnsiTheme="minorEastAsia" w:cs="宋体" w:hint="eastAsia"/>
                <w:b/>
                <w:szCs w:val="21"/>
              </w:rPr>
              <w:t>项目</w:t>
            </w:r>
          </w:p>
        </w:tc>
        <w:tc>
          <w:tcPr>
            <w:tcW w:w="3260" w:type="dxa"/>
          </w:tcPr>
          <w:p w:rsidR="001C1830" w:rsidRPr="008A5C02" w:rsidRDefault="002425A1" w:rsidP="0099229A">
            <w:pPr>
              <w:spacing w:line="579" w:lineRule="exact"/>
              <w:jc w:val="center"/>
              <w:rPr>
                <w:rFonts w:asciiTheme="minorEastAsia" w:hAnsiTheme="minorEastAsia" w:cs="宋体"/>
                <w:b/>
                <w:szCs w:val="21"/>
              </w:rPr>
            </w:pPr>
            <w:r w:rsidRPr="008A5C02">
              <w:rPr>
                <w:rFonts w:asciiTheme="minorEastAsia" w:hAnsiTheme="minorEastAsia" w:cs="宋体" w:hint="eastAsia"/>
                <w:b/>
                <w:szCs w:val="21"/>
              </w:rPr>
              <w:t>单价</w:t>
            </w:r>
            <w:r w:rsidR="005457D2" w:rsidRPr="008A5C02">
              <w:rPr>
                <w:rFonts w:asciiTheme="minorEastAsia" w:hAnsiTheme="minorEastAsia" w:cs="宋体" w:hint="eastAsia"/>
                <w:b/>
                <w:szCs w:val="21"/>
              </w:rPr>
              <w:t>最高</w:t>
            </w:r>
            <w:r w:rsidRPr="008A5C02">
              <w:rPr>
                <w:rFonts w:asciiTheme="minorEastAsia" w:hAnsiTheme="minorEastAsia" w:cs="宋体" w:hint="eastAsia"/>
                <w:b/>
                <w:szCs w:val="21"/>
              </w:rPr>
              <w:t>限价</w:t>
            </w:r>
            <w:r w:rsidR="001C1830" w:rsidRPr="008A5C02">
              <w:rPr>
                <w:rFonts w:asciiTheme="minorEastAsia" w:hAnsiTheme="minorEastAsia" w:cs="宋体" w:hint="eastAsia"/>
                <w:b/>
                <w:szCs w:val="21"/>
              </w:rPr>
              <w:t>（元）</w:t>
            </w:r>
          </w:p>
        </w:tc>
        <w:tc>
          <w:tcPr>
            <w:tcW w:w="2552" w:type="dxa"/>
          </w:tcPr>
          <w:p w:rsidR="001C1830" w:rsidRPr="008A5C02" w:rsidRDefault="001C1830" w:rsidP="0099229A">
            <w:pPr>
              <w:spacing w:line="579" w:lineRule="exact"/>
              <w:jc w:val="center"/>
              <w:rPr>
                <w:rFonts w:asciiTheme="minorEastAsia" w:hAnsiTheme="minorEastAsia" w:cs="宋体"/>
                <w:b/>
                <w:szCs w:val="21"/>
              </w:rPr>
            </w:pPr>
            <w:r w:rsidRPr="008A5C02">
              <w:rPr>
                <w:rFonts w:asciiTheme="minorEastAsia" w:hAnsiTheme="minorEastAsia" w:cs="宋体" w:hint="eastAsia"/>
                <w:b/>
                <w:szCs w:val="21"/>
              </w:rPr>
              <w:t>备注</w:t>
            </w:r>
          </w:p>
        </w:tc>
      </w:tr>
      <w:tr w:rsidR="002425A1" w:rsidRPr="009913FF" w:rsidTr="00A36BB7">
        <w:trPr>
          <w:trHeight w:val="498"/>
        </w:trPr>
        <w:tc>
          <w:tcPr>
            <w:tcW w:w="26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洗剪吹</w:t>
            </w:r>
          </w:p>
        </w:tc>
        <w:tc>
          <w:tcPr>
            <w:tcW w:w="32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20</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r w:rsidR="002425A1" w:rsidRPr="009913FF" w:rsidTr="00E13C8E">
        <w:tc>
          <w:tcPr>
            <w:tcW w:w="26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洗吹</w:t>
            </w:r>
          </w:p>
        </w:tc>
        <w:tc>
          <w:tcPr>
            <w:tcW w:w="3260" w:type="dxa"/>
          </w:tcPr>
          <w:p w:rsidR="002425A1" w:rsidRPr="008A5C02" w:rsidRDefault="005457D2"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13</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r w:rsidR="002425A1" w:rsidRPr="009913FF" w:rsidTr="00E13C8E">
        <w:tc>
          <w:tcPr>
            <w:tcW w:w="26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单剪</w:t>
            </w:r>
          </w:p>
        </w:tc>
        <w:tc>
          <w:tcPr>
            <w:tcW w:w="32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1</w:t>
            </w:r>
            <w:r w:rsidR="005457D2" w:rsidRPr="008A5C02">
              <w:rPr>
                <w:rFonts w:ascii="仿宋_GB2312" w:eastAsia="仿宋_GB2312" w:hAnsi="宋体" w:cs="宋体" w:hint="eastAsia"/>
                <w:sz w:val="24"/>
                <w:szCs w:val="24"/>
              </w:rPr>
              <w:t>3</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r w:rsidR="002425A1" w:rsidRPr="009913FF" w:rsidTr="00E13C8E">
        <w:tc>
          <w:tcPr>
            <w:tcW w:w="2660" w:type="dxa"/>
          </w:tcPr>
          <w:p w:rsidR="002425A1" w:rsidRPr="008A5C02" w:rsidRDefault="002425A1" w:rsidP="0099229A">
            <w:pPr>
              <w:spacing w:line="579" w:lineRule="exact"/>
              <w:jc w:val="center"/>
              <w:rPr>
                <w:rFonts w:ascii="宋体" w:eastAsia="宋体" w:hAnsi="宋体" w:cs="宋体"/>
                <w:sz w:val="24"/>
                <w:szCs w:val="24"/>
              </w:rPr>
            </w:pPr>
            <w:r w:rsidRPr="008A5C02">
              <w:rPr>
                <w:rFonts w:ascii="仿宋_GB2312" w:eastAsia="仿宋_GB2312" w:hAnsi="宋体" w:cs="宋体" w:hint="eastAsia"/>
                <w:sz w:val="24"/>
                <w:szCs w:val="24"/>
              </w:rPr>
              <w:t>烫发</w:t>
            </w:r>
          </w:p>
        </w:tc>
        <w:tc>
          <w:tcPr>
            <w:tcW w:w="3260" w:type="dxa"/>
          </w:tcPr>
          <w:p w:rsidR="002425A1" w:rsidRPr="008A5C02" w:rsidRDefault="00EE1E25"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75</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r w:rsidR="002425A1" w:rsidRPr="009913FF" w:rsidTr="00E13C8E">
        <w:tc>
          <w:tcPr>
            <w:tcW w:w="26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染发</w:t>
            </w:r>
          </w:p>
        </w:tc>
        <w:tc>
          <w:tcPr>
            <w:tcW w:w="3260" w:type="dxa"/>
          </w:tcPr>
          <w:p w:rsidR="002425A1" w:rsidRPr="008A5C02" w:rsidRDefault="00EE1E25"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55</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r w:rsidR="002425A1" w:rsidRPr="009913FF" w:rsidTr="00E13C8E">
        <w:tc>
          <w:tcPr>
            <w:tcW w:w="2660" w:type="dxa"/>
          </w:tcPr>
          <w:p w:rsidR="002425A1" w:rsidRPr="008A5C02" w:rsidRDefault="002425A1"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洗烫染</w:t>
            </w:r>
          </w:p>
        </w:tc>
        <w:tc>
          <w:tcPr>
            <w:tcW w:w="3260" w:type="dxa"/>
          </w:tcPr>
          <w:p w:rsidR="002425A1" w:rsidRPr="008A5C02" w:rsidRDefault="00EE1E25" w:rsidP="0099229A">
            <w:pPr>
              <w:spacing w:line="579" w:lineRule="exact"/>
              <w:jc w:val="center"/>
              <w:rPr>
                <w:rFonts w:ascii="仿宋_GB2312" w:eastAsia="仿宋_GB2312" w:hAnsi="宋体" w:cs="宋体"/>
                <w:sz w:val="24"/>
                <w:szCs w:val="24"/>
              </w:rPr>
            </w:pPr>
            <w:r w:rsidRPr="008A5C02">
              <w:rPr>
                <w:rFonts w:ascii="仿宋_GB2312" w:eastAsia="仿宋_GB2312" w:hAnsi="宋体" w:cs="宋体" w:hint="eastAsia"/>
                <w:sz w:val="24"/>
                <w:szCs w:val="24"/>
              </w:rPr>
              <w:t>130</w:t>
            </w:r>
          </w:p>
        </w:tc>
        <w:tc>
          <w:tcPr>
            <w:tcW w:w="2552" w:type="dxa"/>
          </w:tcPr>
          <w:p w:rsidR="002425A1" w:rsidRPr="008A5C02" w:rsidRDefault="002425A1" w:rsidP="0099229A">
            <w:pPr>
              <w:spacing w:line="579" w:lineRule="exact"/>
              <w:jc w:val="center"/>
              <w:rPr>
                <w:rFonts w:ascii="仿宋_GB2312" w:eastAsia="仿宋_GB2312" w:hAnsi="宋体" w:cs="宋体"/>
                <w:sz w:val="24"/>
                <w:szCs w:val="24"/>
              </w:rPr>
            </w:pPr>
          </w:p>
        </w:tc>
      </w:tr>
    </w:tbl>
    <w:bookmarkEnd w:id="0"/>
    <w:p w:rsidR="0069395B" w:rsidRDefault="0069395B" w:rsidP="007725E5">
      <w:pPr>
        <w:spacing w:line="519"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说明：乙方按照甲方要求在经营场所公示其服务价格，</w:t>
      </w:r>
      <w:r w:rsidRPr="0069395B">
        <w:rPr>
          <w:rFonts w:ascii="仿宋_GB2312" w:eastAsia="仿宋_GB2312" w:hAnsi="宋体" w:cs="宋体" w:hint="eastAsia"/>
          <w:sz w:val="32"/>
          <w:szCs w:val="32"/>
        </w:rPr>
        <w:t>投标价格为甲方</w:t>
      </w:r>
      <w:r w:rsidR="00876F21">
        <w:rPr>
          <w:rFonts w:ascii="仿宋_GB2312" w:eastAsia="仿宋_GB2312" w:hAnsi="宋体" w:cs="宋体" w:hint="eastAsia"/>
          <w:sz w:val="32"/>
          <w:szCs w:val="32"/>
        </w:rPr>
        <w:t>院内</w:t>
      </w:r>
      <w:r>
        <w:rPr>
          <w:rFonts w:ascii="仿宋_GB2312" w:eastAsia="仿宋_GB2312" w:hAnsi="宋体" w:cs="宋体" w:hint="eastAsia"/>
          <w:sz w:val="32"/>
          <w:szCs w:val="32"/>
        </w:rPr>
        <w:t>人员</w:t>
      </w:r>
      <w:r w:rsidRPr="0069395B">
        <w:rPr>
          <w:rFonts w:ascii="仿宋_GB2312" w:eastAsia="仿宋_GB2312" w:hAnsi="宋体" w:cs="宋体" w:hint="eastAsia"/>
          <w:sz w:val="32"/>
          <w:szCs w:val="32"/>
        </w:rPr>
        <w:t>及其家属价格，学员</w:t>
      </w:r>
      <w:r>
        <w:rPr>
          <w:rFonts w:ascii="仿宋_GB2312" w:eastAsia="仿宋_GB2312" w:hAnsi="宋体" w:cs="宋体" w:hint="eastAsia"/>
          <w:sz w:val="32"/>
          <w:szCs w:val="32"/>
        </w:rPr>
        <w:t>的</w:t>
      </w:r>
      <w:r w:rsidRPr="0069395B">
        <w:rPr>
          <w:rFonts w:ascii="仿宋_GB2312" w:eastAsia="仿宋_GB2312" w:hAnsi="宋体" w:cs="宋体" w:hint="eastAsia"/>
          <w:sz w:val="32"/>
          <w:szCs w:val="32"/>
        </w:rPr>
        <w:t>服务价格低于投标价</w:t>
      </w:r>
      <w:r w:rsidRPr="0069395B">
        <w:rPr>
          <w:rFonts w:ascii="仿宋_GB2312" w:eastAsia="仿宋_GB2312" w:hAnsi="宋体" w:cs="宋体" w:hint="eastAsia"/>
          <w:sz w:val="32"/>
          <w:szCs w:val="32"/>
        </w:rPr>
        <w:lastRenderedPageBreak/>
        <w:t>格1元执行。</w:t>
      </w:r>
    </w:p>
    <w:p w:rsidR="00EE1E25" w:rsidRPr="007725E5" w:rsidRDefault="004A6F23" w:rsidP="007725E5">
      <w:pPr>
        <w:spacing w:line="519"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（七）甲方权利、义务</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1.甲方权利</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（1）甲方有权按照对乙方承诺提供的服务等与本项目相关的事项进行日常考核、监督检查和管理。</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（2）如甲方用户对乙方提供的服务质量等问题向甲方投诉，甲方有权进行核查，如情况属实可要求乙方及时消除影响、弥补损失。</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2.甲方义务</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（1）甲方应严格遵守国家法律、法规和相关规定，诚实、守信、合法经营，自觉维护乙方的利益。</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（2）甲方负责协助乙方完成本项目服务相关工作，为乙方提供必要信息、资料。</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（3）甲方管理部门应按照本合同约定对乙方的服务进行管理、考核。</w:t>
      </w:r>
    </w:p>
    <w:p w:rsidR="00EE1E25" w:rsidRPr="007725E5" w:rsidRDefault="007725E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（八）</w:t>
      </w:r>
      <w:r w:rsidR="00EE1E25" w:rsidRPr="007725E5">
        <w:rPr>
          <w:rFonts w:ascii="仿宋_GB2312" w:eastAsia="仿宋_GB2312" w:hAnsi="宋体" w:cs="宋体" w:hint="eastAsia"/>
          <w:sz w:val="32"/>
          <w:szCs w:val="32"/>
        </w:rPr>
        <w:t>乙方权利、义务</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1.乙方权利</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乙方签署框架合同后，即获得为甲方提供服务的资格。乙方根据甲方的要求，向甲方提供相关服务。</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2.乙方义务</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（1）乙方应严格遵守国家法律、法规和相关规定，诚实、守信、合法经营，自觉维护甲方的利益，全面履行报价承诺，完成相关服务工作。</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w:t>
      </w:r>
      <w:r w:rsidR="007725E5" w:rsidRPr="007725E5">
        <w:rPr>
          <w:rFonts w:ascii="仿宋_GB2312" w:eastAsia="仿宋_GB2312" w:hAnsi="宋体" w:cs="宋体" w:hint="eastAsia"/>
          <w:sz w:val="32"/>
          <w:szCs w:val="32"/>
        </w:rPr>
        <w:t>）在合同有效期内，乙方应保证符合</w:t>
      </w:r>
      <w:r w:rsidRPr="007725E5">
        <w:rPr>
          <w:rFonts w:ascii="仿宋_GB2312" w:eastAsia="仿宋_GB2312" w:hAnsi="宋体" w:cs="宋体" w:hint="eastAsia"/>
          <w:sz w:val="32"/>
          <w:szCs w:val="32"/>
        </w:rPr>
        <w:t>合同中所承诺的资格条件。</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lastRenderedPageBreak/>
        <w:t>（3）乙方应自觉</w:t>
      </w:r>
      <w:r w:rsidR="007725E5" w:rsidRPr="007725E5">
        <w:rPr>
          <w:rFonts w:ascii="仿宋_GB2312" w:eastAsia="仿宋_GB2312" w:hAnsi="宋体" w:cs="宋体" w:hint="eastAsia"/>
          <w:sz w:val="32"/>
          <w:szCs w:val="32"/>
        </w:rPr>
        <w:t>接受并积极配合甲方按照</w:t>
      </w:r>
      <w:r w:rsidRPr="007725E5">
        <w:rPr>
          <w:rFonts w:ascii="仿宋_GB2312" w:eastAsia="仿宋_GB2312" w:hAnsi="宋体" w:cs="宋体" w:hint="eastAsia"/>
          <w:sz w:val="32"/>
          <w:szCs w:val="32"/>
        </w:rPr>
        <w:t>合同中乙方承诺的服务质量及服务能力进行的综合考核评定、监督检查和管理。</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（4）在合同有效期内，乙方应确保服务质量，包括安排相对稳定的技术人员。</w:t>
      </w:r>
    </w:p>
    <w:p w:rsidR="00EE1E25" w:rsidRPr="007725E5"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（5）乙方不得在合同期限内将本项目转包或发包。</w:t>
      </w:r>
    </w:p>
    <w:p w:rsidR="00EC06D2" w:rsidRDefault="00EE1E25"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（6）乙方有责任配合甲方接受相关部门的监督、检查，提供必需的资料</w:t>
      </w:r>
    </w:p>
    <w:p w:rsidR="004A4216" w:rsidRDefault="004A4216" w:rsidP="007725E5">
      <w:pPr>
        <w:spacing w:line="519"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（九）监督管理</w:t>
      </w:r>
    </w:p>
    <w:p w:rsidR="004A4216" w:rsidRPr="004A4216" w:rsidRDefault="004A4216" w:rsidP="004A4216">
      <w:pPr>
        <w:spacing w:line="579" w:lineRule="exact"/>
        <w:ind w:firstLineChars="200" w:firstLine="640"/>
        <w:rPr>
          <w:rFonts w:ascii="仿宋_GB2312" w:eastAsia="仿宋_GB2312"/>
          <w:sz w:val="32"/>
          <w:szCs w:val="32"/>
        </w:rPr>
      </w:pPr>
      <w:r>
        <w:rPr>
          <w:rFonts w:ascii="仿宋_GB2312" w:eastAsia="仿宋_GB2312" w:hAnsi="宋体" w:cs="宋体" w:hint="eastAsia"/>
          <w:sz w:val="32"/>
          <w:szCs w:val="32"/>
        </w:rPr>
        <w:t>1.日常监管</w:t>
      </w:r>
      <w:r w:rsidR="00881CC0">
        <w:rPr>
          <w:rFonts w:ascii="仿宋_GB2312" w:eastAsia="仿宋_GB2312" w:hAnsi="宋体" w:cs="宋体" w:hint="eastAsia"/>
          <w:sz w:val="32"/>
          <w:szCs w:val="32"/>
        </w:rPr>
        <w:t>：</w:t>
      </w:r>
      <w:r w:rsidRPr="000E3696">
        <w:rPr>
          <w:rFonts w:ascii="仿宋_GB2312" w:eastAsia="仿宋_GB2312" w:hint="eastAsia"/>
          <w:sz w:val="32"/>
          <w:szCs w:val="32"/>
        </w:rPr>
        <w:t>甲方对乙方实施的服务进行日常巡查，发现问题告知乙方，并做好督查记录。有</w:t>
      </w:r>
      <w:r>
        <w:rPr>
          <w:rFonts w:ascii="仿宋_GB2312" w:eastAsia="仿宋_GB2312" w:hint="eastAsia"/>
          <w:sz w:val="32"/>
          <w:szCs w:val="32"/>
        </w:rPr>
        <w:t>违约行为的，按合同条款予以处罚；</w:t>
      </w:r>
    </w:p>
    <w:p w:rsidR="004A4216" w:rsidRPr="004A4216" w:rsidRDefault="004A4216" w:rsidP="004A4216">
      <w:pPr>
        <w:spacing w:line="579" w:lineRule="exact"/>
        <w:ind w:firstLineChars="200" w:firstLine="640"/>
        <w:rPr>
          <w:rFonts w:ascii="仿宋_GB2312" w:eastAsia="仿宋_GB2312"/>
          <w:sz w:val="32"/>
          <w:szCs w:val="32"/>
        </w:rPr>
      </w:pPr>
      <w:r>
        <w:rPr>
          <w:rFonts w:ascii="仿宋_GB2312" w:eastAsia="仿宋_GB2312" w:hAnsi="宋体" w:cs="宋体" w:hint="eastAsia"/>
          <w:sz w:val="32"/>
          <w:szCs w:val="32"/>
        </w:rPr>
        <w:t>2.</w:t>
      </w:r>
      <w:r w:rsidRPr="000E3696">
        <w:rPr>
          <w:rFonts w:ascii="仿宋_GB2312" w:eastAsia="仿宋_GB2312" w:hint="eastAsia"/>
          <w:sz w:val="32"/>
          <w:szCs w:val="32"/>
        </w:rPr>
        <w:t>合同履约综合评价：甲方每年对乙方合同履约情况进行综合评价，综合评价实行百分制，由管理科室及</w:t>
      </w:r>
      <w:r>
        <w:rPr>
          <w:rFonts w:ascii="仿宋_GB2312" w:eastAsia="仿宋_GB2312" w:hint="eastAsia"/>
          <w:sz w:val="32"/>
          <w:szCs w:val="32"/>
        </w:rPr>
        <w:t>顾客代表</w:t>
      </w:r>
      <w:r w:rsidRPr="000E3696">
        <w:rPr>
          <w:rFonts w:ascii="仿宋_GB2312" w:eastAsia="仿宋_GB2312" w:hint="eastAsia"/>
          <w:sz w:val="32"/>
          <w:szCs w:val="32"/>
        </w:rPr>
        <w:t>共同考核，考核分数在90分以上为“优秀”，80分-90分为“合格”，80分以下为“不合格”，综合评价可作为续签合同的依据。（详见附件）</w:t>
      </w:r>
    </w:p>
    <w:p w:rsidR="00164BFF" w:rsidRPr="007725E5" w:rsidRDefault="004A4216" w:rsidP="007725E5">
      <w:pPr>
        <w:spacing w:line="519"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w:t>
      </w:r>
      <w:r w:rsidR="002D5B3E" w:rsidRPr="007725E5">
        <w:rPr>
          <w:rFonts w:ascii="仿宋_GB2312" w:eastAsia="仿宋_GB2312" w:hAnsi="宋体" w:cs="宋体" w:hint="eastAsia"/>
          <w:sz w:val="32"/>
          <w:szCs w:val="32"/>
        </w:rPr>
        <w:t>）</w:t>
      </w:r>
      <w:r w:rsidR="00164BFF" w:rsidRPr="007725E5">
        <w:rPr>
          <w:rFonts w:ascii="仿宋_GB2312" w:eastAsia="仿宋_GB2312" w:hAnsi="宋体" w:cs="宋体" w:hint="eastAsia"/>
          <w:sz w:val="32"/>
          <w:szCs w:val="32"/>
        </w:rPr>
        <w:t>违约责任</w:t>
      </w:r>
    </w:p>
    <w:p w:rsidR="00164BFF" w:rsidRPr="007725E5" w:rsidRDefault="002D5B3E"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w:t>
      </w:r>
      <w:r w:rsidR="00881CC0">
        <w:rPr>
          <w:rFonts w:ascii="仿宋_GB2312" w:eastAsia="仿宋_GB2312" w:hAnsi="宋体" w:cs="宋体" w:hint="eastAsia"/>
          <w:sz w:val="32"/>
          <w:szCs w:val="32"/>
        </w:rPr>
        <w:t>甲、乙任何一方违反</w:t>
      </w:r>
      <w:r w:rsidR="00164BFF" w:rsidRPr="007725E5">
        <w:rPr>
          <w:rFonts w:ascii="仿宋_GB2312" w:eastAsia="仿宋_GB2312" w:hAnsi="宋体" w:cs="宋体" w:hint="eastAsia"/>
          <w:sz w:val="32"/>
          <w:szCs w:val="32"/>
        </w:rPr>
        <w:t>合同的约定，应当承担违约责任，并赔偿对方的实际损失。乙方违约行为会给甲方造成经济损失的，甲方有权按实际经济损失要求乙方进行赔偿。</w:t>
      </w:r>
    </w:p>
    <w:p w:rsidR="00164BFF" w:rsidRPr="007725E5" w:rsidRDefault="002D5B3E"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w:t>
      </w:r>
      <w:r w:rsidR="00881CC0">
        <w:rPr>
          <w:rFonts w:ascii="仿宋_GB2312" w:eastAsia="仿宋_GB2312" w:hAnsi="宋体" w:cs="宋体" w:hint="eastAsia"/>
          <w:sz w:val="32"/>
          <w:szCs w:val="32"/>
        </w:rPr>
        <w:t>乙方违反</w:t>
      </w:r>
      <w:r w:rsidR="00164BFF" w:rsidRPr="007725E5">
        <w:rPr>
          <w:rFonts w:ascii="仿宋_GB2312" w:eastAsia="仿宋_GB2312" w:hAnsi="宋体" w:cs="宋体" w:hint="eastAsia"/>
          <w:sz w:val="32"/>
          <w:szCs w:val="32"/>
        </w:rPr>
        <w:t>合同约定，出现下列违约行为之一的，甲方经调查属实，乙方每次应向甲方支付1000元的违约金，同时甲方有权单方解除合同。违约行为包括但不限于：</w:t>
      </w:r>
    </w:p>
    <w:p w:rsidR="00164BFF" w:rsidRPr="007725E5" w:rsidRDefault="00164BFF"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（1</w:t>
      </w:r>
      <w:r w:rsidR="00881CC0">
        <w:rPr>
          <w:rFonts w:ascii="仿宋_GB2312" w:eastAsia="仿宋_GB2312" w:hAnsi="宋体" w:cs="宋体" w:hint="eastAsia"/>
          <w:sz w:val="32"/>
          <w:szCs w:val="32"/>
        </w:rPr>
        <w:t>）乙方无正当理由拒绝按</w:t>
      </w:r>
      <w:r w:rsidRPr="007725E5">
        <w:rPr>
          <w:rFonts w:ascii="仿宋_GB2312" w:eastAsia="仿宋_GB2312" w:hAnsi="宋体" w:cs="宋体" w:hint="eastAsia"/>
          <w:sz w:val="32"/>
          <w:szCs w:val="32"/>
        </w:rPr>
        <w:t>合同服务或者提供的设施设备及服务与其承诺不相符的；</w:t>
      </w:r>
    </w:p>
    <w:p w:rsidR="00164BFF" w:rsidRPr="007725E5" w:rsidRDefault="00164BFF"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（2</w:t>
      </w:r>
      <w:r w:rsidR="00881CC0">
        <w:rPr>
          <w:rFonts w:ascii="仿宋_GB2312" w:eastAsia="仿宋_GB2312" w:hAnsi="宋体" w:cs="宋体" w:hint="eastAsia"/>
          <w:sz w:val="32"/>
          <w:szCs w:val="32"/>
        </w:rPr>
        <w:t>）乙方不按</w:t>
      </w:r>
      <w:r w:rsidRPr="007725E5">
        <w:rPr>
          <w:rFonts w:ascii="仿宋_GB2312" w:eastAsia="仿宋_GB2312" w:hAnsi="宋体" w:cs="宋体" w:hint="eastAsia"/>
          <w:sz w:val="32"/>
          <w:szCs w:val="32"/>
        </w:rPr>
        <w:t>合同约定的收费标准执行的；</w:t>
      </w:r>
    </w:p>
    <w:p w:rsidR="00164BFF" w:rsidRPr="007725E5" w:rsidRDefault="00164BFF" w:rsidP="007725E5">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lastRenderedPageBreak/>
        <w:t>（3）乙方将成交项目转让给他人或者未经甲方同意将成交项目分包给他人的；</w:t>
      </w:r>
    </w:p>
    <w:p w:rsidR="00164BFF" w:rsidRPr="00164BFF" w:rsidRDefault="00164BFF" w:rsidP="004A6F23">
      <w:pPr>
        <w:spacing w:line="519" w:lineRule="exact"/>
        <w:ind w:firstLineChars="200" w:firstLine="640"/>
        <w:jc w:val="left"/>
        <w:rPr>
          <w:rFonts w:ascii="仿宋_GB2312" w:eastAsia="仿宋_GB2312" w:hAnsi="宋体" w:cs="宋体"/>
          <w:sz w:val="32"/>
          <w:szCs w:val="32"/>
        </w:rPr>
      </w:pPr>
      <w:r w:rsidRPr="007725E5">
        <w:rPr>
          <w:rFonts w:ascii="仿宋_GB2312" w:eastAsia="仿宋_GB2312" w:hAnsi="宋体" w:cs="宋体" w:hint="eastAsia"/>
          <w:sz w:val="32"/>
          <w:szCs w:val="32"/>
        </w:rPr>
        <w:t>（4</w:t>
      </w:r>
      <w:r w:rsidR="00881CC0">
        <w:rPr>
          <w:rFonts w:ascii="仿宋_GB2312" w:eastAsia="仿宋_GB2312" w:hAnsi="宋体" w:cs="宋体" w:hint="eastAsia"/>
          <w:sz w:val="32"/>
          <w:szCs w:val="32"/>
        </w:rPr>
        <w:t>）违反</w:t>
      </w:r>
      <w:r w:rsidRPr="007725E5">
        <w:rPr>
          <w:rFonts w:ascii="仿宋_GB2312" w:eastAsia="仿宋_GB2312" w:hAnsi="宋体" w:cs="宋体" w:hint="eastAsia"/>
          <w:sz w:val="32"/>
          <w:szCs w:val="32"/>
        </w:rPr>
        <w:t>合同约定的其他事项。</w:t>
      </w:r>
    </w:p>
    <w:p w:rsidR="001C1830" w:rsidRDefault="007725E5" w:rsidP="001C1830">
      <w:pPr>
        <w:spacing w:line="579"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w:t>
      </w:r>
      <w:r w:rsidR="004A4216">
        <w:rPr>
          <w:rFonts w:ascii="仿宋_GB2312" w:eastAsia="仿宋_GB2312" w:hAnsi="宋体" w:cs="宋体" w:hint="eastAsia"/>
          <w:sz w:val="32"/>
          <w:szCs w:val="32"/>
        </w:rPr>
        <w:t>一</w:t>
      </w:r>
      <w:r>
        <w:rPr>
          <w:rFonts w:ascii="仿宋_GB2312" w:eastAsia="仿宋_GB2312" w:hAnsi="宋体" w:cs="宋体" w:hint="eastAsia"/>
          <w:sz w:val="32"/>
          <w:szCs w:val="32"/>
        </w:rPr>
        <w:t>）</w:t>
      </w:r>
      <w:r w:rsidR="001C1830" w:rsidRPr="006F20DB">
        <w:rPr>
          <w:rFonts w:ascii="仿宋_GB2312" w:eastAsia="仿宋_GB2312" w:hAnsi="宋体" w:cs="宋体" w:hint="eastAsia"/>
          <w:sz w:val="32"/>
          <w:szCs w:val="32"/>
        </w:rPr>
        <w:t>其他未尽事宜由供需双方在采购合同中详细约定。</w:t>
      </w:r>
    </w:p>
    <w:p w:rsidR="004A6F23" w:rsidRPr="006F20DB" w:rsidRDefault="004A6F23" w:rsidP="001C1830">
      <w:pPr>
        <w:spacing w:line="579" w:lineRule="exact"/>
        <w:ind w:firstLineChars="200" w:firstLine="640"/>
        <w:rPr>
          <w:rFonts w:ascii="仿宋_GB2312" w:eastAsia="仿宋_GB2312" w:hAnsi="宋体" w:cs="宋体"/>
          <w:sz w:val="32"/>
          <w:szCs w:val="32"/>
        </w:rPr>
      </w:pPr>
    </w:p>
    <w:p w:rsidR="004A6F23" w:rsidRDefault="004A6F23" w:rsidP="004A6F23">
      <w:pPr>
        <w:ind w:firstLineChars="200" w:firstLine="640"/>
        <w:rPr>
          <w:rFonts w:ascii="仿宋_GB2312" w:eastAsia="仿宋_GB2312"/>
          <w:sz w:val="32"/>
          <w:szCs w:val="32"/>
        </w:rPr>
      </w:pPr>
      <w:r>
        <w:rPr>
          <w:rFonts w:ascii="仿宋_GB2312" w:eastAsia="仿宋_GB2312" w:hint="eastAsia"/>
          <w:sz w:val="32"/>
          <w:szCs w:val="32"/>
        </w:rPr>
        <w:t>附件：1.理发店综合考评明细（一）</w:t>
      </w:r>
    </w:p>
    <w:p w:rsidR="004A6F23" w:rsidRPr="001C1830" w:rsidRDefault="004A6F23" w:rsidP="004A6F23">
      <w:pPr>
        <w:ind w:left="992" w:firstLineChars="200" w:firstLine="640"/>
        <w:rPr>
          <w:rFonts w:ascii="仿宋_GB2312" w:eastAsia="仿宋_GB2312"/>
          <w:sz w:val="32"/>
          <w:szCs w:val="32"/>
        </w:rPr>
      </w:pPr>
      <w:r>
        <w:rPr>
          <w:rFonts w:ascii="仿宋_GB2312" w:eastAsia="仿宋_GB2312" w:hint="eastAsia"/>
          <w:sz w:val="32"/>
          <w:szCs w:val="32"/>
        </w:rPr>
        <w:tab/>
        <w:t>2.理发店综合考评明细（二）</w:t>
      </w:r>
    </w:p>
    <w:sectPr w:rsidR="004A6F23" w:rsidRPr="001C1830" w:rsidSect="00A36BB7">
      <w:footerReference w:type="default" r:id="rId8"/>
      <w:pgSz w:w="11906" w:h="16838"/>
      <w:pgMar w:top="1701" w:right="1474"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C1A" w:rsidRDefault="00472C1A" w:rsidP="006F20DB">
      <w:r>
        <w:separator/>
      </w:r>
    </w:p>
  </w:endnote>
  <w:endnote w:type="continuationSeparator" w:id="1">
    <w:p w:rsidR="00472C1A" w:rsidRDefault="00472C1A" w:rsidP="006F2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00800"/>
      <w:docPartObj>
        <w:docPartGallery w:val="Page Numbers (Bottom of Page)"/>
        <w:docPartUnique/>
      </w:docPartObj>
    </w:sdtPr>
    <w:sdtEndPr>
      <w:rPr>
        <w:rFonts w:asciiTheme="minorEastAsia" w:hAnsiTheme="minorEastAsia"/>
        <w:sz w:val="28"/>
        <w:szCs w:val="28"/>
      </w:rPr>
    </w:sdtEndPr>
    <w:sdtContent>
      <w:p w:rsidR="00A36BB7" w:rsidRDefault="00840FE4">
        <w:pPr>
          <w:pStyle w:val="a4"/>
          <w:jc w:val="center"/>
        </w:pPr>
        <w:r w:rsidRPr="00A36BB7">
          <w:rPr>
            <w:rFonts w:asciiTheme="minorEastAsia" w:hAnsiTheme="minorEastAsia"/>
            <w:sz w:val="28"/>
            <w:szCs w:val="28"/>
          </w:rPr>
          <w:fldChar w:fldCharType="begin"/>
        </w:r>
        <w:r w:rsidR="00A36BB7" w:rsidRPr="00A36BB7">
          <w:rPr>
            <w:rFonts w:asciiTheme="minorEastAsia" w:hAnsiTheme="minorEastAsia"/>
            <w:sz w:val="28"/>
            <w:szCs w:val="28"/>
          </w:rPr>
          <w:instrText xml:space="preserve"> PAGE   \* MERGEFORMAT </w:instrText>
        </w:r>
        <w:r w:rsidRPr="00A36BB7">
          <w:rPr>
            <w:rFonts w:asciiTheme="minorEastAsia" w:hAnsiTheme="minorEastAsia"/>
            <w:sz w:val="28"/>
            <w:szCs w:val="28"/>
          </w:rPr>
          <w:fldChar w:fldCharType="separate"/>
        </w:r>
        <w:r w:rsidR="00876F21" w:rsidRPr="00876F21">
          <w:rPr>
            <w:rFonts w:asciiTheme="minorEastAsia" w:hAnsiTheme="minorEastAsia"/>
            <w:noProof/>
            <w:sz w:val="28"/>
            <w:szCs w:val="28"/>
            <w:lang w:val="zh-CN"/>
          </w:rPr>
          <w:t>-</w:t>
        </w:r>
        <w:r w:rsidR="00876F21">
          <w:rPr>
            <w:rFonts w:asciiTheme="minorEastAsia" w:hAnsiTheme="minorEastAsia"/>
            <w:noProof/>
            <w:sz w:val="28"/>
            <w:szCs w:val="28"/>
          </w:rPr>
          <w:t xml:space="preserve"> 1 -</w:t>
        </w:r>
        <w:r w:rsidRPr="00A36BB7">
          <w:rPr>
            <w:rFonts w:asciiTheme="minorEastAsia" w:hAnsiTheme="minorEastAsia"/>
            <w:sz w:val="28"/>
            <w:szCs w:val="28"/>
          </w:rPr>
          <w:fldChar w:fldCharType="end"/>
        </w:r>
      </w:p>
    </w:sdtContent>
  </w:sdt>
  <w:p w:rsidR="00A36BB7" w:rsidRDefault="00A36B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C1A" w:rsidRDefault="00472C1A" w:rsidP="006F20DB">
      <w:r>
        <w:separator/>
      </w:r>
    </w:p>
  </w:footnote>
  <w:footnote w:type="continuationSeparator" w:id="1">
    <w:p w:rsidR="00472C1A" w:rsidRDefault="00472C1A" w:rsidP="006F20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63E1"/>
    <w:multiLevelType w:val="multilevel"/>
    <w:tmpl w:val="6C0C63E1"/>
    <w:lvl w:ilvl="0">
      <w:start w:val="1"/>
      <w:numFmt w:val="japaneseCounting"/>
      <w:lvlText w:val="%1、"/>
      <w:lvlJc w:val="left"/>
      <w:pPr>
        <w:ind w:left="1420" w:hanging="72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0DB"/>
    <w:rsid w:val="00164BFF"/>
    <w:rsid w:val="001C1830"/>
    <w:rsid w:val="001E01D9"/>
    <w:rsid w:val="002425A1"/>
    <w:rsid w:val="00271546"/>
    <w:rsid w:val="00280032"/>
    <w:rsid w:val="002D5B3E"/>
    <w:rsid w:val="00317969"/>
    <w:rsid w:val="00321227"/>
    <w:rsid w:val="00472C1A"/>
    <w:rsid w:val="004A4216"/>
    <w:rsid w:val="004A6F23"/>
    <w:rsid w:val="005457D2"/>
    <w:rsid w:val="0069395B"/>
    <w:rsid w:val="006F20DB"/>
    <w:rsid w:val="007677AA"/>
    <w:rsid w:val="007725E5"/>
    <w:rsid w:val="007B47C2"/>
    <w:rsid w:val="00840FE4"/>
    <w:rsid w:val="00853E0D"/>
    <w:rsid w:val="008622D2"/>
    <w:rsid w:val="00876F21"/>
    <w:rsid w:val="00881CC0"/>
    <w:rsid w:val="008A5C02"/>
    <w:rsid w:val="009713DA"/>
    <w:rsid w:val="009913FF"/>
    <w:rsid w:val="009A4099"/>
    <w:rsid w:val="00A36BB7"/>
    <w:rsid w:val="00A8292F"/>
    <w:rsid w:val="00BA6B59"/>
    <w:rsid w:val="00BA6BAE"/>
    <w:rsid w:val="00BE07FE"/>
    <w:rsid w:val="00C11529"/>
    <w:rsid w:val="00C65259"/>
    <w:rsid w:val="00C90F17"/>
    <w:rsid w:val="00D76F87"/>
    <w:rsid w:val="00D943DC"/>
    <w:rsid w:val="00DA52CC"/>
    <w:rsid w:val="00E13C8E"/>
    <w:rsid w:val="00E51AF9"/>
    <w:rsid w:val="00EC06D2"/>
    <w:rsid w:val="00EE1E25"/>
    <w:rsid w:val="00FC1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20DB"/>
    <w:rPr>
      <w:sz w:val="18"/>
      <w:szCs w:val="18"/>
    </w:rPr>
  </w:style>
  <w:style w:type="paragraph" w:styleId="a4">
    <w:name w:val="footer"/>
    <w:basedOn w:val="a"/>
    <w:link w:val="Char0"/>
    <w:uiPriority w:val="99"/>
    <w:unhideWhenUsed/>
    <w:rsid w:val="006F20DB"/>
    <w:pPr>
      <w:tabs>
        <w:tab w:val="center" w:pos="4153"/>
        <w:tab w:val="right" w:pos="8306"/>
      </w:tabs>
      <w:snapToGrid w:val="0"/>
      <w:jc w:val="left"/>
    </w:pPr>
    <w:rPr>
      <w:sz w:val="18"/>
      <w:szCs w:val="18"/>
    </w:rPr>
  </w:style>
  <w:style w:type="character" w:customStyle="1" w:styleId="Char0">
    <w:name w:val="页脚 Char"/>
    <w:basedOn w:val="a0"/>
    <w:link w:val="a4"/>
    <w:uiPriority w:val="99"/>
    <w:rsid w:val="006F20DB"/>
    <w:rPr>
      <w:sz w:val="18"/>
      <w:szCs w:val="18"/>
    </w:rPr>
  </w:style>
  <w:style w:type="paragraph" w:styleId="a5">
    <w:name w:val="List Paragraph"/>
    <w:basedOn w:val="a"/>
    <w:uiPriority w:val="34"/>
    <w:qFormat/>
    <w:rsid w:val="006F20DB"/>
    <w:pPr>
      <w:ind w:firstLineChars="200" w:firstLine="420"/>
    </w:pPr>
  </w:style>
  <w:style w:type="table" w:styleId="a6">
    <w:name w:val="Table Grid"/>
    <w:basedOn w:val="a1"/>
    <w:uiPriority w:val="59"/>
    <w:rsid w:val="001C1830"/>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E8D6-AB1A-46F0-81AA-A3D52542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4765</TotalTime>
  <Pages>5</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2024-08-12T02:36:00Z</cp:lastPrinted>
  <dcterms:created xsi:type="dcterms:W3CDTF">2024-07-17T00:19:00Z</dcterms:created>
  <dcterms:modified xsi:type="dcterms:W3CDTF">2024-08-20T08:39:00Z</dcterms:modified>
</cp:coreProperties>
</file>