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EAB39" w14:textId="77777777" w:rsidR="00A247BD" w:rsidRDefault="00940EB4">
      <w:pPr>
        <w:ind w:firstLineChars="833" w:firstLine="2666"/>
        <w:rPr>
          <w:rFonts w:ascii="方正小标宋简体" w:eastAsia="方正小标宋简体"/>
          <w:sz w:val="32"/>
          <w:szCs w:val="32"/>
        </w:rPr>
      </w:pPr>
      <w:r>
        <w:rPr>
          <w:rFonts w:ascii="方正小标宋简体" w:eastAsia="方正小标宋简体" w:hint="eastAsia"/>
          <w:sz w:val="32"/>
          <w:szCs w:val="32"/>
        </w:rPr>
        <w:t>技术参数确认书</w:t>
      </w:r>
    </w:p>
    <w:p w14:paraId="292B93F5" w14:textId="568E1642" w:rsidR="00A247BD" w:rsidRDefault="00940EB4">
      <w:pPr>
        <w:spacing w:line="559" w:lineRule="exact"/>
        <w:ind w:firstLineChars="200" w:firstLine="560"/>
        <w:rPr>
          <w:rFonts w:ascii="仿宋_GB2312" w:eastAsia="仿宋_GB2312" w:hAnsi="黑体" w:cs="仿宋_GB2312"/>
          <w:sz w:val="28"/>
          <w:szCs w:val="28"/>
        </w:rPr>
      </w:pPr>
      <w:r>
        <w:rPr>
          <w:rFonts w:ascii="仿宋_GB2312" w:eastAsia="仿宋_GB2312" w:hAnsi="黑体" w:cs="仿宋_GB2312" w:hint="eastAsia"/>
          <w:sz w:val="28"/>
          <w:szCs w:val="28"/>
        </w:rPr>
        <w:t>项目名称：</w:t>
      </w:r>
      <w:r>
        <w:rPr>
          <w:rFonts w:ascii="仿宋_GB2312" w:eastAsia="仿宋_GB2312" w:hAnsi="黑体" w:cs="仿宋_GB2312" w:hint="eastAsia"/>
          <w:sz w:val="28"/>
          <w:szCs w:val="28"/>
          <w:u w:val="single"/>
        </w:rPr>
        <w:t xml:space="preserve">          </w:t>
      </w:r>
      <w:proofErr w:type="gramStart"/>
      <w:r w:rsidR="008D477E">
        <w:rPr>
          <w:rFonts w:ascii="仿宋_GB2312" w:eastAsia="仿宋_GB2312" w:hAnsi="黑体" w:cs="仿宋_GB2312" w:hint="eastAsia"/>
          <w:sz w:val="28"/>
          <w:szCs w:val="28"/>
          <w:u w:val="single"/>
        </w:rPr>
        <w:t>生信桌面</w:t>
      </w:r>
      <w:proofErr w:type="gramEnd"/>
      <w:r w:rsidR="008D477E">
        <w:rPr>
          <w:rFonts w:ascii="仿宋_GB2312" w:eastAsia="仿宋_GB2312" w:hAnsi="黑体" w:cs="仿宋_GB2312" w:hint="eastAsia"/>
          <w:sz w:val="28"/>
          <w:szCs w:val="28"/>
          <w:u w:val="single"/>
        </w:rPr>
        <w:t>云平台</w:t>
      </w:r>
      <w:r>
        <w:rPr>
          <w:rFonts w:ascii="仿宋_GB2312" w:eastAsia="仿宋_GB2312" w:hAnsi="黑体" w:cs="仿宋_GB2312" w:hint="eastAsia"/>
          <w:sz w:val="28"/>
          <w:szCs w:val="28"/>
          <w:u w:val="single"/>
        </w:rPr>
        <w:t xml:space="preserve">                            </w:t>
      </w:r>
    </w:p>
    <w:p w14:paraId="00CDC7DB" w14:textId="77777777" w:rsidR="00A247BD" w:rsidRDefault="00940EB4">
      <w:pPr>
        <w:pStyle w:val="1"/>
      </w:pPr>
      <w:r>
        <w:rPr>
          <w:rFonts w:hint="eastAsia"/>
        </w:rPr>
        <w:t>一、项目概述和使用需求</w:t>
      </w:r>
    </w:p>
    <w:p w14:paraId="53AC2E11" w14:textId="24DFA6EE" w:rsidR="00567F9D" w:rsidRPr="007E1824" w:rsidRDefault="007E1824" w:rsidP="007E1824">
      <w:pPr>
        <w:spacing w:line="579" w:lineRule="exact"/>
        <w:ind w:firstLine="570"/>
        <w:rPr>
          <w:rFonts w:ascii="仿宋_GB2312" w:eastAsia="仿宋_GB2312" w:cs="仿宋_GB2312"/>
          <w:color w:val="000000" w:themeColor="text1"/>
          <w:sz w:val="28"/>
          <w:szCs w:val="28"/>
        </w:rPr>
      </w:pPr>
      <w:r>
        <w:rPr>
          <w:rFonts w:ascii="仿宋_GB2312" w:eastAsia="仿宋_GB2312" w:cs="仿宋_GB2312" w:hint="eastAsia"/>
          <w:color w:val="000000" w:themeColor="text1"/>
          <w:sz w:val="28"/>
          <w:szCs w:val="28"/>
        </w:rPr>
        <w:t>当前，</w:t>
      </w:r>
      <w:proofErr w:type="gramStart"/>
      <w:r w:rsidRPr="007E1824">
        <w:rPr>
          <w:rFonts w:ascii="仿宋_GB2312" w:eastAsia="仿宋_GB2312" w:cs="仿宋_GB2312" w:hint="eastAsia"/>
          <w:color w:val="000000" w:themeColor="text1"/>
          <w:sz w:val="28"/>
          <w:szCs w:val="28"/>
        </w:rPr>
        <w:t>生信中心</w:t>
      </w:r>
      <w:proofErr w:type="gramEnd"/>
      <w:r w:rsidRPr="007E1824">
        <w:rPr>
          <w:rFonts w:ascii="仿宋_GB2312" w:eastAsia="仿宋_GB2312" w:cs="仿宋_GB2312" w:hint="eastAsia"/>
          <w:color w:val="000000" w:themeColor="text1"/>
          <w:sz w:val="28"/>
          <w:szCs w:val="28"/>
        </w:rPr>
        <w:t>一期及三期平台当前部署在局域网，极大的限制了院内医生/科研工作者灵活使用</w:t>
      </w:r>
      <w:proofErr w:type="gramStart"/>
      <w:r w:rsidRPr="007E1824">
        <w:rPr>
          <w:rFonts w:ascii="仿宋_GB2312" w:eastAsia="仿宋_GB2312" w:cs="仿宋_GB2312" w:hint="eastAsia"/>
          <w:color w:val="000000" w:themeColor="text1"/>
          <w:sz w:val="28"/>
          <w:szCs w:val="28"/>
        </w:rPr>
        <w:t>生信平台</w:t>
      </w:r>
      <w:proofErr w:type="gramEnd"/>
      <w:r w:rsidRPr="007E1824">
        <w:rPr>
          <w:rFonts w:ascii="仿宋_GB2312" w:eastAsia="仿宋_GB2312" w:cs="仿宋_GB2312" w:hint="eastAsia"/>
          <w:color w:val="000000" w:themeColor="text1"/>
          <w:sz w:val="28"/>
          <w:szCs w:val="28"/>
        </w:rPr>
        <w:t>和未来的人工智能平台以促进临床技术发展，加速成果转化及新技术落地</w:t>
      </w:r>
      <w:r>
        <w:rPr>
          <w:rFonts w:ascii="仿宋_GB2312" w:eastAsia="仿宋_GB2312" w:cs="仿宋_GB2312" w:hint="eastAsia"/>
          <w:color w:val="000000" w:themeColor="text1"/>
          <w:sz w:val="28"/>
          <w:szCs w:val="28"/>
        </w:rPr>
        <w:t>。</w:t>
      </w:r>
      <w:r w:rsidRPr="007E1824">
        <w:rPr>
          <w:rFonts w:ascii="仿宋_GB2312" w:eastAsia="仿宋_GB2312" w:cs="仿宋_GB2312" w:hint="eastAsia"/>
          <w:color w:val="000000" w:themeColor="text1"/>
          <w:sz w:val="28"/>
          <w:szCs w:val="28"/>
        </w:rPr>
        <w:t>现急需</w:t>
      </w:r>
      <w:proofErr w:type="gramStart"/>
      <w:r w:rsidRPr="007E1824">
        <w:rPr>
          <w:rFonts w:ascii="仿宋_GB2312" w:eastAsia="仿宋_GB2312" w:cs="仿宋_GB2312" w:hint="eastAsia"/>
          <w:color w:val="000000" w:themeColor="text1"/>
          <w:sz w:val="28"/>
          <w:szCs w:val="28"/>
        </w:rPr>
        <w:t>生信桌面</w:t>
      </w:r>
      <w:proofErr w:type="gramEnd"/>
      <w:r w:rsidRPr="007E1824">
        <w:rPr>
          <w:rFonts w:ascii="仿宋_GB2312" w:eastAsia="仿宋_GB2312" w:cs="仿宋_GB2312" w:hint="eastAsia"/>
          <w:color w:val="000000" w:themeColor="text1"/>
          <w:sz w:val="28"/>
          <w:szCs w:val="28"/>
        </w:rPr>
        <w:t>云平台提供院内医生/科研工作者灵活</w:t>
      </w:r>
      <w:proofErr w:type="gramStart"/>
      <w:r w:rsidRPr="007E1824">
        <w:rPr>
          <w:rFonts w:ascii="仿宋_GB2312" w:eastAsia="仿宋_GB2312" w:cs="仿宋_GB2312" w:hint="eastAsia"/>
          <w:color w:val="000000" w:themeColor="text1"/>
          <w:sz w:val="28"/>
          <w:szCs w:val="28"/>
        </w:rPr>
        <w:t>使用生信中心</w:t>
      </w:r>
      <w:proofErr w:type="gramEnd"/>
      <w:r w:rsidRPr="007E1824">
        <w:rPr>
          <w:rFonts w:ascii="仿宋_GB2312" w:eastAsia="仿宋_GB2312" w:cs="仿宋_GB2312" w:hint="eastAsia"/>
          <w:color w:val="000000" w:themeColor="text1"/>
          <w:sz w:val="28"/>
          <w:szCs w:val="28"/>
        </w:rPr>
        <w:t>一期及三期平台，且保证院内数据不外</w:t>
      </w:r>
      <w:proofErr w:type="gramStart"/>
      <w:r w:rsidRPr="007E1824">
        <w:rPr>
          <w:rFonts w:ascii="仿宋_GB2312" w:eastAsia="仿宋_GB2312" w:cs="仿宋_GB2312" w:hint="eastAsia"/>
          <w:color w:val="000000" w:themeColor="text1"/>
          <w:sz w:val="28"/>
          <w:szCs w:val="28"/>
        </w:rPr>
        <w:t>泄</w:t>
      </w:r>
      <w:proofErr w:type="gramEnd"/>
      <w:r w:rsidRPr="007E1824">
        <w:rPr>
          <w:rFonts w:ascii="仿宋_GB2312" w:eastAsia="仿宋_GB2312" w:cs="仿宋_GB2312" w:hint="eastAsia"/>
          <w:color w:val="000000" w:themeColor="text1"/>
          <w:sz w:val="28"/>
          <w:szCs w:val="28"/>
        </w:rPr>
        <w:t>以及信息安全。</w:t>
      </w:r>
      <w:r w:rsidR="00567F9D">
        <w:rPr>
          <w:rFonts w:ascii="仿宋_GB2312" w:eastAsia="仿宋_GB2312" w:cs="仿宋_GB2312" w:hint="eastAsia"/>
          <w:color w:val="000000" w:themeColor="text1"/>
          <w:sz w:val="28"/>
          <w:szCs w:val="28"/>
        </w:rPr>
        <w:t>本项目的项目</w:t>
      </w:r>
      <w:r w:rsidR="00567F9D">
        <w:rPr>
          <w:rFonts w:ascii="仿宋_GB2312" w:eastAsia="仿宋_GB2312" w:cs="仿宋_GB2312" w:hint="eastAsia"/>
          <w:sz w:val="28"/>
          <w:szCs w:val="28"/>
        </w:rPr>
        <w:t>清单如下。</w:t>
      </w:r>
    </w:p>
    <w:p w14:paraId="41E045CE" w14:textId="77777777" w:rsidR="00A247BD" w:rsidRDefault="00940EB4">
      <w:pPr>
        <w:spacing w:afterLines="50" w:after="156" w:line="579" w:lineRule="exact"/>
        <w:ind w:firstLine="573"/>
        <w:jc w:val="center"/>
        <w:rPr>
          <w:rFonts w:ascii="仿宋_GB2312" w:eastAsia="仿宋_GB2312" w:cs="仿宋_GB2312"/>
          <w:sz w:val="28"/>
          <w:szCs w:val="28"/>
        </w:rPr>
      </w:pPr>
      <w:r>
        <w:rPr>
          <w:rFonts w:ascii="仿宋_GB2312" w:eastAsia="仿宋_GB2312" w:cs="仿宋_GB2312" w:hint="eastAsia"/>
          <w:sz w:val="28"/>
          <w:szCs w:val="28"/>
        </w:rPr>
        <w:t>表 硬件资源项目清单</w:t>
      </w:r>
    </w:p>
    <w:tbl>
      <w:tblPr>
        <w:tblW w:w="7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4101"/>
        <w:gridCol w:w="2186"/>
      </w:tblGrid>
      <w:tr w:rsidR="00A247BD" w14:paraId="44462AFA" w14:textId="77777777">
        <w:trPr>
          <w:trHeight w:val="255"/>
          <w:jc w:val="center"/>
        </w:trPr>
        <w:tc>
          <w:tcPr>
            <w:tcW w:w="1015" w:type="dxa"/>
            <w:vAlign w:val="center"/>
          </w:tcPr>
          <w:p w14:paraId="402BAED4" w14:textId="77777777" w:rsidR="00A247BD" w:rsidRPr="00027FB2" w:rsidRDefault="00940EB4">
            <w:pPr>
              <w:widowControl/>
              <w:jc w:val="center"/>
              <w:rPr>
                <w:rFonts w:ascii="仿宋" w:eastAsia="仿宋" w:hAnsi="仿宋"/>
                <w:b/>
                <w:bCs/>
                <w:sz w:val="24"/>
                <w:szCs w:val="24"/>
              </w:rPr>
            </w:pPr>
            <w:r w:rsidRPr="00027FB2">
              <w:rPr>
                <w:rFonts w:ascii="仿宋" w:eastAsia="仿宋" w:hAnsi="仿宋" w:hint="eastAsia"/>
                <w:b/>
                <w:bCs/>
                <w:sz w:val="24"/>
                <w:szCs w:val="24"/>
              </w:rPr>
              <w:t>序号</w:t>
            </w:r>
          </w:p>
        </w:tc>
        <w:tc>
          <w:tcPr>
            <w:tcW w:w="4101" w:type="dxa"/>
            <w:vAlign w:val="center"/>
          </w:tcPr>
          <w:p w14:paraId="66DECD36" w14:textId="77777777" w:rsidR="00A247BD" w:rsidRPr="00027FB2" w:rsidRDefault="00940EB4">
            <w:pPr>
              <w:widowControl/>
              <w:jc w:val="center"/>
              <w:rPr>
                <w:rFonts w:ascii="仿宋" w:eastAsia="仿宋" w:hAnsi="仿宋"/>
                <w:b/>
                <w:bCs/>
                <w:sz w:val="24"/>
                <w:szCs w:val="24"/>
              </w:rPr>
            </w:pPr>
            <w:r w:rsidRPr="00027FB2">
              <w:rPr>
                <w:rFonts w:ascii="仿宋" w:eastAsia="仿宋" w:hAnsi="仿宋" w:hint="eastAsia"/>
                <w:b/>
                <w:bCs/>
                <w:sz w:val="24"/>
                <w:szCs w:val="24"/>
              </w:rPr>
              <w:t>硬件名称</w:t>
            </w:r>
          </w:p>
        </w:tc>
        <w:tc>
          <w:tcPr>
            <w:tcW w:w="2186" w:type="dxa"/>
            <w:vAlign w:val="center"/>
          </w:tcPr>
          <w:p w14:paraId="0C73746D" w14:textId="77777777" w:rsidR="00A247BD" w:rsidRPr="00027FB2" w:rsidRDefault="00940EB4">
            <w:pPr>
              <w:widowControl/>
              <w:jc w:val="center"/>
              <w:rPr>
                <w:rFonts w:ascii="仿宋" w:eastAsia="仿宋" w:hAnsi="仿宋"/>
                <w:b/>
                <w:bCs/>
                <w:sz w:val="24"/>
                <w:szCs w:val="24"/>
              </w:rPr>
            </w:pPr>
            <w:r w:rsidRPr="00027FB2">
              <w:rPr>
                <w:rFonts w:ascii="仿宋" w:eastAsia="仿宋" w:hAnsi="仿宋" w:hint="eastAsia"/>
                <w:b/>
                <w:bCs/>
                <w:sz w:val="24"/>
                <w:szCs w:val="24"/>
              </w:rPr>
              <w:t>数量</w:t>
            </w:r>
          </w:p>
        </w:tc>
      </w:tr>
      <w:tr w:rsidR="00A247BD" w14:paraId="540A31E0" w14:textId="77777777">
        <w:trPr>
          <w:trHeight w:val="218"/>
          <w:jc w:val="center"/>
        </w:trPr>
        <w:tc>
          <w:tcPr>
            <w:tcW w:w="1015" w:type="dxa"/>
            <w:vAlign w:val="center"/>
          </w:tcPr>
          <w:p w14:paraId="52EB8732" w14:textId="77777777" w:rsidR="00A247BD" w:rsidRPr="00027FB2" w:rsidRDefault="00940EB4">
            <w:pPr>
              <w:widowControl/>
              <w:jc w:val="center"/>
              <w:rPr>
                <w:rFonts w:ascii="仿宋" w:eastAsia="仿宋" w:hAnsi="仿宋"/>
                <w:sz w:val="24"/>
                <w:szCs w:val="24"/>
              </w:rPr>
            </w:pPr>
            <w:r w:rsidRPr="00027FB2">
              <w:rPr>
                <w:rFonts w:ascii="仿宋" w:eastAsia="仿宋" w:hAnsi="仿宋" w:hint="eastAsia"/>
                <w:sz w:val="24"/>
                <w:szCs w:val="24"/>
              </w:rPr>
              <w:t>1</w:t>
            </w:r>
          </w:p>
        </w:tc>
        <w:tc>
          <w:tcPr>
            <w:tcW w:w="4101" w:type="dxa"/>
            <w:vAlign w:val="center"/>
          </w:tcPr>
          <w:p w14:paraId="30AE62DB" w14:textId="02D8DFE4" w:rsidR="00A247BD" w:rsidRPr="00027FB2" w:rsidRDefault="00131434">
            <w:pPr>
              <w:widowControl/>
              <w:jc w:val="center"/>
              <w:rPr>
                <w:rFonts w:ascii="仿宋" w:eastAsia="仿宋" w:hAnsi="仿宋"/>
                <w:sz w:val="24"/>
                <w:szCs w:val="24"/>
              </w:rPr>
            </w:pPr>
            <w:r w:rsidRPr="00027FB2">
              <w:rPr>
                <w:rFonts w:ascii="仿宋" w:eastAsia="仿宋" w:hAnsi="仿宋" w:cs="仿宋_GB2312" w:hint="eastAsia"/>
                <w:color w:val="000000"/>
                <w:sz w:val="24"/>
                <w:szCs w:val="24"/>
                <w:lang w:bidi="ar"/>
              </w:rPr>
              <w:t>桌面云服务器</w:t>
            </w:r>
          </w:p>
        </w:tc>
        <w:tc>
          <w:tcPr>
            <w:tcW w:w="2186" w:type="dxa"/>
            <w:vAlign w:val="center"/>
          </w:tcPr>
          <w:p w14:paraId="2D132F4C" w14:textId="2C789015" w:rsidR="00A247BD" w:rsidRPr="00027FB2" w:rsidRDefault="00131434">
            <w:pPr>
              <w:widowControl/>
              <w:jc w:val="center"/>
              <w:rPr>
                <w:rFonts w:ascii="仿宋" w:eastAsia="仿宋" w:hAnsi="仿宋"/>
                <w:sz w:val="24"/>
                <w:szCs w:val="24"/>
              </w:rPr>
            </w:pPr>
            <w:r w:rsidRPr="00027FB2">
              <w:rPr>
                <w:rFonts w:ascii="仿宋" w:eastAsia="仿宋" w:hAnsi="仿宋" w:hint="eastAsia"/>
                <w:sz w:val="24"/>
                <w:szCs w:val="24"/>
              </w:rPr>
              <w:t>3台</w:t>
            </w:r>
          </w:p>
        </w:tc>
      </w:tr>
      <w:tr w:rsidR="00A247BD" w14:paraId="62A70308" w14:textId="77777777">
        <w:trPr>
          <w:trHeight w:val="225"/>
          <w:jc w:val="center"/>
        </w:trPr>
        <w:tc>
          <w:tcPr>
            <w:tcW w:w="1015" w:type="dxa"/>
            <w:vAlign w:val="center"/>
          </w:tcPr>
          <w:p w14:paraId="26285237" w14:textId="77777777" w:rsidR="00A247BD" w:rsidRPr="00027FB2" w:rsidRDefault="00940EB4">
            <w:pPr>
              <w:widowControl/>
              <w:jc w:val="center"/>
              <w:rPr>
                <w:rFonts w:ascii="仿宋" w:eastAsia="仿宋" w:hAnsi="仿宋"/>
                <w:sz w:val="24"/>
                <w:szCs w:val="24"/>
              </w:rPr>
            </w:pPr>
            <w:r w:rsidRPr="00027FB2">
              <w:rPr>
                <w:rFonts w:ascii="仿宋" w:eastAsia="仿宋" w:hAnsi="仿宋" w:hint="eastAsia"/>
                <w:sz w:val="24"/>
                <w:szCs w:val="24"/>
              </w:rPr>
              <w:t>2</w:t>
            </w:r>
          </w:p>
        </w:tc>
        <w:tc>
          <w:tcPr>
            <w:tcW w:w="4101" w:type="dxa"/>
            <w:vAlign w:val="center"/>
          </w:tcPr>
          <w:p w14:paraId="73E6DAC6" w14:textId="126CFE2C" w:rsidR="00A247BD" w:rsidRPr="00027FB2" w:rsidRDefault="00131434">
            <w:pPr>
              <w:widowControl/>
              <w:jc w:val="center"/>
              <w:rPr>
                <w:rFonts w:ascii="仿宋" w:eastAsia="仿宋" w:hAnsi="仿宋"/>
                <w:sz w:val="24"/>
                <w:szCs w:val="24"/>
              </w:rPr>
            </w:pPr>
            <w:r w:rsidRPr="00027FB2">
              <w:rPr>
                <w:rFonts w:ascii="仿宋" w:eastAsia="仿宋" w:hAnsi="仿宋" w:cs="仿宋_GB2312" w:hint="eastAsia"/>
                <w:color w:val="000000"/>
                <w:sz w:val="24"/>
                <w:szCs w:val="24"/>
                <w:lang w:bidi="ar"/>
              </w:rPr>
              <w:t>终端安全管理系统</w:t>
            </w:r>
          </w:p>
        </w:tc>
        <w:tc>
          <w:tcPr>
            <w:tcW w:w="2186" w:type="dxa"/>
            <w:vAlign w:val="center"/>
          </w:tcPr>
          <w:p w14:paraId="7A63D31D" w14:textId="05214CC7" w:rsidR="00A247BD" w:rsidRPr="00027FB2" w:rsidRDefault="00131434">
            <w:pPr>
              <w:widowControl/>
              <w:jc w:val="center"/>
              <w:rPr>
                <w:rFonts w:ascii="仿宋" w:eastAsia="仿宋" w:hAnsi="仿宋"/>
                <w:sz w:val="24"/>
                <w:szCs w:val="24"/>
              </w:rPr>
            </w:pPr>
            <w:r w:rsidRPr="00027FB2">
              <w:rPr>
                <w:rFonts w:ascii="仿宋" w:eastAsia="仿宋" w:hAnsi="仿宋" w:hint="eastAsia"/>
                <w:sz w:val="24"/>
                <w:szCs w:val="24"/>
              </w:rPr>
              <w:t>1套</w:t>
            </w:r>
          </w:p>
        </w:tc>
      </w:tr>
      <w:tr w:rsidR="00A247BD" w14:paraId="10A17771" w14:textId="77777777">
        <w:trPr>
          <w:trHeight w:val="54"/>
          <w:jc w:val="center"/>
        </w:trPr>
        <w:tc>
          <w:tcPr>
            <w:tcW w:w="1015" w:type="dxa"/>
            <w:vAlign w:val="center"/>
          </w:tcPr>
          <w:p w14:paraId="3C2C41B8" w14:textId="77777777" w:rsidR="00A247BD" w:rsidRPr="00027FB2" w:rsidRDefault="00940EB4">
            <w:pPr>
              <w:widowControl/>
              <w:jc w:val="center"/>
              <w:rPr>
                <w:rFonts w:ascii="仿宋" w:eastAsia="仿宋" w:hAnsi="仿宋"/>
                <w:sz w:val="24"/>
                <w:szCs w:val="24"/>
              </w:rPr>
            </w:pPr>
            <w:r w:rsidRPr="00027FB2">
              <w:rPr>
                <w:rFonts w:ascii="仿宋" w:eastAsia="仿宋" w:hAnsi="仿宋" w:hint="eastAsia"/>
                <w:sz w:val="24"/>
                <w:szCs w:val="24"/>
              </w:rPr>
              <w:t>3</w:t>
            </w:r>
          </w:p>
        </w:tc>
        <w:tc>
          <w:tcPr>
            <w:tcW w:w="4101" w:type="dxa"/>
            <w:vAlign w:val="center"/>
          </w:tcPr>
          <w:p w14:paraId="08E1F455" w14:textId="4AD8217D" w:rsidR="00A247BD" w:rsidRPr="00027FB2" w:rsidRDefault="00131434">
            <w:pPr>
              <w:widowControl/>
              <w:jc w:val="center"/>
              <w:rPr>
                <w:rFonts w:ascii="仿宋" w:eastAsia="仿宋" w:hAnsi="仿宋"/>
                <w:sz w:val="24"/>
                <w:szCs w:val="24"/>
              </w:rPr>
            </w:pPr>
            <w:r w:rsidRPr="00027FB2">
              <w:rPr>
                <w:rFonts w:ascii="仿宋" w:eastAsia="仿宋" w:hAnsi="仿宋" w:cs="仿宋_GB2312" w:hint="eastAsia"/>
                <w:color w:val="000000"/>
                <w:sz w:val="24"/>
                <w:szCs w:val="24"/>
                <w:lang w:bidi="ar"/>
              </w:rPr>
              <w:t>桌面云虚拟化软件</w:t>
            </w:r>
          </w:p>
        </w:tc>
        <w:tc>
          <w:tcPr>
            <w:tcW w:w="2186" w:type="dxa"/>
            <w:vAlign w:val="center"/>
          </w:tcPr>
          <w:p w14:paraId="5F67151A" w14:textId="6ACB09DF" w:rsidR="00A247BD" w:rsidRPr="00027FB2" w:rsidRDefault="00131434">
            <w:pPr>
              <w:widowControl/>
              <w:jc w:val="center"/>
              <w:rPr>
                <w:rFonts w:ascii="仿宋" w:eastAsia="仿宋" w:hAnsi="仿宋"/>
                <w:sz w:val="24"/>
                <w:szCs w:val="24"/>
              </w:rPr>
            </w:pPr>
            <w:r w:rsidRPr="00027FB2">
              <w:rPr>
                <w:rFonts w:ascii="仿宋" w:eastAsia="仿宋" w:hAnsi="仿宋" w:hint="eastAsia"/>
                <w:sz w:val="24"/>
                <w:szCs w:val="24"/>
              </w:rPr>
              <w:t>1套</w:t>
            </w:r>
          </w:p>
        </w:tc>
      </w:tr>
      <w:tr w:rsidR="00A247BD" w14:paraId="27953E51" w14:textId="77777777">
        <w:trPr>
          <w:trHeight w:val="225"/>
          <w:jc w:val="center"/>
        </w:trPr>
        <w:tc>
          <w:tcPr>
            <w:tcW w:w="1015" w:type="dxa"/>
            <w:vAlign w:val="center"/>
          </w:tcPr>
          <w:p w14:paraId="1D6FDA3B" w14:textId="77777777" w:rsidR="00A247BD" w:rsidRPr="00027FB2" w:rsidRDefault="00940EB4">
            <w:pPr>
              <w:widowControl/>
              <w:jc w:val="center"/>
              <w:rPr>
                <w:rFonts w:ascii="仿宋" w:eastAsia="仿宋" w:hAnsi="仿宋"/>
                <w:sz w:val="24"/>
                <w:szCs w:val="24"/>
              </w:rPr>
            </w:pPr>
            <w:r w:rsidRPr="00027FB2">
              <w:rPr>
                <w:rFonts w:ascii="仿宋" w:eastAsia="仿宋" w:hAnsi="仿宋" w:hint="eastAsia"/>
                <w:sz w:val="24"/>
                <w:szCs w:val="24"/>
              </w:rPr>
              <w:t>4</w:t>
            </w:r>
          </w:p>
        </w:tc>
        <w:tc>
          <w:tcPr>
            <w:tcW w:w="4101" w:type="dxa"/>
            <w:vAlign w:val="center"/>
          </w:tcPr>
          <w:p w14:paraId="6713DB67" w14:textId="7D193D80" w:rsidR="00A247BD" w:rsidRPr="00027FB2" w:rsidRDefault="00131434">
            <w:pPr>
              <w:widowControl/>
              <w:jc w:val="center"/>
              <w:rPr>
                <w:rFonts w:ascii="仿宋" w:eastAsia="仿宋" w:hAnsi="仿宋"/>
                <w:sz w:val="24"/>
                <w:szCs w:val="24"/>
              </w:rPr>
            </w:pPr>
            <w:r w:rsidRPr="00027FB2">
              <w:rPr>
                <w:rFonts w:ascii="仿宋" w:eastAsia="仿宋" w:hAnsi="仿宋" w:cs="仿宋_GB2312" w:hint="eastAsia"/>
                <w:color w:val="000000"/>
                <w:sz w:val="24"/>
                <w:szCs w:val="24"/>
                <w:lang w:bidi="ar"/>
              </w:rPr>
              <w:t>桌面云授权</w:t>
            </w:r>
          </w:p>
        </w:tc>
        <w:tc>
          <w:tcPr>
            <w:tcW w:w="2186" w:type="dxa"/>
            <w:vAlign w:val="center"/>
          </w:tcPr>
          <w:p w14:paraId="7FD4F3AD" w14:textId="05DF0F19" w:rsidR="00A247BD" w:rsidRPr="00027FB2" w:rsidRDefault="00657A24">
            <w:pPr>
              <w:widowControl/>
              <w:jc w:val="center"/>
              <w:rPr>
                <w:rFonts w:ascii="仿宋" w:eastAsia="仿宋" w:hAnsi="仿宋"/>
                <w:sz w:val="24"/>
                <w:szCs w:val="24"/>
              </w:rPr>
            </w:pPr>
            <w:r w:rsidRPr="00027FB2">
              <w:rPr>
                <w:rFonts w:ascii="仿宋" w:eastAsia="仿宋" w:hAnsi="仿宋" w:hint="eastAsia"/>
                <w:sz w:val="24"/>
                <w:szCs w:val="24"/>
              </w:rPr>
              <w:t>1</w:t>
            </w:r>
            <w:r w:rsidR="00131434" w:rsidRPr="00027FB2">
              <w:rPr>
                <w:rFonts w:ascii="仿宋" w:eastAsia="仿宋" w:hAnsi="仿宋" w:hint="eastAsia"/>
                <w:sz w:val="24"/>
                <w:szCs w:val="24"/>
              </w:rPr>
              <w:t>个</w:t>
            </w:r>
          </w:p>
        </w:tc>
      </w:tr>
      <w:tr w:rsidR="00A247BD" w14:paraId="454849DD" w14:textId="77777777">
        <w:trPr>
          <w:trHeight w:val="225"/>
          <w:jc w:val="center"/>
        </w:trPr>
        <w:tc>
          <w:tcPr>
            <w:tcW w:w="1015" w:type="dxa"/>
            <w:vAlign w:val="center"/>
          </w:tcPr>
          <w:p w14:paraId="238476AE" w14:textId="77777777" w:rsidR="00A247BD" w:rsidRPr="00027FB2" w:rsidRDefault="00940EB4">
            <w:pPr>
              <w:widowControl/>
              <w:jc w:val="center"/>
              <w:rPr>
                <w:rFonts w:ascii="仿宋" w:eastAsia="仿宋" w:hAnsi="仿宋"/>
                <w:sz w:val="24"/>
                <w:szCs w:val="24"/>
              </w:rPr>
            </w:pPr>
            <w:r w:rsidRPr="00027FB2">
              <w:rPr>
                <w:rFonts w:ascii="仿宋" w:eastAsia="仿宋" w:hAnsi="仿宋" w:hint="eastAsia"/>
                <w:sz w:val="24"/>
                <w:szCs w:val="24"/>
              </w:rPr>
              <w:t>5</w:t>
            </w:r>
          </w:p>
        </w:tc>
        <w:tc>
          <w:tcPr>
            <w:tcW w:w="4101" w:type="dxa"/>
            <w:vAlign w:val="center"/>
          </w:tcPr>
          <w:p w14:paraId="2BC9AF1A" w14:textId="7911C2D6" w:rsidR="00A247BD" w:rsidRPr="00027FB2" w:rsidRDefault="00131434">
            <w:pPr>
              <w:widowControl/>
              <w:jc w:val="center"/>
              <w:rPr>
                <w:rFonts w:ascii="仿宋" w:eastAsia="仿宋" w:hAnsi="仿宋"/>
                <w:sz w:val="24"/>
                <w:szCs w:val="24"/>
              </w:rPr>
            </w:pPr>
            <w:r w:rsidRPr="00027FB2">
              <w:rPr>
                <w:rFonts w:ascii="仿宋" w:eastAsia="仿宋" w:hAnsi="仿宋" w:hint="eastAsia"/>
                <w:sz w:val="24"/>
                <w:szCs w:val="24"/>
              </w:rPr>
              <w:t>桌面云</w:t>
            </w:r>
            <w:r w:rsidR="00657A24" w:rsidRPr="00027FB2">
              <w:rPr>
                <w:rFonts w:ascii="仿宋" w:eastAsia="仿宋" w:hAnsi="仿宋" w:hint="eastAsia"/>
                <w:sz w:val="24"/>
                <w:szCs w:val="24"/>
              </w:rPr>
              <w:t>集群</w:t>
            </w:r>
            <w:r w:rsidRPr="00027FB2">
              <w:rPr>
                <w:rFonts w:ascii="仿宋" w:eastAsia="仿宋" w:hAnsi="仿宋" w:hint="eastAsia"/>
                <w:sz w:val="24"/>
                <w:szCs w:val="24"/>
              </w:rPr>
              <w:t>交换机</w:t>
            </w:r>
          </w:p>
        </w:tc>
        <w:tc>
          <w:tcPr>
            <w:tcW w:w="2186" w:type="dxa"/>
            <w:vAlign w:val="center"/>
          </w:tcPr>
          <w:p w14:paraId="734F53A1" w14:textId="65E813E2" w:rsidR="00A247BD" w:rsidRPr="00027FB2" w:rsidRDefault="00131434">
            <w:pPr>
              <w:widowControl/>
              <w:jc w:val="center"/>
              <w:rPr>
                <w:rFonts w:ascii="仿宋" w:eastAsia="仿宋" w:hAnsi="仿宋"/>
                <w:sz w:val="24"/>
                <w:szCs w:val="24"/>
              </w:rPr>
            </w:pPr>
            <w:r w:rsidRPr="00027FB2">
              <w:rPr>
                <w:rFonts w:ascii="仿宋" w:eastAsia="仿宋" w:hAnsi="仿宋" w:hint="eastAsia"/>
                <w:sz w:val="24"/>
                <w:szCs w:val="24"/>
              </w:rPr>
              <w:t>2台</w:t>
            </w:r>
          </w:p>
        </w:tc>
      </w:tr>
      <w:tr w:rsidR="00A247BD" w14:paraId="446CCFE2" w14:textId="77777777">
        <w:trPr>
          <w:trHeight w:val="225"/>
          <w:jc w:val="center"/>
        </w:trPr>
        <w:tc>
          <w:tcPr>
            <w:tcW w:w="1015" w:type="dxa"/>
            <w:tcBorders>
              <w:top w:val="single" w:sz="4" w:space="0" w:color="auto"/>
              <w:left w:val="single" w:sz="4" w:space="0" w:color="auto"/>
              <w:bottom w:val="single" w:sz="4" w:space="0" w:color="auto"/>
              <w:right w:val="single" w:sz="4" w:space="0" w:color="auto"/>
            </w:tcBorders>
            <w:vAlign w:val="center"/>
          </w:tcPr>
          <w:p w14:paraId="76892056" w14:textId="2C6E03AF" w:rsidR="00A247BD" w:rsidRPr="00027FB2" w:rsidRDefault="0049378B">
            <w:pPr>
              <w:widowControl/>
              <w:jc w:val="center"/>
              <w:rPr>
                <w:rFonts w:ascii="仿宋" w:eastAsia="仿宋" w:hAnsi="仿宋"/>
                <w:sz w:val="24"/>
                <w:szCs w:val="24"/>
              </w:rPr>
            </w:pPr>
            <w:r w:rsidRPr="00027FB2">
              <w:rPr>
                <w:rFonts w:ascii="仿宋" w:eastAsia="仿宋" w:hAnsi="仿宋" w:hint="eastAsia"/>
                <w:sz w:val="24"/>
                <w:szCs w:val="24"/>
              </w:rPr>
              <w:t>6</w:t>
            </w:r>
          </w:p>
        </w:tc>
        <w:tc>
          <w:tcPr>
            <w:tcW w:w="4101" w:type="dxa"/>
            <w:tcBorders>
              <w:top w:val="single" w:sz="4" w:space="0" w:color="auto"/>
              <w:left w:val="single" w:sz="4" w:space="0" w:color="auto"/>
              <w:bottom w:val="single" w:sz="4" w:space="0" w:color="auto"/>
              <w:right w:val="single" w:sz="4" w:space="0" w:color="auto"/>
            </w:tcBorders>
            <w:vAlign w:val="center"/>
          </w:tcPr>
          <w:p w14:paraId="05AA8B3E" w14:textId="77777777" w:rsidR="00A247BD" w:rsidRPr="00027FB2" w:rsidRDefault="00940EB4">
            <w:pPr>
              <w:widowControl/>
              <w:jc w:val="center"/>
              <w:rPr>
                <w:rFonts w:ascii="仿宋" w:eastAsia="仿宋" w:hAnsi="仿宋"/>
                <w:sz w:val="24"/>
                <w:szCs w:val="24"/>
              </w:rPr>
            </w:pPr>
            <w:r w:rsidRPr="00027FB2">
              <w:rPr>
                <w:rFonts w:ascii="仿宋" w:eastAsia="仿宋" w:hAnsi="仿宋" w:hint="eastAsia"/>
                <w:sz w:val="24"/>
                <w:szCs w:val="24"/>
              </w:rPr>
              <w:t>防火墙</w:t>
            </w:r>
          </w:p>
        </w:tc>
        <w:tc>
          <w:tcPr>
            <w:tcW w:w="2186" w:type="dxa"/>
            <w:tcBorders>
              <w:top w:val="single" w:sz="4" w:space="0" w:color="auto"/>
              <w:left w:val="single" w:sz="4" w:space="0" w:color="auto"/>
              <w:bottom w:val="single" w:sz="4" w:space="0" w:color="auto"/>
              <w:right w:val="single" w:sz="4" w:space="0" w:color="auto"/>
            </w:tcBorders>
            <w:vAlign w:val="center"/>
          </w:tcPr>
          <w:p w14:paraId="7AAC70B5" w14:textId="23BD4CBE" w:rsidR="00A247BD" w:rsidRPr="00027FB2" w:rsidRDefault="00131434">
            <w:pPr>
              <w:widowControl/>
              <w:jc w:val="center"/>
              <w:rPr>
                <w:rFonts w:ascii="仿宋" w:eastAsia="仿宋" w:hAnsi="仿宋"/>
                <w:sz w:val="24"/>
                <w:szCs w:val="24"/>
              </w:rPr>
            </w:pPr>
            <w:r w:rsidRPr="00027FB2">
              <w:rPr>
                <w:rFonts w:ascii="仿宋" w:eastAsia="仿宋" w:hAnsi="仿宋" w:hint="eastAsia"/>
                <w:sz w:val="24"/>
                <w:szCs w:val="24"/>
              </w:rPr>
              <w:t>1台</w:t>
            </w:r>
          </w:p>
        </w:tc>
      </w:tr>
    </w:tbl>
    <w:p w14:paraId="7A44C56A" w14:textId="77777777" w:rsidR="00A247BD" w:rsidRDefault="00940EB4">
      <w:pPr>
        <w:pStyle w:val="1"/>
      </w:pPr>
      <w:bookmarkStart w:id="0" w:name="_Hlk159586919"/>
      <w:r>
        <w:rPr>
          <w:rFonts w:hint="eastAsia"/>
        </w:rPr>
        <w:t>二、项目总体要求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1361"/>
        <w:gridCol w:w="6174"/>
      </w:tblGrid>
      <w:tr w:rsidR="00A247BD" w14:paraId="29F24D77" w14:textId="77777777">
        <w:tc>
          <w:tcPr>
            <w:tcW w:w="459" w:type="pct"/>
            <w:tcBorders>
              <w:right w:val="single" w:sz="4" w:space="0" w:color="auto"/>
            </w:tcBorders>
            <w:shd w:val="clear" w:color="auto" w:fill="auto"/>
            <w:vAlign w:val="center"/>
          </w:tcPr>
          <w:p w14:paraId="3B5663FA" w14:textId="77777777" w:rsidR="00A247BD" w:rsidRDefault="00940EB4">
            <w:pPr>
              <w:jc w:val="center"/>
              <w:rPr>
                <w:rFonts w:ascii="仿宋_GB2312" w:eastAsia="仿宋_GB2312"/>
                <w:b/>
                <w:bCs/>
                <w:sz w:val="24"/>
              </w:rPr>
            </w:pPr>
            <w:r>
              <w:rPr>
                <w:rFonts w:ascii="仿宋_GB2312" w:eastAsia="仿宋_GB2312" w:hint="eastAsia"/>
                <w:b/>
                <w:bCs/>
                <w:sz w:val="24"/>
              </w:rPr>
              <w:t>序号</w:t>
            </w:r>
          </w:p>
        </w:tc>
        <w:tc>
          <w:tcPr>
            <w:tcW w:w="820" w:type="pct"/>
            <w:tcBorders>
              <w:left w:val="single" w:sz="4" w:space="0" w:color="auto"/>
            </w:tcBorders>
            <w:shd w:val="clear" w:color="auto" w:fill="auto"/>
            <w:vAlign w:val="center"/>
          </w:tcPr>
          <w:p w14:paraId="7C463A05" w14:textId="77777777" w:rsidR="00A247BD" w:rsidRDefault="00940EB4">
            <w:pPr>
              <w:jc w:val="center"/>
              <w:rPr>
                <w:rFonts w:ascii="仿宋_GB2312" w:eastAsia="仿宋_GB2312"/>
                <w:b/>
                <w:bCs/>
                <w:sz w:val="24"/>
              </w:rPr>
            </w:pPr>
            <w:r>
              <w:rPr>
                <w:rFonts w:ascii="仿宋_GB2312" w:eastAsia="仿宋_GB2312" w:hint="eastAsia"/>
                <w:b/>
                <w:bCs/>
                <w:sz w:val="24"/>
              </w:rPr>
              <w:t>要求</w:t>
            </w:r>
          </w:p>
        </w:tc>
        <w:tc>
          <w:tcPr>
            <w:tcW w:w="3721" w:type="pct"/>
            <w:shd w:val="clear" w:color="auto" w:fill="auto"/>
            <w:vAlign w:val="bottom"/>
          </w:tcPr>
          <w:p w14:paraId="2D2CC79B" w14:textId="77777777" w:rsidR="00A247BD" w:rsidRDefault="00940EB4">
            <w:pPr>
              <w:jc w:val="center"/>
              <w:rPr>
                <w:rFonts w:ascii="仿宋_GB2312" w:eastAsia="仿宋_GB2312"/>
                <w:b/>
                <w:bCs/>
                <w:sz w:val="24"/>
              </w:rPr>
            </w:pPr>
            <w:r>
              <w:rPr>
                <w:rFonts w:ascii="仿宋_GB2312" w:eastAsia="仿宋_GB2312" w:hint="eastAsia"/>
                <w:b/>
                <w:bCs/>
                <w:sz w:val="24"/>
              </w:rPr>
              <w:t>具体内容</w:t>
            </w:r>
          </w:p>
        </w:tc>
      </w:tr>
      <w:tr w:rsidR="00A247BD" w14:paraId="0CBB4BAD" w14:textId="77777777">
        <w:tc>
          <w:tcPr>
            <w:tcW w:w="459" w:type="pct"/>
            <w:tcBorders>
              <w:right w:val="single" w:sz="4" w:space="0" w:color="auto"/>
            </w:tcBorders>
            <w:shd w:val="clear" w:color="auto" w:fill="auto"/>
            <w:vAlign w:val="center"/>
          </w:tcPr>
          <w:p w14:paraId="4F92A4FF" w14:textId="77777777" w:rsidR="00A247BD" w:rsidRDefault="00940EB4">
            <w:pPr>
              <w:widowControl/>
              <w:topLinePunct/>
              <w:autoSpaceDE w:val="0"/>
              <w:adjustRightInd w:val="0"/>
              <w:spacing w:line="360" w:lineRule="exact"/>
              <w:jc w:val="center"/>
              <w:rPr>
                <w:rFonts w:ascii="仿宋_GB2312" w:eastAsia="仿宋_GB2312"/>
                <w:sz w:val="24"/>
                <w:lang w:bidi="ne-NP"/>
              </w:rPr>
            </w:pPr>
            <w:r>
              <w:rPr>
                <w:rFonts w:ascii="仿宋_GB2312" w:eastAsia="仿宋_GB2312" w:hint="eastAsia"/>
                <w:sz w:val="24"/>
                <w:lang w:bidi="ne-NP"/>
              </w:rPr>
              <w:t>1</w:t>
            </w:r>
          </w:p>
        </w:tc>
        <w:tc>
          <w:tcPr>
            <w:tcW w:w="820" w:type="pct"/>
            <w:tcBorders>
              <w:left w:val="single" w:sz="4" w:space="0" w:color="auto"/>
            </w:tcBorders>
            <w:shd w:val="clear" w:color="auto" w:fill="auto"/>
            <w:vAlign w:val="center"/>
          </w:tcPr>
          <w:p w14:paraId="47D0B183" w14:textId="77777777" w:rsidR="00A247BD" w:rsidRDefault="00940EB4">
            <w:pPr>
              <w:widowControl/>
              <w:topLinePunct/>
              <w:autoSpaceDE w:val="0"/>
              <w:adjustRightInd w:val="0"/>
              <w:spacing w:line="360" w:lineRule="exact"/>
              <w:jc w:val="center"/>
              <w:rPr>
                <w:rFonts w:ascii="仿宋_GB2312" w:eastAsia="仿宋_GB2312"/>
                <w:sz w:val="24"/>
                <w:lang w:val="es-AR" w:bidi="ne-NP"/>
              </w:rPr>
            </w:pPr>
            <w:r>
              <w:rPr>
                <w:rFonts w:ascii="仿宋_GB2312" w:eastAsia="仿宋_GB2312" w:hint="eastAsia"/>
                <w:sz w:val="24"/>
              </w:rPr>
              <w:t>总体要求</w:t>
            </w:r>
          </w:p>
        </w:tc>
        <w:tc>
          <w:tcPr>
            <w:tcW w:w="3721" w:type="pct"/>
            <w:shd w:val="clear" w:color="auto" w:fill="auto"/>
            <w:vAlign w:val="bottom"/>
          </w:tcPr>
          <w:p w14:paraId="4EF5BBA3" w14:textId="29811EF1" w:rsidR="00A247BD" w:rsidRDefault="00131434">
            <w:pPr>
              <w:widowControl/>
              <w:topLinePunct/>
              <w:autoSpaceDE w:val="0"/>
              <w:adjustRightInd w:val="0"/>
              <w:spacing w:line="360" w:lineRule="exact"/>
              <w:rPr>
                <w:rFonts w:ascii="仿宋_GB2312" w:eastAsia="仿宋_GB2312"/>
                <w:sz w:val="24"/>
              </w:rPr>
            </w:pPr>
            <w:r>
              <w:rPr>
                <w:rFonts w:ascii="仿宋_GB2312" w:eastAsia="仿宋_GB2312" w:hint="eastAsia"/>
                <w:sz w:val="24"/>
              </w:rPr>
              <w:t>1.服务器所有功能无License限制；</w:t>
            </w:r>
          </w:p>
          <w:p w14:paraId="442C4544" w14:textId="07FA0656" w:rsidR="00A247BD" w:rsidRDefault="00131434">
            <w:pPr>
              <w:widowControl/>
              <w:topLinePunct/>
              <w:autoSpaceDE w:val="0"/>
              <w:adjustRightInd w:val="0"/>
              <w:spacing w:line="360" w:lineRule="exact"/>
              <w:rPr>
                <w:rFonts w:ascii="仿宋_GB2312" w:eastAsia="仿宋_GB2312"/>
                <w:sz w:val="24"/>
              </w:rPr>
            </w:pPr>
            <w:r>
              <w:rPr>
                <w:rFonts w:ascii="仿宋_GB2312" w:eastAsia="仿宋_GB2312" w:hint="eastAsia"/>
                <w:sz w:val="24"/>
              </w:rPr>
              <w:t>2.所有软硬件产品需提供原厂售后维保，并需提供投标人承诺函并盖章；</w:t>
            </w:r>
          </w:p>
        </w:tc>
      </w:tr>
      <w:tr w:rsidR="00A247BD" w14:paraId="58433614" w14:textId="77777777">
        <w:tc>
          <w:tcPr>
            <w:tcW w:w="459" w:type="pct"/>
            <w:tcBorders>
              <w:right w:val="single" w:sz="4" w:space="0" w:color="auto"/>
            </w:tcBorders>
            <w:shd w:val="clear" w:color="auto" w:fill="auto"/>
            <w:vAlign w:val="center"/>
          </w:tcPr>
          <w:p w14:paraId="0852D30A" w14:textId="5E8F368E" w:rsidR="00A247BD" w:rsidRDefault="00940EB4">
            <w:pPr>
              <w:widowControl/>
              <w:topLinePunct/>
              <w:autoSpaceDE w:val="0"/>
              <w:adjustRightInd w:val="0"/>
              <w:spacing w:line="360" w:lineRule="exact"/>
              <w:jc w:val="center"/>
              <w:rPr>
                <w:rFonts w:ascii="仿宋_GB2312" w:eastAsia="仿宋_GB2312"/>
                <w:sz w:val="24"/>
                <w:lang w:bidi="ne-NP"/>
              </w:rPr>
            </w:pPr>
            <w:r>
              <w:rPr>
                <w:rFonts w:ascii="仿宋_GB2312" w:eastAsia="仿宋_GB2312" w:hint="eastAsia"/>
                <w:sz w:val="24"/>
                <w:lang w:bidi="ne-NP"/>
              </w:rPr>
              <w:t>2</w:t>
            </w:r>
          </w:p>
        </w:tc>
        <w:tc>
          <w:tcPr>
            <w:tcW w:w="820" w:type="pct"/>
            <w:tcBorders>
              <w:left w:val="single" w:sz="4" w:space="0" w:color="auto"/>
            </w:tcBorders>
            <w:shd w:val="clear" w:color="auto" w:fill="auto"/>
            <w:vAlign w:val="center"/>
          </w:tcPr>
          <w:p w14:paraId="6C76DA08" w14:textId="77777777" w:rsidR="00A247BD" w:rsidRDefault="00940EB4">
            <w:pPr>
              <w:widowControl/>
              <w:topLinePunct/>
              <w:autoSpaceDE w:val="0"/>
              <w:adjustRightInd w:val="0"/>
              <w:spacing w:line="360" w:lineRule="exact"/>
              <w:jc w:val="center"/>
              <w:rPr>
                <w:rFonts w:ascii="仿宋_GB2312" w:eastAsia="仿宋_GB2312"/>
                <w:sz w:val="24"/>
                <w:lang w:val="es-AR" w:bidi="ne-NP"/>
              </w:rPr>
            </w:pPr>
            <w:r>
              <w:rPr>
                <w:rFonts w:ascii="仿宋_GB2312" w:eastAsia="仿宋_GB2312" w:hint="eastAsia"/>
                <w:sz w:val="24"/>
              </w:rPr>
              <w:t>项目实施</w:t>
            </w:r>
          </w:p>
        </w:tc>
        <w:tc>
          <w:tcPr>
            <w:tcW w:w="3721" w:type="pct"/>
            <w:shd w:val="clear" w:color="auto" w:fill="auto"/>
            <w:vAlign w:val="bottom"/>
          </w:tcPr>
          <w:p w14:paraId="269755FA" w14:textId="77777777" w:rsidR="00A247BD" w:rsidRDefault="00940EB4">
            <w:pPr>
              <w:widowControl/>
              <w:topLinePunct/>
              <w:autoSpaceDE w:val="0"/>
              <w:adjustRightInd w:val="0"/>
              <w:spacing w:line="360" w:lineRule="exact"/>
              <w:jc w:val="left"/>
              <w:rPr>
                <w:rFonts w:ascii="仿宋_GB2312" w:eastAsia="仿宋_GB2312"/>
                <w:sz w:val="24"/>
              </w:rPr>
            </w:pPr>
            <w:r>
              <w:rPr>
                <w:rFonts w:ascii="仿宋_GB2312" w:eastAsia="仿宋_GB2312" w:hint="eastAsia"/>
                <w:sz w:val="24"/>
              </w:rPr>
              <w:t>1.供应商必须具有良好的系统设计、研发和实施能力，以及相应实力的技术队伍；</w:t>
            </w:r>
          </w:p>
          <w:p w14:paraId="16CA0F0C" w14:textId="77777777" w:rsidR="00A247BD" w:rsidRDefault="00940EB4">
            <w:pPr>
              <w:widowControl/>
              <w:topLinePunct/>
              <w:autoSpaceDE w:val="0"/>
              <w:adjustRightInd w:val="0"/>
              <w:spacing w:line="360" w:lineRule="exact"/>
              <w:jc w:val="left"/>
              <w:rPr>
                <w:rFonts w:ascii="仿宋_GB2312" w:eastAsia="仿宋_GB2312"/>
                <w:sz w:val="24"/>
              </w:rPr>
            </w:pPr>
            <w:r>
              <w:rPr>
                <w:rFonts w:ascii="仿宋_GB2312" w:eastAsia="仿宋_GB2312" w:hint="eastAsia"/>
                <w:sz w:val="24"/>
              </w:rPr>
              <w:t>2.供应商负责项目所需一切设备、材料、工具、辅料及其它物品，项目所有配套设备均须由供应商送货上门并完成安装调试；</w:t>
            </w:r>
          </w:p>
          <w:p w14:paraId="60AFEDD0" w14:textId="77777777" w:rsidR="00A247BD" w:rsidRDefault="00940EB4">
            <w:pPr>
              <w:widowControl/>
              <w:topLinePunct/>
              <w:autoSpaceDE w:val="0"/>
              <w:adjustRightInd w:val="0"/>
              <w:spacing w:line="360" w:lineRule="exact"/>
              <w:jc w:val="left"/>
              <w:rPr>
                <w:rFonts w:ascii="仿宋_GB2312" w:eastAsia="仿宋_GB2312"/>
                <w:sz w:val="24"/>
                <w:lang w:val="es-AR" w:bidi="ne-NP"/>
              </w:rPr>
            </w:pPr>
            <w:r>
              <w:rPr>
                <w:rFonts w:ascii="仿宋_GB2312" w:eastAsia="仿宋_GB2312" w:hint="eastAsia"/>
                <w:sz w:val="24"/>
              </w:rPr>
              <w:t>3.供应商必须提供项目实施方案，保障项目的顺利实施，达到项目服务质量要求。</w:t>
            </w:r>
          </w:p>
        </w:tc>
      </w:tr>
      <w:tr w:rsidR="00A247BD" w14:paraId="07456A65" w14:textId="77777777">
        <w:trPr>
          <w:trHeight w:val="850"/>
        </w:trPr>
        <w:tc>
          <w:tcPr>
            <w:tcW w:w="459" w:type="pct"/>
            <w:tcBorders>
              <w:right w:val="single" w:sz="4" w:space="0" w:color="auto"/>
            </w:tcBorders>
            <w:shd w:val="clear" w:color="auto" w:fill="auto"/>
            <w:vAlign w:val="center"/>
          </w:tcPr>
          <w:p w14:paraId="257E7E3A" w14:textId="372CC20C" w:rsidR="00A247BD" w:rsidRDefault="00940EB4">
            <w:pPr>
              <w:widowControl/>
              <w:topLinePunct/>
              <w:autoSpaceDE w:val="0"/>
              <w:adjustRightInd w:val="0"/>
              <w:spacing w:line="360" w:lineRule="exact"/>
              <w:jc w:val="center"/>
              <w:rPr>
                <w:rFonts w:ascii="仿宋_GB2312" w:eastAsia="仿宋_GB2312"/>
                <w:sz w:val="24"/>
                <w:lang w:bidi="ne-NP"/>
              </w:rPr>
            </w:pPr>
            <w:r>
              <w:rPr>
                <w:rFonts w:ascii="仿宋_GB2312" w:eastAsia="仿宋_GB2312" w:hint="eastAsia"/>
                <w:sz w:val="24"/>
                <w:lang w:bidi="ne-NP"/>
              </w:rPr>
              <w:lastRenderedPageBreak/>
              <w:t>3</w:t>
            </w:r>
          </w:p>
        </w:tc>
        <w:tc>
          <w:tcPr>
            <w:tcW w:w="820" w:type="pct"/>
            <w:tcBorders>
              <w:left w:val="single" w:sz="4" w:space="0" w:color="auto"/>
            </w:tcBorders>
            <w:shd w:val="clear" w:color="auto" w:fill="auto"/>
            <w:vAlign w:val="center"/>
          </w:tcPr>
          <w:p w14:paraId="00BD2C33" w14:textId="77777777" w:rsidR="00A247BD" w:rsidRDefault="00940EB4">
            <w:pPr>
              <w:widowControl/>
              <w:topLinePunct/>
              <w:autoSpaceDE w:val="0"/>
              <w:adjustRightInd w:val="0"/>
              <w:spacing w:line="360" w:lineRule="exact"/>
              <w:jc w:val="center"/>
              <w:rPr>
                <w:rFonts w:ascii="仿宋_GB2312" w:eastAsia="仿宋_GB2312"/>
                <w:sz w:val="24"/>
                <w:lang w:val="es-AR" w:bidi="ne-NP"/>
              </w:rPr>
            </w:pPr>
            <w:r>
              <w:rPr>
                <w:rFonts w:ascii="仿宋_GB2312" w:eastAsia="仿宋_GB2312" w:hint="eastAsia"/>
                <w:sz w:val="24"/>
                <w:lang w:bidi="ne-NP"/>
              </w:rPr>
              <w:t>建设</w:t>
            </w:r>
            <w:r>
              <w:rPr>
                <w:rFonts w:ascii="仿宋_GB2312" w:eastAsia="仿宋_GB2312" w:hint="eastAsia"/>
                <w:sz w:val="24"/>
                <w:lang w:val="es-AR" w:bidi="ne-NP"/>
              </w:rPr>
              <w:t>工期</w:t>
            </w:r>
          </w:p>
        </w:tc>
        <w:tc>
          <w:tcPr>
            <w:tcW w:w="3721" w:type="pct"/>
            <w:shd w:val="clear" w:color="auto" w:fill="auto"/>
            <w:vAlign w:val="center"/>
          </w:tcPr>
          <w:p w14:paraId="74554BAF" w14:textId="77777777" w:rsidR="00A247BD" w:rsidRDefault="00940EB4">
            <w:pPr>
              <w:widowControl/>
              <w:topLinePunct/>
              <w:autoSpaceDE w:val="0"/>
              <w:adjustRightInd w:val="0"/>
              <w:spacing w:line="360" w:lineRule="exact"/>
              <w:rPr>
                <w:rFonts w:ascii="仿宋_GB2312" w:eastAsia="仿宋_GB2312"/>
                <w:sz w:val="24"/>
              </w:rPr>
            </w:pPr>
            <w:r>
              <w:rPr>
                <w:rFonts w:ascii="仿宋_GB2312" w:eastAsia="仿宋_GB2312" w:hint="eastAsia"/>
                <w:sz w:val="24"/>
              </w:rPr>
              <w:t>项目总工期为30个自然日。</w:t>
            </w:r>
          </w:p>
        </w:tc>
      </w:tr>
      <w:tr w:rsidR="00A247BD" w14:paraId="3BC3F95E" w14:textId="77777777">
        <w:tc>
          <w:tcPr>
            <w:tcW w:w="459" w:type="pct"/>
            <w:tcBorders>
              <w:right w:val="single" w:sz="4" w:space="0" w:color="auto"/>
            </w:tcBorders>
            <w:shd w:val="clear" w:color="auto" w:fill="auto"/>
            <w:vAlign w:val="center"/>
          </w:tcPr>
          <w:p w14:paraId="0D0F606A" w14:textId="4B1D25BE" w:rsidR="00A247BD" w:rsidRDefault="00940EB4">
            <w:pPr>
              <w:widowControl/>
              <w:topLinePunct/>
              <w:autoSpaceDE w:val="0"/>
              <w:adjustRightInd w:val="0"/>
              <w:spacing w:line="360" w:lineRule="exact"/>
              <w:jc w:val="center"/>
              <w:rPr>
                <w:rFonts w:ascii="仿宋_GB2312" w:eastAsia="仿宋_GB2312"/>
                <w:sz w:val="24"/>
                <w:lang w:bidi="ne-NP"/>
              </w:rPr>
            </w:pPr>
            <w:r>
              <w:rPr>
                <w:rFonts w:ascii="仿宋_GB2312" w:eastAsia="仿宋_GB2312" w:hint="eastAsia"/>
                <w:sz w:val="24"/>
                <w:lang w:bidi="ne-NP"/>
              </w:rPr>
              <w:t>4</w:t>
            </w:r>
          </w:p>
        </w:tc>
        <w:tc>
          <w:tcPr>
            <w:tcW w:w="820" w:type="pct"/>
            <w:tcBorders>
              <w:left w:val="single" w:sz="4" w:space="0" w:color="auto"/>
            </w:tcBorders>
            <w:shd w:val="clear" w:color="auto" w:fill="auto"/>
            <w:vAlign w:val="center"/>
          </w:tcPr>
          <w:p w14:paraId="21F26D12" w14:textId="77777777" w:rsidR="00A247BD" w:rsidRDefault="00940EB4">
            <w:pPr>
              <w:widowControl/>
              <w:topLinePunct/>
              <w:autoSpaceDE w:val="0"/>
              <w:adjustRightInd w:val="0"/>
              <w:spacing w:line="360" w:lineRule="exact"/>
              <w:jc w:val="center"/>
              <w:rPr>
                <w:rFonts w:ascii="仿宋_GB2312" w:eastAsia="仿宋_GB2312"/>
                <w:sz w:val="24"/>
                <w:lang w:val="es-AR" w:bidi="ne-NP"/>
              </w:rPr>
            </w:pPr>
            <w:r>
              <w:rPr>
                <w:rFonts w:ascii="仿宋_GB2312" w:eastAsia="仿宋_GB2312" w:hint="eastAsia"/>
                <w:sz w:val="24"/>
                <w:lang w:val="es-AR" w:bidi="ne-NP"/>
              </w:rPr>
              <w:t>售后服务</w:t>
            </w:r>
          </w:p>
        </w:tc>
        <w:tc>
          <w:tcPr>
            <w:tcW w:w="3721" w:type="pct"/>
            <w:shd w:val="clear" w:color="auto" w:fill="auto"/>
            <w:vAlign w:val="bottom"/>
          </w:tcPr>
          <w:p w14:paraId="2E9702BF" w14:textId="15350458" w:rsidR="00A247BD" w:rsidRDefault="00940EB4">
            <w:pPr>
              <w:widowControl/>
              <w:topLinePunct/>
              <w:autoSpaceDE w:val="0"/>
              <w:autoSpaceDN w:val="0"/>
              <w:adjustRightInd w:val="0"/>
              <w:spacing w:line="360" w:lineRule="exact"/>
              <w:textAlignment w:val="baseline"/>
              <w:rPr>
                <w:rFonts w:ascii="仿宋_GB2312" w:eastAsia="仿宋_GB2312"/>
                <w:sz w:val="24"/>
              </w:rPr>
            </w:pPr>
            <w:r>
              <w:rPr>
                <w:rFonts w:ascii="仿宋_GB2312" w:eastAsia="仿宋_GB2312" w:hint="eastAsia"/>
                <w:sz w:val="24"/>
              </w:rPr>
              <w:t>1.免费运维期为验收之日起软、硬件</w:t>
            </w:r>
            <w:r w:rsidR="00131434">
              <w:rPr>
                <w:rFonts w:ascii="仿宋_GB2312" w:eastAsia="仿宋_GB2312" w:hint="eastAsia"/>
                <w:sz w:val="24"/>
              </w:rPr>
              <w:t>3</w:t>
            </w:r>
            <w:r>
              <w:rPr>
                <w:rFonts w:ascii="仿宋_GB2312" w:eastAsia="仿宋_GB2312" w:hint="eastAsia"/>
                <w:sz w:val="24"/>
              </w:rPr>
              <w:t>年免费原厂维保；</w:t>
            </w:r>
          </w:p>
          <w:p w14:paraId="7251218A" w14:textId="77777777" w:rsidR="00A247BD" w:rsidRDefault="00940EB4">
            <w:pPr>
              <w:widowControl/>
              <w:topLinePunct/>
              <w:autoSpaceDE w:val="0"/>
              <w:autoSpaceDN w:val="0"/>
              <w:adjustRightInd w:val="0"/>
              <w:spacing w:line="360" w:lineRule="exact"/>
              <w:textAlignment w:val="baseline"/>
              <w:rPr>
                <w:rFonts w:ascii="仿宋_GB2312" w:eastAsia="仿宋_GB2312"/>
                <w:sz w:val="24"/>
              </w:rPr>
            </w:pPr>
            <w:r>
              <w:rPr>
                <w:rFonts w:ascii="仿宋_GB2312" w:eastAsia="仿宋_GB2312" w:hint="eastAsia"/>
                <w:sz w:val="24"/>
              </w:rPr>
              <w:t>2.提供全年7*24小时电话、远程服务，及时响应并解决问题；一般故障30分钟内排除，重大故障2小时内排除；</w:t>
            </w:r>
          </w:p>
          <w:p w14:paraId="2D80A844" w14:textId="77777777" w:rsidR="00A247BD" w:rsidRDefault="00940EB4">
            <w:pPr>
              <w:widowControl/>
              <w:topLinePunct/>
              <w:autoSpaceDE w:val="0"/>
              <w:autoSpaceDN w:val="0"/>
              <w:adjustRightInd w:val="0"/>
              <w:spacing w:line="360" w:lineRule="exact"/>
              <w:textAlignment w:val="baseline"/>
              <w:rPr>
                <w:rFonts w:ascii="仿宋_GB2312" w:eastAsia="仿宋_GB2312"/>
                <w:sz w:val="24"/>
              </w:rPr>
            </w:pPr>
            <w:r>
              <w:rPr>
                <w:rFonts w:ascii="仿宋_GB2312" w:eastAsia="仿宋_GB2312" w:hint="eastAsia"/>
                <w:sz w:val="24"/>
              </w:rPr>
              <w:t>3.定期巡检与调优系统，及时排除故障隐患，保证系统高效运行。</w:t>
            </w:r>
          </w:p>
        </w:tc>
      </w:tr>
      <w:tr w:rsidR="00A247BD" w14:paraId="3AA2B332" w14:textId="77777777">
        <w:tc>
          <w:tcPr>
            <w:tcW w:w="459" w:type="pct"/>
            <w:tcBorders>
              <w:right w:val="single" w:sz="4" w:space="0" w:color="auto"/>
            </w:tcBorders>
            <w:shd w:val="clear" w:color="auto" w:fill="auto"/>
            <w:vAlign w:val="center"/>
          </w:tcPr>
          <w:p w14:paraId="68425B9F" w14:textId="383DCCA1" w:rsidR="00A247BD" w:rsidRDefault="00940EB4">
            <w:pPr>
              <w:widowControl/>
              <w:topLinePunct/>
              <w:autoSpaceDE w:val="0"/>
              <w:adjustRightInd w:val="0"/>
              <w:spacing w:line="360" w:lineRule="exact"/>
              <w:jc w:val="center"/>
              <w:rPr>
                <w:rFonts w:ascii="仿宋_GB2312" w:eastAsia="仿宋_GB2312"/>
                <w:sz w:val="24"/>
                <w:lang w:bidi="ne-NP"/>
              </w:rPr>
            </w:pPr>
            <w:r>
              <w:rPr>
                <w:rFonts w:ascii="仿宋_GB2312" w:eastAsia="仿宋_GB2312" w:hint="eastAsia"/>
                <w:sz w:val="24"/>
                <w:lang w:bidi="ne-NP"/>
              </w:rPr>
              <w:t>5</w:t>
            </w:r>
          </w:p>
        </w:tc>
        <w:tc>
          <w:tcPr>
            <w:tcW w:w="820" w:type="pct"/>
            <w:tcBorders>
              <w:left w:val="single" w:sz="4" w:space="0" w:color="auto"/>
            </w:tcBorders>
            <w:shd w:val="clear" w:color="auto" w:fill="auto"/>
            <w:vAlign w:val="center"/>
          </w:tcPr>
          <w:p w14:paraId="54C1BFBF" w14:textId="77777777" w:rsidR="00A247BD" w:rsidRDefault="00940EB4">
            <w:pPr>
              <w:widowControl/>
              <w:topLinePunct/>
              <w:autoSpaceDE w:val="0"/>
              <w:adjustRightInd w:val="0"/>
              <w:spacing w:line="360" w:lineRule="exact"/>
              <w:jc w:val="center"/>
              <w:rPr>
                <w:rFonts w:ascii="仿宋_GB2312" w:eastAsia="仿宋_GB2312"/>
                <w:sz w:val="24"/>
                <w:lang w:bidi="ne-NP"/>
              </w:rPr>
            </w:pPr>
            <w:r>
              <w:rPr>
                <w:rFonts w:ascii="仿宋_GB2312" w:eastAsia="仿宋_GB2312" w:hint="eastAsia"/>
                <w:sz w:val="24"/>
                <w:lang w:val="es-AR" w:bidi="ne-NP"/>
              </w:rPr>
              <w:t>培训</w:t>
            </w:r>
          </w:p>
        </w:tc>
        <w:tc>
          <w:tcPr>
            <w:tcW w:w="3721" w:type="pct"/>
            <w:shd w:val="clear" w:color="auto" w:fill="auto"/>
            <w:vAlign w:val="bottom"/>
          </w:tcPr>
          <w:p w14:paraId="27E5EC30" w14:textId="77777777" w:rsidR="00A247BD" w:rsidRDefault="00940EB4">
            <w:pPr>
              <w:widowControl/>
              <w:topLinePunct/>
              <w:autoSpaceDE w:val="0"/>
              <w:autoSpaceDN w:val="0"/>
              <w:adjustRightInd w:val="0"/>
              <w:spacing w:line="360" w:lineRule="exact"/>
              <w:textAlignment w:val="baseline"/>
              <w:rPr>
                <w:rFonts w:ascii="仿宋_GB2312" w:eastAsia="仿宋_GB2312"/>
                <w:sz w:val="24"/>
              </w:rPr>
            </w:pPr>
            <w:r>
              <w:rPr>
                <w:rFonts w:ascii="仿宋_GB2312" w:eastAsia="仿宋_GB2312" w:hint="eastAsia"/>
                <w:sz w:val="24"/>
              </w:rPr>
              <w:t>1.中标人为采购人提供系统操作、使用、维护的技术培训服务2轮；</w:t>
            </w:r>
          </w:p>
        </w:tc>
      </w:tr>
    </w:tbl>
    <w:p w14:paraId="0EC16321" w14:textId="77777777" w:rsidR="00A247BD" w:rsidRDefault="00940EB4">
      <w:pPr>
        <w:pStyle w:val="1"/>
      </w:pPr>
      <w:r>
        <w:rPr>
          <w:rFonts w:hint="eastAsia"/>
        </w:rPr>
        <w:t>三、具体技术参数</w:t>
      </w:r>
    </w:p>
    <w:p w14:paraId="46ABA1A5" w14:textId="2DF4604A" w:rsidR="00A247BD" w:rsidRDefault="00940EB4">
      <w:pPr>
        <w:spacing w:line="579" w:lineRule="exact"/>
        <w:ind w:firstLineChars="200" w:firstLine="560"/>
        <w:rPr>
          <w:rFonts w:ascii="黑体" w:eastAsia="黑体" w:hAnsi="黑体" w:cs="仿宋_GB2312"/>
          <w:sz w:val="28"/>
          <w:szCs w:val="28"/>
        </w:rPr>
      </w:pPr>
      <w:r>
        <w:rPr>
          <w:rFonts w:ascii="仿宋_GB2312" w:eastAsia="仿宋_GB2312" w:cs="仿宋_GB2312" w:hint="eastAsia"/>
          <w:color w:val="000000" w:themeColor="text1"/>
          <w:sz w:val="28"/>
          <w:szCs w:val="28"/>
        </w:rPr>
        <w:t>本项目所投产</w:t>
      </w:r>
      <w:proofErr w:type="gramStart"/>
      <w:r>
        <w:rPr>
          <w:rFonts w:ascii="仿宋_GB2312" w:eastAsia="仿宋_GB2312" w:cs="仿宋_GB2312" w:hint="eastAsia"/>
          <w:color w:val="000000" w:themeColor="text1"/>
          <w:sz w:val="28"/>
          <w:szCs w:val="28"/>
        </w:rPr>
        <w:t>品</w:t>
      </w:r>
      <w:r>
        <w:rPr>
          <w:rFonts w:ascii="仿宋_GB2312" w:eastAsia="仿宋_GB2312" w:cs="仿宋_GB2312" w:hint="eastAsia"/>
          <w:sz w:val="28"/>
          <w:szCs w:val="28"/>
        </w:rPr>
        <w:t>所有</w:t>
      </w:r>
      <w:proofErr w:type="gramEnd"/>
      <w:r>
        <w:rPr>
          <w:rFonts w:ascii="仿宋_GB2312" w:eastAsia="仿宋_GB2312" w:cs="仿宋_GB2312" w:hint="eastAsia"/>
          <w:sz w:val="28"/>
          <w:szCs w:val="28"/>
        </w:rPr>
        <w:t>功能无Li</w:t>
      </w:r>
      <w:r>
        <w:rPr>
          <w:rFonts w:ascii="仿宋_GB2312" w:eastAsia="仿宋_GB2312" w:cs="仿宋_GB2312"/>
          <w:sz w:val="28"/>
          <w:szCs w:val="28"/>
        </w:rPr>
        <w:t>cense</w:t>
      </w:r>
      <w:r>
        <w:rPr>
          <w:rFonts w:ascii="仿宋_GB2312" w:eastAsia="仿宋_GB2312" w:cs="仿宋_GB2312" w:hint="eastAsia"/>
          <w:sz w:val="28"/>
          <w:szCs w:val="28"/>
        </w:rPr>
        <w:t>限制。</w:t>
      </w:r>
      <w:r>
        <w:rPr>
          <w:rFonts w:ascii="仿宋_GB2312" w:eastAsia="仿宋_GB2312" w:cs="仿宋_GB2312" w:hint="eastAsia"/>
          <w:sz w:val="28"/>
          <w:szCs w:val="28"/>
          <w:lang w:bidi="ar"/>
        </w:rPr>
        <w:t>本项目</w:t>
      </w:r>
      <w:r>
        <w:rPr>
          <w:rFonts w:ascii="仿宋_GB2312" w:eastAsia="仿宋_GB2312" w:cs="仿宋_GB2312" w:hint="eastAsia"/>
          <w:color w:val="000000"/>
          <w:sz w:val="28"/>
          <w:szCs w:val="28"/>
          <w:lang w:bidi="ar"/>
        </w:rPr>
        <w:t>★标注为核心参数，▲标注重要参数，项目核心参数和重要参数须投标人提供相关证明材料, 证明材料可以是产品规格表或产品宣传彩页、技术白皮书、制造商官方网站发布的产品信息、说明书等或检测机构出具的检测报告等。</w:t>
      </w:r>
    </w:p>
    <w:p w14:paraId="416519C6" w14:textId="043E9ED1" w:rsidR="00A247BD" w:rsidRPr="00940EB4" w:rsidRDefault="00940EB4">
      <w:pPr>
        <w:spacing w:line="579" w:lineRule="exact"/>
        <w:ind w:firstLine="420"/>
        <w:outlineLvl w:val="1"/>
        <w:rPr>
          <w:rFonts w:ascii="黑体" w:eastAsia="黑体" w:hAnsi="黑体" w:cs="仿宋_GB2312"/>
          <w:sz w:val="36"/>
          <w:szCs w:val="36"/>
        </w:rPr>
      </w:pPr>
      <w:r>
        <w:rPr>
          <w:rFonts w:ascii="仿宋_GB2312" w:eastAsia="仿宋_GB2312" w:cs="仿宋_GB2312" w:hint="eastAsia"/>
          <w:b/>
          <w:bCs/>
          <w:color w:val="000000" w:themeColor="text1"/>
          <w:sz w:val="28"/>
          <w:szCs w:val="28"/>
        </w:rPr>
        <w:t>（一）</w:t>
      </w:r>
      <w:r w:rsidR="0078023D">
        <w:rPr>
          <w:rFonts w:ascii="仿宋_GB2312" w:eastAsia="仿宋_GB2312" w:cs="仿宋_GB2312" w:hint="eastAsia"/>
          <w:b/>
          <w:bCs/>
          <w:color w:val="000000" w:themeColor="text1"/>
          <w:sz w:val="28"/>
          <w:szCs w:val="28"/>
        </w:rPr>
        <w:t>桌面</w:t>
      </w:r>
      <w:r w:rsidR="00131434">
        <w:rPr>
          <w:rFonts w:ascii="仿宋_GB2312" w:eastAsia="仿宋_GB2312" w:cs="仿宋_GB2312" w:hint="eastAsia"/>
          <w:b/>
          <w:bCs/>
          <w:color w:val="000000" w:themeColor="text1"/>
          <w:sz w:val="28"/>
          <w:szCs w:val="28"/>
        </w:rPr>
        <w:t>云</w:t>
      </w:r>
      <w:r>
        <w:rPr>
          <w:rFonts w:ascii="仿宋_GB2312" w:eastAsia="仿宋_GB2312" w:cs="仿宋_GB2312" w:hint="eastAsia"/>
          <w:b/>
          <w:bCs/>
          <w:color w:val="000000" w:themeColor="text1"/>
          <w:sz w:val="28"/>
          <w:szCs w:val="28"/>
        </w:rPr>
        <w:t>服务器（</w:t>
      </w:r>
      <w:r w:rsidR="00131434">
        <w:rPr>
          <w:rFonts w:ascii="仿宋_GB2312" w:eastAsia="仿宋_GB2312" w:cs="仿宋_GB2312" w:hint="eastAsia"/>
          <w:b/>
          <w:bCs/>
          <w:color w:val="000000" w:themeColor="text1"/>
          <w:sz w:val="28"/>
          <w:szCs w:val="28"/>
        </w:rPr>
        <w:t>3</w:t>
      </w:r>
      <w:r>
        <w:rPr>
          <w:rFonts w:ascii="仿宋_GB2312" w:eastAsia="仿宋_GB2312" w:cs="仿宋_GB2312" w:hint="eastAsia"/>
          <w:b/>
          <w:bCs/>
          <w:color w:val="000000" w:themeColor="text1"/>
          <w:sz w:val="28"/>
          <w:szCs w:val="28"/>
        </w:rPr>
        <w:t>台）</w:t>
      </w:r>
    </w:p>
    <w:tbl>
      <w:tblPr>
        <w:tblpPr w:leftFromText="180" w:rightFromText="180" w:vertAnchor="text" w:horzAnchor="page" w:tblpX="1797" w:tblpY="306"/>
        <w:tblOverlap w:val="never"/>
        <w:tblW w:w="8544" w:type="dxa"/>
        <w:tblLook w:val="04A0" w:firstRow="1" w:lastRow="0" w:firstColumn="1" w:lastColumn="0" w:noHBand="0" w:noVBand="1"/>
      </w:tblPr>
      <w:tblGrid>
        <w:gridCol w:w="1129"/>
        <w:gridCol w:w="7415"/>
      </w:tblGrid>
      <w:tr w:rsidR="00A247BD" w:rsidRPr="00940EB4" w14:paraId="52E067D6" w14:textId="77777777">
        <w:trPr>
          <w:trHeight w:val="285"/>
        </w:trPr>
        <w:tc>
          <w:tcPr>
            <w:tcW w:w="1129" w:type="dxa"/>
            <w:tcBorders>
              <w:top w:val="single" w:sz="4" w:space="0" w:color="auto"/>
              <w:left w:val="single" w:sz="4" w:space="0" w:color="auto"/>
              <w:bottom w:val="single" w:sz="4" w:space="0" w:color="auto"/>
              <w:right w:val="single" w:sz="4" w:space="0" w:color="auto"/>
            </w:tcBorders>
          </w:tcPr>
          <w:p w14:paraId="5E9A8ACF" w14:textId="77777777" w:rsidR="00A247BD" w:rsidRPr="00940EB4" w:rsidRDefault="00940EB4">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规格</w:t>
            </w:r>
          </w:p>
        </w:tc>
        <w:tc>
          <w:tcPr>
            <w:tcW w:w="7415" w:type="dxa"/>
            <w:tcBorders>
              <w:top w:val="single" w:sz="4" w:space="0" w:color="auto"/>
              <w:left w:val="single" w:sz="4" w:space="0" w:color="auto"/>
              <w:bottom w:val="single" w:sz="4" w:space="0" w:color="auto"/>
              <w:right w:val="single" w:sz="4" w:space="0" w:color="auto"/>
            </w:tcBorders>
            <w:shd w:val="clear" w:color="auto" w:fill="auto"/>
            <w:vAlign w:val="center"/>
          </w:tcPr>
          <w:p w14:paraId="69CC04C8" w14:textId="77777777" w:rsidR="00A247BD" w:rsidRPr="00940EB4" w:rsidRDefault="00940EB4">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2U机架式；</w:t>
            </w:r>
          </w:p>
        </w:tc>
      </w:tr>
      <w:tr w:rsidR="00A247BD" w:rsidRPr="00940EB4" w14:paraId="75F63E4F" w14:textId="77777777">
        <w:trPr>
          <w:trHeight w:val="285"/>
        </w:trPr>
        <w:tc>
          <w:tcPr>
            <w:tcW w:w="1129" w:type="dxa"/>
            <w:tcBorders>
              <w:top w:val="nil"/>
              <w:left w:val="single" w:sz="4" w:space="0" w:color="auto"/>
              <w:bottom w:val="single" w:sz="4" w:space="0" w:color="auto"/>
              <w:right w:val="single" w:sz="4" w:space="0" w:color="auto"/>
            </w:tcBorders>
          </w:tcPr>
          <w:p w14:paraId="05FC6E43" w14:textId="77777777" w:rsidR="00A247BD" w:rsidRPr="00940EB4" w:rsidRDefault="00940EB4">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CPU</w:t>
            </w:r>
          </w:p>
        </w:tc>
        <w:tc>
          <w:tcPr>
            <w:tcW w:w="7415" w:type="dxa"/>
            <w:tcBorders>
              <w:top w:val="nil"/>
              <w:left w:val="single" w:sz="4" w:space="0" w:color="auto"/>
              <w:bottom w:val="single" w:sz="4" w:space="0" w:color="auto"/>
              <w:right w:val="single" w:sz="4" w:space="0" w:color="auto"/>
            </w:tcBorders>
            <w:shd w:val="clear" w:color="auto" w:fill="auto"/>
            <w:vAlign w:val="center"/>
          </w:tcPr>
          <w:p w14:paraId="401EBAEF" w14:textId="1C6C2D42" w:rsidR="00A247BD" w:rsidRPr="00940EB4" w:rsidRDefault="00940EB4">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★≥2颗，每颗CPU≥2</w:t>
            </w:r>
            <w:r w:rsidRPr="00940EB4">
              <w:rPr>
                <w:rFonts w:ascii="仿宋" w:eastAsia="仿宋" w:hAnsi="仿宋" w:cs="宋体"/>
                <w:color w:val="000000"/>
                <w:sz w:val="24"/>
                <w:szCs w:val="24"/>
              </w:rPr>
              <w:t>.</w:t>
            </w:r>
            <w:r w:rsidR="005315EB" w:rsidRPr="00940EB4">
              <w:rPr>
                <w:rFonts w:ascii="仿宋" w:eastAsia="仿宋" w:hAnsi="仿宋" w:cs="宋体" w:hint="eastAsia"/>
                <w:color w:val="000000"/>
                <w:sz w:val="24"/>
                <w:szCs w:val="24"/>
              </w:rPr>
              <w:t>2</w:t>
            </w:r>
            <w:r w:rsidRPr="00940EB4">
              <w:rPr>
                <w:rFonts w:ascii="仿宋" w:eastAsia="仿宋" w:hAnsi="仿宋" w:cs="宋体" w:hint="eastAsia"/>
                <w:color w:val="000000"/>
                <w:sz w:val="24"/>
                <w:szCs w:val="24"/>
              </w:rPr>
              <w:t>GHz/</w:t>
            </w:r>
            <w:r w:rsidR="005315EB" w:rsidRPr="00940EB4">
              <w:rPr>
                <w:rFonts w:ascii="仿宋" w:eastAsia="仿宋" w:hAnsi="仿宋" w:cs="宋体" w:hint="eastAsia"/>
                <w:color w:val="000000"/>
                <w:sz w:val="24"/>
                <w:szCs w:val="24"/>
              </w:rPr>
              <w:t>16</w:t>
            </w:r>
            <w:r w:rsidRPr="00940EB4">
              <w:rPr>
                <w:rFonts w:ascii="仿宋" w:eastAsia="仿宋" w:hAnsi="仿宋" w:cs="宋体" w:hint="eastAsia"/>
                <w:color w:val="000000"/>
                <w:sz w:val="24"/>
                <w:szCs w:val="24"/>
              </w:rPr>
              <w:t>C；</w:t>
            </w:r>
          </w:p>
        </w:tc>
      </w:tr>
      <w:tr w:rsidR="00A247BD" w:rsidRPr="00940EB4" w14:paraId="440E1F62" w14:textId="77777777">
        <w:trPr>
          <w:trHeight w:val="285"/>
        </w:trPr>
        <w:tc>
          <w:tcPr>
            <w:tcW w:w="1129" w:type="dxa"/>
            <w:tcBorders>
              <w:top w:val="nil"/>
              <w:left w:val="single" w:sz="4" w:space="0" w:color="auto"/>
              <w:bottom w:val="single" w:sz="4" w:space="0" w:color="auto"/>
              <w:right w:val="single" w:sz="4" w:space="0" w:color="auto"/>
            </w:tcBorders>
          </w:tcPr>
          <w:p w14:paraId="02C15497" w14:textId="77777777" w:rsidR="00A247BD" w:rsidRPr="00940EB4" w:rsidRDefault="00940EB4">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内存</w:t>
            </w:r>
          </w:p>
        </w:tc>
        <w:tc>
          <w:tcPr>
            <w:tcW w:w="7415" w:type="dxa"/>
            <w:tcBorders>
              <w:top w:val="nil"/>
              <w:left w:val="single" w:sz="4" w:space="0" w:color="auto"/>
              <w:bottom w:val="single" w:sz="4" w:space="0" w:color="auto"/>
              <w:right w:val="single" w:sz="4" w:space="0" w:color="auto"/>
            </w:tcBorders>
            <w:shd w:val="clear" w:color="auto" w:fill="auto"/>
            <w:vAlign w:val="center"/>
          </w:tcPr>
          <w:p w14:paraId="4DD6C9F2" w14:textId="79299D4B" w:rsidR="00A247BD" w:rsidRPr="00940EB4" w:rsidRDefault="001D0B16">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w:t>
            </w:r>
            <w:r w:rsidR="0066618A" w:rsidRPr="00940EB4">
              <w:rPr>
                <w:rFonts w:ascii="仿宋" w:eastAsia="仿宋" w:hAnsi="仿宋" w:cs="宋体" w:hint="eastAsia"/>
                <w:color w:val="000000"/>
                <w:sz w:val="24"/>
                <w:szCs w:val="24"/>
              </w:rPr>
              <w:t>512</w:t>
            </w:r>
            <w:r w:rsidRPr="00940EB4">
              <w:rPr>
                <w:rFonts w:ascii="仿宋" w:eastAsia="仿宋" w:hAnsi="仿宋" w:cs="宋体"/>
                <w:color w:val="000000"/>
                <w:sz w:val="24"/>
                <w:szCs w:val="24"/>
              </w:rPr>
              <w:t xml:space="preserve"> GB</w:t>
            </w:r>
            <w:r w:rsidRPr="00940EB4">
              <w:rPr>
                <w:rFonts w:ascii="仿宋" w:eastAsia="仿宋" w:hAnsi="仿宋" w:cs="宋体" w:hint="eastAsia"/>
                <w:color w:val="000000"/>
                <w:sz w:val="24"/>
                <w:szCs w:val="24"/>
              </w:rPr>
              <w:t xml:space="preserve"> DDR4 </w:t>
            </w:r>
            <w:r w:rsidRPr="00940EB4">
              <w:rPr>
                <w:rFonts w:ascii="仿宋" w:eastAsia="仿宋" w:hAnsi="仿宋" w:cs="宋体"/>
                <w:color w:val="000000"/>
                <w:sz w:val="24"/>
                <w:szCs w:val="24"/>
              </w:rPr>
              <w:t>2133MT/s</w:t>
            </w:r>
            <w:r w:rsidRPr="00940EB4">
              <w:rPr>
                <w:rFonts w:ascii="仿宋" w:eastAsia="仿宋" w:hAnsi="仿宋" w:cs="宋体" w:hint="eastAsia"/>
                <w:color w:val="000000"/>
                <w:sz w:val="24"/>
                <w:szCs w:val="24"/>
              </w:rPr>
              <w:t>，最大支持内存总容量≥6</w:t>
            </w:r>
            <w:r w:rsidRPr="00940EB4">
              <w:rPr>
                <w:rFonts w:ascii="仿宋" w:eastAsia="仿宋" w:hAnsi="仿宋" w:cs="宋体"/>
                <w:color w:val="000000"/>
                <w:sz w:val="24"/>
                <w:szCs w:val="24"/>
              </w:rPr>
              <w:t>TB</w:t>
            </w:r>
            <w:r w:rsidRPr="00940EB4">
              <w:rPr>
                <w:rFonts w:ascii="仿宋" w:eastAsia="仿宋" w:hAnsi="仿宋" w:cs="宋体" w:hint="eastAsia"/>
                <w:color w:val="000000"/>
                <w:sz w:val="24"/>
                <w:szCs w:val="24"/>
              </w:rPr>
              <w:t>；</w:t>
            </w:r>
          </w:p>
        </w:tc>
      </w:tr>
      <w:tr w:rsidR="00A247BD" w:rsidRPr="00940EB4" w14:paraId="10B494C2" w14:textId="77777777">
        <w:trPr>
          <w:trHeight w:val="285"/>
        </w:trPr>
        <w:tc>
          <w:tcPr>
            <w:tcW w:w="1129" w:type="dxa"/>
            <w:tcBorders>
              <w:top w:val="nil"/>
              <w:left w:val="single" w:sz="4" w:space="0" w:color="auto"/>
              <w:bottom w:val="single" w:sz="4" w:space="0" w:color="auto"/>
              <w:right w:val="single" w:sz="4" w:space="0" w:color="auto"/>
            </w:tcBorders>
          </w:tcPr>
          <w:p w14:paraId="6CD6D49B" w14:textId="77777777" w:rsidR="00A247BD" w:rsidRPr="00940EB4" w:rsidRDefault="00940EB4">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硬盘</w:t>
            </w:r>
          </w:p>
        </w:tc>
        <w:tc>
          <w:tcPr>
            <w:tcW w:w="7415" w:type="dxa"/>
            <w:tcBorders>
              <w:top w:val="nil"/>
              <w:left w:val="single" w:sz="4" w:space="0" w:color="auto"/>
              <w:bottom w:val="single" w:sz="4" w:space="0" w:color="auto"/>
              <w:right w:val="single" w:sz="4" w:space="0" w:color="auto"/>
            </w:tcBorders>
            <w:shd w:val="clear" w:color="auto" w:fill="auto"/>
            <w:vAlign w:val="center"/>
          </w:tcPr>
          <w:p w14:paraId="08A72EA1" w14:textId="5A63A5A0" w:rsidR="00A247BD" w:rsidRPr="00940EB4" w:rsidRDefault="00940EB4">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w:t>
            </w:r>
            <w:r w:rsidR="00346D33" w:rsidRPr="00940EB4">
              <w:rPr>
                <w:rFonts w:ascii="仿宋" w:eastAsia="仿宋" w:hAnsi="仿宋" w:cs="宋体" w:hint="eastAsia"/>
                <w:color w:val="000000"/>
                <w:sz w:val="24"/>
                <w:szCs w:val="24"/>
              </w:rPr>
              <w:t>系统盘</w:t>
            </w:r>
            <w:r w:rsidRPr="00940EB4">
              <w:rPr>
                <w:rFonts w:ascii="仿宋" w:eastAsia="仿宋" w:hAnsi="仿宋" w:cs="宋体" w:hint="eastAsia"/>
                <w:color w:val="000000"/>
                <w:sz w:val="24"/>
                <w:szCs w:val="24"/>
              </w:rPr>
              <w:t>≥</w:t>
            </w:r>
            <w:r w:rsidR="0066618A" w:rsidRPr="00940EB4">
              <w:rPr>
                <w:rFonts w:ascii="仿宋" w:eastAsia="仿宋" w:hAnsi="仿宋" w:cs="宋体" w:hint="eastAsia"/>
                <w:color w:val="000000"/>
                <w:sz w:val="24"/>
                <w:szCs w:val="24"/>
              </w:rPr>
              <w:t>6</w:t>
            </w:r>
            <w:r w:rsidRPr="00940EB4">
              <w:rPr>
                <w:rFonts w:ascii="仿宋" w:eastAsia="仿宋" w:hAnsi="仿宋" w:cs="宋体" w:hint="eastAsia"/>
                <w:color w:val="000000"/>
                <w:sz w:val="24"/>
                <w:szCs w:val="24"/>
              </w:rPr>
              <w:t>块</w:t>
            </w:r>
            <w:r w:rsidR="0066618A" w:rsidRPr="00940EB4">
              <w:rPr>
                <w:rFonts w:ascii="仿宋" w:eastAsia="仿宋" w:hAnsi="仿宋" w:cs="宋体" w:hint="eastAsia"/>
                <w:color w:val="000000"/>
                <w:sz w:val="24"/>
                <w:szCs w:val="24"/>
              </w:rPr>
              <w:t>1T</w:t>
            </w:r>
            <w:r w:rsidRPr="00940EB4">
              <w:rPr>
                <w:rFonts w:ascii="仿宋" w:eastAsia="仿宋" w:hAnsi="仿宋" w:cs="宋体"/>
                <w:color w:val="000000"/>
                <w:sz w:val="24"/>
                <w:szCs w:val="24"/>
              </w:rPr>
              <w:t xml:space="preserve"> SSD</w:t>
            </w:r>
            <w:r w:rsidRPr="00940EB4">
              <w:rPr>
                <w:rFonts w:ascii="仿宋" w:eastAsia="仿宋" w:hAnsi="仿宋" w:cs="宋体" w:hint="eastAsia"/>
                <w:color w:val="000000"/>
                <w:sz w:val="24"/>
                <w:szCs w:val="24"/>
              </w:rPr>
              <w:t>硬盘；</w:t>
            </w:r>
            <w:r w:rsidR="00346D33" w:rsidRPr="00940EB4">
              <w:rPr>
                <w:rFonts w:ascii="仿宋" w:eastAsia="仿宋" w:hAnsi="仿宋" w:cs="宋体" w:hint="eastAsia"/>
                <w:color w:val="000000"/>
                <w:sz w:val="24"/>
                <w:szCs w:val="24"/>
              </w:rPr>
              <w:t>缓存盘</w:t>
            </w:r>
            <w:r w:rsidRPr="00940EB4">
              <w:rPr>
                <w:rFonts w:ascii="仿宋" w:eastAsia="仿宋" w:hAnsi="仿宋" w:cs="宋体" w:hint="eastAsia"/>
                <w:color w:val="000000"/>
                <w:sz w:val="24"/>
                <w:szCs w:val="24"/>
              </w:rPr>
              <w:t>≥</w:t>
            </w:r>
            <w:r w:rsidR="00A258C7" w:rsidRPr="00940EB4">
              <w:rPr>
                <w:rFonts w:ascii="仿宋" w:eastAsia="仿宋" w:hAnsi="仿宋" w:cs="宋体" w:hint="eastAsia"/>
                <w:color w:val="000000"/>
                <w:sz w:val="24"/>
                <w:szCs w:val="24"/>
              </w:rPr>
              <w:t>2</w:t>
            </w:r>
            <w:r w:rsidR="0066618A" w:rsidRPr="00940EB4">
              <w:rPr>
                <w:rFonts w:ascii="仿宋" w:eastAsia="仿宋" w:hAnsi="仿宋" w:cs="宋体" w:hint="eastAsia"/>
                <w:color w:val="000000"/>
                <w:sz w:val="24"/>
                <w:szCs w:val="24"/>
              </w:rPr>
              <w:t>0</w:t>
            </w:r>
            <w:r w:rsidRPr="00940EB4">
              <w:rPr>
                <w:rFonts w:ascii="仿宋" w:eastAsia="仿宋" w:hAnsi="仿宋" w:cs="宋体" w:hint="eastAsia"/>
                <w:color w:val="000000"/>
                <w:sz w:val="24"/>
                <w:szCs w:val="24"/>
              </w:rPr>
              <w:t>块</w:t>
            </w:r>
            <w:r w:rsidR="00F5767A" w:rsidRPr="00940EB4">
              <w:rPr>
                <w:rFonts w:ascii="仿宋" w:eastAsia="仿宋" w:hAnsi="仿宋" w:cs="宋体" w:hint="eastAsia"/>
                <w:color w:val="000000"/>
                <w:sz w:val="24"/>
                <w:szCs w:val="24"/>
              </w:rPr>
              <w:t xml:space="preserve">10 </w:t>
            </w:r>
            <w:r w:rsidR="005D773E" w:rsidRPr="00940EB4">
              <w:rPr>
                <w:rFonts w:ascii="仿宋" w:eastAsia="仿宋" w:hAnsi="仿宋" w:cs="宋体" w:hint="eastAsia"/>
                <w:color w:val="000000"/>
                <w:sz w:val="24"/>
                <w:szCs w:val="24"/>
              </w:rPr>
              <w:t>T</w:t>
            </w:r>
            <w:r w:rsidR="00F5767A" w:rsidRPr="00940EB4">
              <w:rPr>
                <w:rFonts w:ascii="仿宋" w:eastAsia="仿宋" w:hAnsi="仿宋" w:cs="宋体" w:hint="eastAsia"/>
                <w:color w:val="000000"/>
                <w:sz w:val="24"/>
                <w:szCs w:val="24"/>
              </w:rPr>
              <w:t xml:space="preserve"> HDD</w:t>
            </w:r>
            <w:r w:rsidR="00346D33" w:rsidRPr="00940EB4">
              <w:rPr>
                <w:rFonts w:ascii="仿宋" w:eastAsia="仿宋" w:hAnsi="仿宋" w:cs="宋体" w:hint="eastAsia"/>
                <w:color w:val="000000"/>
                <w:sz w:val="24"/>
                <w:szCs w:val="24"/>
              </w:rPr>
              <w:t>硬盘</w:t>
            </w:r>
            <w:r w:rsidRPr="00940EB4">
              <w:rPr>
                <w:rFonts w:ascii="仿宋" w:eastAsia="仿宋" w:hAnsi="仿宋" w:cs="宋体" w:hint="eastAsia"/>
                <w:color w:val="000000"/>
                <w:sz w:val="24"/>
                <w:szCs w:val="24"/>
              </w:rPr>
              <w:t>；</w:t>
            </w:r>
          </w:p>
        </w:tc>
      </w:tr>
      <w:tr w:rsidR="00A247BD" w:rsidRPr="00940EB4" w14:paraId="5AFF02B2" w14:textId="77777777">
        <w:trPr>
          <w:trHeight w:val="480"/>
        </w:trPr>
        <w:tc>
          <w:tcPr>
            <w:tcW w:w="1129" w:type="dxa"/>
            <w:tcBorders>
              <w:top w:val="nil"/>
              <w:left w:val="single" w:sz="4" w:space="0" w:color="auto"/>
              <w:bottom w:val="single" w:sz="4" w:space="0" w:color="auto"/>
              <w:right w:val="single" w:sz="4" w:space="0" w:color="auto"/>
            </w:tcBorders>
          </w:tcPr>
          <w:p w14:paraId="7ABB87C7" w14:textId="4322F447" w:rsidR="00A247BD" w:rsidRPr="00940EB4" w:rsidRDefault="001D0B16">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电源</w:t>
            </w:r>
          </w:p>
        </w:tc>
        <w:tc>
          <w:tcPr>
            <w:tcW w:w="7415" w:type="dxa"/>
            <w:tcBorders>
              <w:top w:val="nil"/>
              <w:left w:val="single" w:sz="4" w:space="0" w:color="auto"/>
              <w:bottom w:val="single" w:sz="4" w:space="0" w:color="auto"/>
              <w:right w:val="single" w:sz="4" w:space="0" w:color="auto"/>
            </w:tcBorders>
            <w:shd w:val="clear" w:color="auto" w:fill="auto"/>
            <w:vAlign w:val="center"/>
          </w:tcPr>
          <w:p w14:paraId="0754CB11" w14:textId="0882790E" w:rsidR="00A247BD" w:rsidRPr="00940EB4" w:rsidRDefault="001D0B16">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交流电源≥1300W，支持冗余电源，钛金级电源；</w:t>
            </w:r>
          </w:p>
        </w:tc>
      </w:tr>
      <w:tr w:rsidR="00A247BD" w:rsidRPr="00940EB4" w14:paraId="3DD897D0" w14:textId="77777777">
        <w:trPr>
          <w:trHeight w:val="285"/>
        </w:trPr>
        <w:tc>
          <w:tcPr>
            <w:tcW w:w="1129" w:type="dxa"/>
            <w:tcBorders>
              <w:top w:val="nil"/>
              <w:left w:val="single" w:sz="4" w:space="0" w:color="auto"/>
              <w:bottom w:val="single" w:sz="4" w:space="0" w:color="auto"/>
              <w:right w:val="single" w:sz="4" w:space="0" w:color="auto"/>
            </w:tcBorders>
          </w:tcPr>
          <w:p w14:paraId="0417575C" w14:textId="407F1F7F" w:rsidR="00A247BD" w:rsidRPr="00940EB4" w:rsidRDefault="001D0B16">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接口</w:t>
            </w:r>
          </w:p>
        </w:tc>
        <w:tc>
          <w:tcPr>
            <w:tcW w:w="7415" w:type="dxa"/>
            <w:tcBorders>
              <w:top w:val="nil"/>
              <w:left w:val="single" w:sz="4" w:space="0" w:color="auto"/>
              <w:bottom w:val="single" w:sz="4" w:space="0" w:color="auto"/>
              <w:right w:val="single" w:sz="4" w:space="0" w:color="auto"/>
            </w:tcBorders>
            <w:shd w:val="clear" w:color="auto" w:fill="auto"/>
            <w:vAlign w:val="center"/>
          </w:tcPr>
          <w:p w14:paraId="0E7F1F18" w14:textId="5D98C81C" w:rsidR="00A247BD" w:rsidRPr="00940EB4" w:rsidRDefault="001D0B16">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千兆网口≥4个、</w:t>
            </w:r>
            <w:proofErr w:type="gramStart"/>
            <w:r w:rsidRPr="00940EB4">
              <w:rPr>
                <w:rFonts w:ascii="仿宋" w:eastAsia="仿宋" w:hAnsi="仿宋" w:cs="宋体" w:hint="eastAsia"/>
                <w:color w:val="000000"/>
                <w:sz w:val="24"/>
                <w:szCs w:val="24"/>
              </w:rPr>
              <w:t>万兆光口</w:t>
            </w:r>
            <w:proofErr w:type="gramEnd"/>
            <w:r w:rsidRPr="00940EB4">
              <w:rPr>
                <w:rFonts w:ascii="仿宋" w:eastAsia="仿宋" w:hAnsi="仿宋" w:cs="宋体" w:hint="eastAsia"/>
                <w:color w:val="000000"/>
                <w:sz w:val="24"/>
                <w:szCs w:val="24"/>
              </w:rPr>
              <w:t>≥4个（满配光模块）；</w:t>
            </w:r>
          </w:p>
        </w:tc>
      </w:tr>
      <w:tr w:rsidR="00A247BD" w:rsidRPr="00940EB4" w14:paraId="319DF5E4" w14:textId="77777777">
        <w:trPr>
          <w:trHeight w:val="450"/>
        </w:trPr>
        <w:tc>
          <w:tcPr>
            <w:tcW w:w="1129" w:type="dxa"/>
            <w:tcBorders>
              <w:top w:val="nil"/>
              <w:left w:val="single" w:sz="4" w:space="0" w:color="auto"/>
              <w:bottom w:val="single" w:sz="4" w:space="0" w:color="auto"/>
              <w:right w:val="single" w:sz="4" w:space="0" w:color="auto"/>
            </w:tcBorders>
          </w:tcPr>
          <w:p w14:paraId="693F13F3" w14:textId="1E021AF4" w:rsidR="00A247BD" w:rsidRPr="00940EB4" w:rsidRDefault="00940EB4">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其他</w:t>
            </w:r>
            <w:r w:rsidR="001D0B16" w:rsidRPr="00940EB4">
              <w:rPr>
                <w:rFonts w:ascii="仿宋" w:eastAsia="仿宋" w:hAnsi="仿宋" w:cs="宋体" w:hint="eastAsia"/>
                <w:color w:val="000000"/>
                <w:sz w:val="24"/>
                <w:szCs w:val="24"/>
              </w:rPr>
              <w:t>条件</w:t>
            </w:r>
          </w:p>
        </w:tc>
        <w:tc>
          <w:tcPr>
            <w:tcW w:w="7415" w:type="dxa"/>
            <w:tcBorders>
              <w:top w:val="nil"/>
              <w:left w:val="single" w:sz="4" w:space="0" w:color="auto"/>
              <w:bottom w:val="single" w:sz="4" w:space="0" w:color="auto"/>
              <w:right w:val="single" w:sz="4" w:space="0" w:color="auto"/>
            </w:tcBorders>
            <w:shd w:val="clear" w:color="auto" w:fill="auto"/>
            <w:vAlign w:val="center"/>
          </w:tcPr>
          <w:p w14:paraId="33ED4C89" w14:textId="3C274B25" w:rsidR="00A247BD" w:rsidRPr="00940EB4" w:rsidRDefault="001D0B16">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设备具备耐高温特性，</w:t>
            </w:r>
            <w:r w:rsidR="003303DD" w:rsidRPr="00940EB4">
              <w:rPr>
                <w:rFonts w:ascii="仿宋" w:eastAsia="仿宋" w:hAnsi="仿宋" w:cs="宋体" w:hint="eastAsia"/>
                <w:color w:val="000000"/>
                <w:sz w:val="24"/>
                <w:szCs w:val="24"/>
              </w:rPr>
              <w:t>需适应</w:t>
            </w:r>
            <w:r w:rsidRPr="00940EB4">
              <w:rPr>
                <w:rFonts w:ascii="仿宋" w:eastAsia="仿宋" w:hAnsi="仿宋" w:cs="宋体" w:hint="eastAsia"/>
                <w:color w:val="000000"/>
                <w:sz w:val="24"/>
                <w:szCs w:val="24"/>
              </w:rPr>
              <w:t>工作温度范围为 5℃－45℃；</w:t>
            </w:r>
          </w:p>
        </w:tc>
      </w:tr>
    </w:tbl>
    <w:p w14:paraId="13EF08AB" w14:textId="77777777" w:rsidR="00A247BD" w:rsidRPr="00940EB4" w:rsidRDefault="00A247BD">
      <w:pPr>
        <w:spacing w:line="579" w:lineRule="exact"/>
        <w:ind w:firstLine="570"/>
        <w:rPr>
          <w:rFonts w:ascii="仿宋_GB2312" w:eastAsia="仿宋_GB2312" w:cs="仿宋_GB2312"/>
          <w:sz w:val="36"/>
          <w:szCs w:val="36"/>
        </w:rPr>
      </w:pPr>
    </w:p>
    <w:p w14:paraId="4A3D3246" w14:textId="6282D21D" w:rsidR="00A247BD" w:rsidRPr="00940EB4" w:rsidRDefault="001D0B16" w:rsidP="001D0B16">
      <w:pPr>
        <w:spacing w:line="579" w:lineRule="exact"/>
        <w:ind w:firstLine="420"/>
        <w:outlineLvl w:val="1"/>
        <w:rPr>
          <w:rFonts w:ascii="黑体" w:eastAsia="黑体" w:hAnsi="黑体" w:cs="仿宋_GB2312"/>
          <w:sz w:val="36"/>
          <w:szCs w:val="36"/>
        </w:rPr>
      </w:pPr>
      <w:r>
        <w:rPr>
          <w:rFonts w:ascii="仿宋_GB2312" w:eastAsia="仿宋_GB2312" w:cs="仿宋_GB2312" w:hint="eastAsia"/>
          <w:b/>
          <w:bCs/>
          <w:color w:val="000000" w:themeColor="text1"/>
          <w:sz w:val="28"/>
          <w:szCs w:val="28"/>
        </w:rPr>
        <w:t>（二）</w:t>
      </w:r>
      <w:r w:rsidRPr="001D0B16">
        <w:rPr>
          <w:rFonts w:ascii="仿宋_GB2312" w:eastAsia="仿宋_GB2312" w:cs="仿宋_GB2312" w:hint="eastAsia"/>
          <w:b/>
          <w:bCs/>
          <w:color w:val="000000" w:themeColor="text1"/>
          <w:sz w:val="28"/>
          <w:szCs w:val="28"/>
        </w:rPr>
        <w:t>桌面云虚拟化软件</w:t>
      </w:r>
      <w:r>
        <w:rPr>
          <w:rFonts w:ascii="仿宋_GB2312" w:eastAsia="仿宋_GB2312" w:cs="仿宋_GB2312" w:hint="eastAsia"/>
          <w:b/>
          <w:bCs/>
          <w:color w:val="000000" w:themeColor="text1"/>
          <w:sz w:val="28"/>
          <w:szCs w:val="28"/>
        </w:rPr>
        <w:t>（1套）</w:t>
      </w:r>
    </w:p>
    <w:tbl>
      <w:tblPr>
        <w:tblpPr w:leftFromText="180" w:rightFromText="180" w:vertAnchor="text" w:horzAnchor="page" w:tblpX="1797" w:tblpY="306"/>
        <w:tblOverlap w:val="never"/>
        <w:tblW w:w="8651" w:type="dxa"/>
        <w:tblLook w:val="04A0" w:firstRow="1" w:lastRow="0" w:firstColumn="1" w:lastColumn="0" w:noHBand="0" w:noVBand="1"/>
      </w:tblPr>
      <w:tblGrid>
        <w:gridCol w:w="1143"/>
        <w:gridCol w:w="7508"/>
      </w:tblGrid>
      <w:tr w:rsidR="00A247BD" w:rsidRPr="00940EB4" w14:paraId="1A8F931C" w14:textId="77777777" w:rsidTr="00FD088F">
        <w:trPr>
          <w:trHeight w:val="295"/>
        </w:trPr>
        <w:tc>
          <w:tcPr>
            <w:tcW w:w="1143" w:type="dxa"/>
            <w:tcBorders>
              <w:top w:val="single" w:sz="4" w:space="0" w:color="auto"/>
              <w:left w:val="single" w:sz="4" w:space="0" w:color="auto"/>
              <w:bottom w:val="single" w:sz="4" w:space="0" w:color="auto"/>
              <w:right w:val="single" w:sz="4" w:space="0" w:color="auto"/>
            </w:tcBorders>
          </w:tcPr>
          <w:p w14:paraId="28BE91AE" w14:textId="090714CA" w:rsidR="00A247BD" w:rsidRPr="00940EB4" w:rsidRDefault="001D0B16">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lastRenderedPageBreak/>
              <w:t>虚拟机操作系统</w:t>
            </w:r>
          </w:p>
        </w:tc>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31E7896B" w14:textId="7F643424" w:rsidR="00A247BD" w:rsidRPr="00940EB4" w:rsidRDefault="007700D8">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w:t>
            </w:r>
            <w:r w:rsidR="00377609" w:rsidRPr="00940EB4">
              <w:rPr>
                <w:rFonts w:ascii="仿宋" w:eastAsia="仿宋" w:hAnsi="仿宋" w:cs="宋体" w:hint="eastAsia"/>
                <w:color w:val="000000"/>
                <w:sz w:val="24"/>
                <w:szCs w:val="24"/>
              </w:rPr>
              <w:t xml:space="preserve"> </w:t>
            </w:r>
            <w:r w:rsidR="001D0B16" w:rsidRPr="00940EB4">
              <w:rPr>
                <w:rFonts w:ascii="仿宋" w:eastAsia="仿宋" w:hAnsi="仿宋" w:cs="宋体" w:hint="eastAsia"/>
                <w:color w:val="000000"/>
                <w:sz w:val="24"/>
                <w:szCs w:val="24"/>
              </w:rPr>
              <w:t>支持Windows 7/10/11、Windows Server，支持三种以上的Linux虚拟桌面操作系统，</w:t>
            </w:r>
            <w:r w:rsidR="005D773E" w:rsidRPr="00940EB4">
              <w:rPr>
                <w:rFonts w:ascii="仿宋" w:eastAsia="仿宋" w:hAnsi="仿宋" w:cs="宋体" w:hint="eastAsia"/>
                <w:color w:val="000000"/>
                <w:sz w:val="24"/>
                <w:szCs w:val="24"/>
              </w:rPr>
              <w:t>最好支持国产操作系统</w:t>
            </w:r>
            <w:r w:rsidR="001D0B16" w:rsidRPr="00940EB4">
              <w:rPr>
                <w:rFonts w:ascii="仿宋" w:eastAsia="仿宋" w:hAnsi="仿宋" w:cs="宋体" w:hint="eastAsia"/>
                <w:color w:val="000000"/>
                <w:sz w:val="24"/>
                <w:szCs w:val="24"/>
              </w:rPr>
              <w:t>；</w:t>
            </w:r>
          </w:p>
        </w:tc>
      </w:tr>
      <w:tr w:rsidR="00A247BD" w:rsidRPr="00940EB4" w14:paraId="4E098A65" w14:textId="77777777" w:rsidTr="00FD088F">
        <w:trPr>
          <w:trHeight w:val="295"/>
        </w:trPr>
        <w:tc>
          <w:tcPr>
            <w:tcW w:w="1143" w:type="dxa"/>
            <w:tcBorders>
              <w:top w:val="nil"/>
              <w:left w:val="single" w:sz="4" w:space="0" w:color="auto"/>
              <w:bottom w:val="single" w:sz="4" w:space="0" w:color="auto"/>
              <w:right w:val="single" w:sz="4" w:space="0" w:color="auto"/>
            </w:tcBorders>
          </w:tcPr>
          <w:p w14:paraId="110B465B" w14:textId="277D045C" w:rsidR="00A247BD" w:rsidRPr="00940EB4" w:rsidRDefault="001D0B16">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构架与管理</w:t>
            </w:r>
          </w:p>
        </w:tc>
        <w:tc>
          <w:tcPr>
            <w:tcW w:w="7508" w:type="dxa"/>
            <w:tcBorders>
              <w:top w:val="nil"/>
              <w:left w:val="single" w:sz="4" w:space="0" w:color="auto"/>
              <w:bottom w:val="single" w:sz="4" w:space="0" w:color="auto"/>
              <w:right w:val="single" w:sz="4" w:space="0" w:color="auto"/>
            </w:tcBorders>
            <w:shd w:val="clear" w:color="auto" w:fill="auto"/>
            <w:vAlign w:val="center"/>
          </w:tcPr>
          <w:p w14:paraId="7896D8D6" w14:textId="6A417896" w:rsidR="00A247BD" w:rsidRPr="00940EB4" w:rsidRDefault="00893486">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 xml:space="preserve">★ </w:t>
            </w:r>
            <w:r w:rsidR="001D0B16" w:rsidRPr="00940EB4">
              <w:rPr>
                <w:rFonts w:ascii="仿宋" w:eastAsia="仿宋" w:hAnsi="仿宋" w:cs="宋体" w:hint="eastAsia"/>
                <w:color w:val="000000"/>
                <w:sz w:val="24"/>
                <w:szCs w:val="24"/>
              </w:rPr>
              <w:t>满足</w:t>
            </w:r>
            <w:r w:rsidR="005D773E" w:rsidRPr="00940EB4">
              <w:rPr>
                <w:rFonts w:ascii="仿宋" w:eastAsia="仿宋" w:hAnsi="仿宋" w:cs="宋体" w:hint="eastAsia"/>
                <w:color w:val="000000"/>
                <w:sz w:val="24"/>
                <w:szCs w:val="24"/>
              </w:rPr>
              <w:t>多</w:t>
            </w:r>
            <w:r w:rsidR="001D0B16" w:rsidRPr="00940EB4">
              <w:rPr>
                <w:rFonts w:ascii="仿宋" w:eastAsia="仿宋" w:hAnsi="仿宋" w:cs="宋体" w:hint="eastAsia"/>
                <w:color w:val="000000"/>
                <w:sz w:val="24"/>
                <w:szCs w:val="24"/>
              </w:rPr>
              <w:t>场景并存的要求，支持主流云桌面应用架构，具备发布VDI、IDV、VOI/TCI、虚拟应用、共享桌面及</w:t>
            </w:r>
            <w:proofErr w:type="gramStart"/>
            <w:r w:rsidR="001D0B16" w:rsidRPr="00940EB4">
              <w:rPr>
                <w:rFonts w:ascii="仿宋" w:eastAsia="仿宋" w:hAnsi="仿宋" w:cs="宋体" w:hint="eastAsia"/>
                <w:color w:val="000000"/>
                <w:sz w:val="24"/>
                <w:szCs w:val="24"/>
              </w:rPr>
              <w:t>物理机桌面</w:t>
            </w:r>
            <w:proofErr w:type="gramEnd"/>
            <w:r w:rsidR="001D0B16" w:rsidRPr="00940EB4">
              <w:rPr>
                <w:rFonts w:ascii="仿宋" w:eastAsia="仿宋" w:hAnsi="仿宋" w:cs="宋体" w:hint="eastAsia"/>
                <w:color w:val="000000"/>
                <w:sz w:val="24"/>
                <w:szCs w:val="24"/>
              </w:rPr>
              <w:t>等多种桌面及应用服务的能力，可通过一个平台进行统一纳管</w:t>
            </w:r>
            <w:r w:rsidR="005D773E" w:rsidRPr="00940EB4">
              <w:rPr>
                <w:rFonts w:ascii="仿宋" w:eastAsia="仿宋" w:hAnsi="仿宋" w:cs="宋体" w:hint="eastAsia"/>
                <w:color w:val="000000"/>
                <w:sz w:val="24"/>
                <w:szCs w:val="24"/>
              </w:rPr>
              <w:t>;</w:t>
            </w:r>
          </w:p>
        </w:tc>
      </w:tr>
      <w:tr w:rsidR="00A247BD" w:rsidRPr="00940EB4" w14:paraId="5CA8486F" w14:textId="77777777" w:rsidTr="00FD088F">
        <w:trPr>
          <w:trHeight w:val="295"/>
        </w:trPr>
        <w:tc>
          <w:tcPr>
            <w:tcW w:w="1143" w:type="dxa"/>
            <w:tcBorders>
              <w:top w:val="nil"/>
              <w:left w:val="single" w:sz="4" w:space="0" w:color="auto"/>
              <w:bottom w:val="single" w:sz="4" w:space="0" w:color="auto"/>
              <w:right w:val="single" w:sz="4" w:space="0" w:color="auto"/>
            </w:tcBorders>
          </w:tcPr>
          <w:p w14:paraId="5F0F19E2" w14:textId="5108B853" w:rsidR="00A247BD" w:rsidRPr="00940EB4" w:rsidRDefault="00FD088F">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负载能力</w:t>
            </w:r>
          </w:p>
        </w:tc>
        <w:tc>
          <w:tcPr>
            <w:tcW w:w="7508" w:type="dxa"/>
            <w:tcBorders>
              <w:top w:val="nil"/>
              <w:left w:val="single" w:sz="4" w:space="0" w:color="auto"/>
              <w:bottom w:val="single" w:sz="4" w:space="0" w:color="auto"/>
              <w:right w:val="single" w:sz="4" w:space="0" w:color="auto"/>
            </w:tcBorders>
            <w:shd w:val="clear" w:color="auto" w:fill="auto"/>
            <w:vAlign w:val="center"/>
          </w:tcPr>
          <w:p w14:paraId="6160E118" w14:textId="7537499B" w:rsidR="00A247BD" w:rsidRPr="00940EB4" w:rsidRDefault="00FD088F">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为了保障虚拟应用可用性，</w:t>
            </w:r>
            <w:proofErr w:type="gramStart"/>
            <w:r w:rsidRPr="00940EB4">
              <w:rPr>
                <w:rFonts w:ascii="仿宋" w:eastAsia="仿宋" w:hAnsi="仿宋" w:cs="宋体" w:hint="eastAsia"/>
                <w:color w:val="000000"/>
                <w:sz w:val="24"/>
                <w:szCs w:val="24"/>
              </w:rPr>
              <w:t>需支持</w:t>
            </w:r>
            <w:proofErr w:type="gramEnd"/>
            <w:r w:rsidRPr="00940EB4">
              <w:rPr>
                <w:rFonts w:ascii="仿宋" w:eastAsia="仿宋" w:hAnsi="仿宋" w:cs="宋体" w:hint="eastAsia"/>
                <w:color w:val="000000"/>
                <w:sz w:val="24"/>
                <w:szCs w:val="24"/>
              </w:rPr>
              <w:t>单个虚拟应用程序关联多台应用虚拟化服务器以实现负载均衡，负载均衡的指标包括：CPU利用率、内存利用率、磁盘利用率、磁盘IO延时、当前会话数，且</w:t>
            </w:r>
            <w:proofErr w:type="gramStart"/>
            <w:r w:rsidRPr="00940EB4">
              <w:rPr>
                <w:rFonts w:ascii="仿宋" w:eastAsia="仿宋" w:hAnsi="仿宋" w:cs="宋体" w:hint="eastAsia"/>
                <w:color w:val="000000"/>
                <w:sz w:val="24"/>
                <w:szCs w:val="24"/>
              </w:rPr>
              <w:t>需支持</w:t>
            </w:r>
            <w:proofErr w:type="gramEnd"/>
            <w:r w:rsidRPr="00940EB4">
              <w:rPr>
                <w:rFonts w:ascii="仿宋" w:eastAsia="仿宋" w:hAnsi="仿宋" w:cs="宋体" w:hint="eastAsia"/>
                <w:color w:val="000000"/>
                <w:sz w:val="24"/>
                <w:szCs w:val="24"/>
              </w:rPr>
              <w:t>以这五项指标的综合性能指标作为负载均衡依据，以保障服务器资源的合理利用。 同时支持设置资源负载上限熔断机制，当服务器超过指定负载（CPU利用率、内存利用率、系统盘利用率、最大会话数）后，阻止新用户接入，以保障用户体验；</w:t>
            </w:r>
          </w:p>
        </w:tc>
      </w:tr>
      <w:tr w:rsidR="00A247BD" w:rsidRPr="00940EB4" w14:paraId="3872E4B6" w14:textId="77777777" w:rsidTr="00FD088F">
        <w:trPr>
          <w:trHeight w:val="295"/>
        </w:trPr>
        <w:tc>
          <w:tcPr>
            <w:tcW w:w="1143" w:type="dxa"/>
            <w:tcBorders>
              <w:top w:val="nil"/>
              <w:left w:val="single" w:sz="4" w:space="0" w:color="auto"/>
              <w:bottom w:val="single" w:sz="4" w:space="0" w:color="auto"/>
              <w:right w:val="single" w:sz="4" w:space="0" w:color="auto"/>
            </w:tcBorders>
          </w:tcPr>
          <w:p w14:paraId="3EEFA7AF" w14:textId="24F13BD8" w:rsidR="00A247BD" w:rsidRPr="00940EB4" w:rsidRDefault="00FD088F">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稳定性</w:t>
            </w:r>
          </w:p>
        </w:tc>
        <w:tc>
          <w:tcPr>
            <w:tcW w:w="7508" w:type="dxa"/>
            <w:tcBorders>
              <w:top w:val="nil"/>
              <w:left w:val="single" w:sz="4" w:space="0" w:color="auto"/>
              <w:bottom w:val="single" w:sz="4" w:space="0" w:color="auto"/>
              <w:right w:val="single" w:sz="4" w:space="0" w:color="auto"/>
            </w:tcBorders>
            <w:shd w:val="clear" w:color="auto" w:fill="auto"/>
            <w:vAlign w:val="center"/>
          </w:tcPr>
          <w:p w14:paraId="0B00CADB" w14:textId="06DFDCFB" w:rsidR="00A247BD" w:rsidRPr="00940EB4" w:rsidRDefault="005D773E">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w:t>
            </w:r>
            <w:r w:rsidR="00FD088F" w:rsidRPr="00940EB4">
              <w:rPr>
                <w:rFonts w:ascii="仿宋" w:eastAsia="仿宋" w:hAnsi="仿宋" w:cs="宋体" w:hint="eastAsia"/>
                <w:color w:val="000000"/>
                <w:sz w:val="24"/>
                <w:szCs w:val="24"/>
              </w:rPr>
              <w:t>应用虚拟化平台需要支持会话保持功能，能够实现在用户网络异常中断时，保持用户的应用程序使用状态，管理员可以配置会话保持的持续时间。同时为节约服务器资源，平台应支持会话复用功能，能够保障同一个用户会话的应用程序可以分配到同一台应用虚拟化服务器中</w:t>
            </w:r>
            <w:r w:rsidRPr="00940EB4">
              <w:rPr>
                <w:rFonts w:ascii="仿宋" w:eastAsia="仿宋" w:hAnsi="仿宋" w:cs="宋体" w:hint="eastAsia"/>
                <w:color w:val="000000"/>
                <w:sz w:val="24"/>
                <w:szCs w:val="24"/>
              </w:rPr>
              <w:t>；</w:t>
            </w:r>
          </w:p>
        </w:tc>
      </w:tr>
      <w:tr w:rsidR="00A247BD" w:rsidRPr="00940EB4" w14:paraId="2718107E" w14:textId="77777777" w:rsidTr="00FD088F">
        <w:trPr>
          <w:trHeight w:val="496"/>
        </w:trPr>
        <w:tc>
          <w:tcPr>
            <w:tcW w:w="1143" w:type="dxa"/>
            <w:tcBorders>
              <w:top w:val="nil"/>
              <w:left w:val="single" w:sz="4" w:space="0" w:color="auto"/>
              <w:bottom w:val="single" w:sz="4" w:space="0" w:color="auto"/>
              <w:right w:val="single" w:sz="4" w:space="0" w:color="auto"/>
            </w:tcBorders>
          </w:tcPr>
          <w:p w14:paraId="2ABCF9F4" w14:textId="34E38B03" w:rsidR="00A247BD" w:rsidRPr="00940EB4" w:rsidRDefault="00FD088F">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软件分发</w:t>
            </w:r>
          </w:p>
        </w:tc>
        <w:tc>
          <w:tcPr>
            <w:tcW w:w="7508" w:type="dxa"/>
            <w:tcBorders>
              <w:top w:val="nil"/>
              <w:left w:val="single" w:sz="4" w:space="0" w:color="auto"/>
              <w:bottom w:val="single" w:sz="4" w:space="0" w:color="auto"/>
              <w:right w:val="single" w:sz="4" w:space="0" w:color="auto"/>
            </w:tcBorders>
            <w:shd w:val="clear" w:color="auto" w:fill="auto"/>
            <w:vAlign w:val="center"/>
          </w:tcPr>
          <w:p w14:paraId="2ECDC555" w14:textId="552D34DE" w:rsidR="00A247BD" w:rsidRPr="00940EB4" w:rsidRDefault="005D773E">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w:t>
            </w:r>
            <w:r w:rsidR="00FD088F" w:rsidRPr="00940EB4">
              <w:rPr>
                <w:rFonts w:ascii="仿宋" w:eastAsia="仿宋" w:hAnsi="仿宋" w:cs="宋体" w:hint="eastAsia"/>
                <w:color w:val="000000"/>
                <w:sz w:val="24"/>
                <w:szCs w:val="24"/>
              </w:rPr>
              <w:t>桌面云平台应提供软件分发功能，可以将软件分发到特定虚拟机，支持管理员在使用桌面</w:t>
            </w:r>
            <w:proofErr w:type="gramStart"/>
            <w:r w:rsidR="00FD088F" w:rsidRPr="00940EB4">
              <w:rPr>
                <w:rFonts w:ascii="仿宋" w:eastAsia="仿宋" w:hAnsi="仿宋" w:cs="宋体" w:hint="eastAsia"/>
                <w:color w:val="000000"/>
                <w:sz w:val="24"/>
                <w:szCs w:val="24"/>
              </w:rPr>
              <w:t>云基础</w:t>
            </w:r>
            <w:proofErr w:type="gramEnd"/>
            <w:r w:rsidR="00FD088F" w:rsidRPr="00940EB4">
              <w:rPr>
                <w:rFonts w:ascii="仿宋" w:eastAsia="仿宋" w:hAnsi="仿宋" w:cs="宋体" w:hint="eastAsia"/>
                <w:color w:val="000000"/>
                <w:sz w:val="24"/>
                <w:szCs w:val="24"/>
              </w:rPr>
              <w:t>模板完成部署后，能够根据业务部门或医生的个性化软件需求，灵活、快速、高效的给医生分发对应的软件，</w:t>
            </w:r>
            <w:proofErr w:type="gramStart"/>
            <w:r w:rsidR="00FD088F" w:rsidRPr="00940EB4">
              <w:rPr>
                <w:rFonts w:ascii="仿宋" w:eastAsia="仿宋" w:hAnsi="仿宋" w:cs="宋体" w:hint="eastAsia"/>
                <w:color w:val="000000"/>
                <w:sz w:val="24"/>
                <w:szCs w:val="24"/>
              </w:rPr>
              <w:t>且软件</w:t>
            </w:r>
            <w:proofErr w:type="gramEnd"/>
            <w:r w:rsidR="00FD088F" w:rsidRPr="00940EB4">
              <w:rPr>
                <w:rFonts w:ascii="仿宋" w:eastAsia="仿宋" w:hAnsi="仿宋" w:cs="宋体" w:hint="eastAsia"/>
                <w:color w:val="000000"/>
                <w:sz w:val="24"/>
                <w:szCs w:val="24"/>
              </w:rPr>
              <w:t>能够免安装</w:t>
            </w:r>
            <w:r w:rsidRPr="00940EB4">
              <w:rPr>
                <w:rFonts w:ascii="仿宋" w:eastAsia="仿宋" w:hAnsi="仿宋" w:cs="宋体" w:hint="eastAsia"/>
                <w:color w:val="000000"/>
                <w:sz w:val="24"/>
                <w:szCs w:val="24"/>
              </w:rPr>
              <w:t>；</w:t>
            </w:r>
          </w:p>
        </w:tc>
      </w:tr>
      <w:tr w:rsidR="00A247BD" w:rsidRPr="00940EB4" w14:paraId="56ECA356" w14:textId="77777777" w:rsidTr="00FD088F">
        <w:trPr>
          <w:trHeight w:val="295"/>
        </w:trPr>
        <w:tc>
          <w:tcPr>
            <w:tcW w:w="1143" w:type="dxa"/>
            <w:tcBorders>
              <w:top w:val="nil"/>
              <w:left w:val="single" w:sz="4" w:space="0" w:color="auto"/>
              <w:bottom w:val="single" w:sz="4" w:space="0" w:color="auto"/>
              <w:right w:val="single" w:sz="4" w:space="0" w:color="auto"/>
            </w:tcBorders>
          </w:tcPr>
          <w:p w14:paraId="613D779B" w14:textId="7071F19B" w:rsidR="00A247BD" w:rsidRPr="00940EB4" w:rsidRDefault="00FD088F">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升级服务</w:t>
            </w:r>
          </w:p>
        </w:tc>
        <w:tc>
          <w:tcPr>
            <w:tcW w:w="7508" w:type="dxa"/>
            <w:tcBorders>
              <w:top w:val="nil"/>
              <w:left w:val="single" w:sz="4" w:space="0" w:color="auto"/>
              <w:bottom w:val="single" w:sz="4" w:space="0" w:color="auto"/>
              <w:right w:val="single" w:sz="4" w:space="0" w:color="auto"/>
            </w:tcBorders>
            <w:shd w:val="clear" w:color="auto" w:fill="auto"/>
            <w:vAlign w:val="center"/>
          </w:tcPr>
          <w:p w14:paraId="0E225A3E" w14:textId="42F44F13" w:rsidR="00A247BD" w:rsidRPr="00940EB4" w:rsidRDefault="00FD088F">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为确保业务连续性，虚拟化平台</w:t>
            </w:r>
            <w:proofErr w:type="gramStart"/>
            <w:r w:rsidRPr="00940EB4">
              <w:rPr>
                <w:rFonts w:ascii="仿宋" w:eastAsia="仿宋" w:hAnsi="仿宋" w:cs="宋体" w:hint="eastAsia"/>
                <w:color w:val="000000"/>
                <w:sz w:val="24"/>
                <w:szCs w:val="24"/>
              </w:rPr>
              <w:t>需支持</w:t>
            </w:r>
            <w:proofErr w:type="gramEnd"/>
            <w:r w:rsidRPr="00940EB4">
              <w:rPr>
                <w:rFonts w:ascii="仿宋" w:eastAsia="仿宋" w:hAnsi="仿宋" w:cs="宋体" w:hint="eastAsia"/>
                <w:color w:val="000000"/>
                <w:sz w:val="24"/>
                <w:szCs w:val="24"/>
              </w:rPr>
              <w:t>平滑滚动升级，支持群集</w:t>
            </w:r>
            <w:proofErr w:type="gramStart"/>
            <w:r w:rsidRPr="00940EB4">
              <w:rPr>
                <w:rFonts w:ascii="仿宋" w:eastAsia="仿宋" w:hAnsi="仿宋" w:cs="宋体" w:hint="eastAsia"/>
                <w:color w:val="000000"/>
                <w:sz w:val="24"/>
                <w:szCs w:val="24"/>
              </w:rPr>
              <w:t>不</w:t>
            </w:r>
            <w:proofErr w:type="gramEnd"/>
            <w:r w:rsidRPr="00940EB4">
              <w:rPr>
                <w:rFonts w:ascii="仿宋" w:eastAsia="仿宋" w:hAnsi="仿宋" w:cs="宋体" w:hint="eastAsia"/>
                <w:color w:val="000000"/>
                <w:sz w:val="24"/>
                <w:szCs w:val="24"/>
              </w:rPr>
              <w:t>停机情况下的服务器逐台升级，升级时将自动迁移虚拟机至其他主机，不影响业务运行</w:t>
            </w:r>
            <w:r w:rsidR="005D773E" w:rsidRPr="00940EB4">
              <w:rPr>
                <w:rFonts w:ascii="仿宋" w:eastAsia="仿宋" w:hAnsi="仿宋" w:cs="宋体" w:hint="eastAsia"/>
                <w:color w:val="000000"/>
                <w:sz w:val="24"/>
                <w:szCs w:val="24"/>
              </w:rPr>
              <w:t>；</w:t>
            </w:r>
          </w:p>
        </w:tc>
      </w:tr>
      <w:tr w:rsidR="00A247BD" w:rsidRPr="00940EB4" w14:paraId="54EBB955" w14:textId="77777777" w:rsidTr="00FD088F">
        <w:trPr>
          <w:trHeight w:val="473"/>
        </w:trPr>
        <w:tc>
          <w:tcPr>
            <w:tcW w:w="1143" w:type="dxa"/>
            <w:tcBorders>
              <w:top w:val="nil"/>
              <w:left w:val="single" w:sz="4" w:space="0" w:color="auto"/>
              <w:bottom w:val="single" w:sz="4" w:space="0" w:color="auto"/>
              <w:right w:val="single" w:sz="4" w:space="0" w:color="auto"/>
            </w:tcBorders>
          </w:tcPr>
          <w:p w14:paraId="4F42F787" w14:textId="3DD703BF" w:rsidR="00A247BD" w:rsidRPr="00940EB4" w:rsidRDefault="00FD088F">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纠错机制</w:t>
            </w:r>
          </w:p>
        </w:tc>
        <w:tc>
          <w:tcPr>
            <w:tcW w:w="7508" w:type="dxa"/>
            <w:tcBorders>
              <w:top w:val="nil"/>
              <w:left w:val="single" w:sz="4" w:space="0" w:color="auto"/>
              <w:bottom w:val="single" w:sz="4" w:space="0" w:color="auto"/>
              <w:right w:val="single" w:sz="4" w:space="0" w:color="auto"/>
            </w:tcBorders>
            <w:shd w:val="clear" w:color="auto" w:fill="auto"/>
            <w:vAlign w:val="center"/>
          </w:tcPr>
          <w:p w14:paraId="571ED55A" w14:textId="4ABB27ED" w:rsidR="00A247BD" w:rsidRPr="00940EB4" w:rsidRDefault="00FD088F">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支持内存ECC自动纠错机制，当扫描到物理主机的内存条出现ECC CE和UE错误时，能够将对应内存空间进行隔离并定位故障内存的槽位，减少硬件问题对业务的影响；</w:t>
            </w:r>
          </w:p>
        </w:tc>
      </w:tr>
      <w:tr w:rsidR="00A247BD" w:rsidRPr="00940EB4" w14:paraId="273D5E38" w14:textId="77777777" w:rsidTr="00FD088F">
        <w:trPr>
          <w:trHeight w:val="465"/>
        </w:trPr>
        <w:tc>
          <w:tcPr>
            <w:tcW w:w="1143" w:type="dxa"/>
            <w:tcBorders>
              <w:top w:val="nil"/>
              <w:left w:val="single" w:sz="4" w:space="0" w:color="auto"/>
              <w:bottom w:val="single" w:sz="4" w:space="0" w:color="auto"/>
              <w:right w:val="single" w:sz="4" w:space="0" w:color="auto"/>
            </w:tcBorders>
          </w:tcPr>
          <w:p w14:paraId="7231D156" w14:textId="31FACB21" w:rsidR="00A247BD" w:rsidRPr="00940EB4" w:rsidRDefault="00FD088F">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迁移与映射</w:t>
            </w:r>
          </w:p>
        </w:tc>
        <w:tc>
          <w:tcPr>
            <w:tcW w:w="7508" w:type="dxa"/>
            <w:tcBorders>
              <w:top w:val="nil"/>
              <w:left w:val="single" w:sz="4" w:space="0" w:color="auto"/>
              <w:bottom w:val="single" w:sz="4" w:space="0" w:color="auto"/>
              <w:right w:val="single" w:sz="4" w:space="0" w:color="auto"/>
            </w:tcBorders>
            <w:shd w:val="clear" w:color="auto" w:fill="auto"/>
            <w:vAlign w:val="center"/>
          </w:tcPr>
          <w:p w14:paraId="7C38B9D0" w14:textId="08541611" w:rsidR="00A247BD" w:rsidRPr="00940EB4" w:rsidRDefault="00FD088F">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支持在线的带存储的虚拟机迁移功能，可以在</w:t>
            </w:r>
            <w:proofErr w:type="gramStart"/>
            <w:r w:rsidRPr="00940EB4">
              <w:rPr>
                <w:rFonts w:ascii="仿宋" w:eastAsia="仿宋" w:hAnsi="仿宋" w:cs="宋体" w:hint="eastAsia"/>
                <w:color w:val="000000"/>
                <w:sz w:val="24"/>
                <w:szCs w:val="24"/>
              </w:rPr>
              <w:t>不</w:t>
            </w:r>
            <w:proofErr w:type="gramEnd"/>
            <w:r w:rsidRPr="00940EB4">
              <w:rPr>
                <w:rFonts w:ascii="仿宋" w:eastAsia="仿宋" w:hAnsi="仿宋" w:cs="宋体" w:hint="eastAsia"/>
                <w:color w:val="000000"/>
                <w:sz w:val="24"/>
                <w:szCs w:val="24"/>
              </w:rPr>
              <w:t>停机状态下和非共享存储的环境中，实现虚拟机在集群内的不同物理机上热迁移，保障业务连续性；</w:t>
            </w:r>
            <w:proofErr w:type="gramStart"/>
            <w:r w:rsidRPr="00940EB4">
              <w:rPr>
                <w:rFonts w:ascii="仿宋" w:eastAsia="仿宋" w:hAnsi="仿宋" w:cs="宋体" w:hint="eastAsia"/>
                <w:color w:val="000000"/>
                <w:sz w:val="24"/>
                <w:szCs w:val="24"/>
              </w:rPr>
              <w:t>持跨物理</w:t>
            </w:r>
            <w:proofErr w:type="gramEnd"/>
            <w:r w:rsidRPr="00940EB4">
              <w:rPr>
                <w:rFonts w:ascii="仿宋" w:eastAsia="仿宋" w:hAnsi="仿宋" w:cs="宋体" w:hint="eastAsia"/>
                <w:color w:val="000000"/>
                <w:sz w:val="24"/>
                <w:szCs w:val="24"/>
              </w:rPr>
              <w:t>主机的虚拟机USB映射，可以进行虚拟机USB映射操作，可以查看虚拟机迁移到其他物理主机后使用迁移前所在物理主机上的USB资源是否正常；</w:t>
            </w:r>
          </w:p>
        </w:tc>
      </w:tr>
    </w:tbl>
    <w:p w14:paraId="78545558" w14:textId="77777777" w:rsidR="00A247BD" w:rsidRPr="00940EB4" w:rsidRDefault="00A247BD">
      <w:pPr>
        <w:spacing w:line="579" w:lineRule="exact"/>
        <w:rPr>
          <w:rFonts w:ascii="仿宋_GB2312" w:eastAsia="仿宋_GB2312" w:cs="仿宋_GB2312"/>
          <w:sz w:val="36"/>
          <w:szCs w:val="36"/>
        </w:rPr>
      </w:pPr>
    </w:p>
    <w:p w14:paraId="565B0A5A" w14:textId="14ABEFCE" w:rsidR="00A247BD" w:rsidRDefault="00940EB4">
      <w:pPr>
        <w:spacing w:line="579" w:lineRule="exact"/>
        <w:ind w:firstLine="420"/>
        <w:outlineLvl w:val="1"/>
        <w:rPr>
          <w:rFonts w:ascii="仿宋_GB2312" w:eastAsia="仿宋_GB2312" w:cs="仿宋_GB2312"/>
          <w:b/>
          <w:bCs/>
          <w:color w:val="000000" w:themeColor="text1"/>
          <w:sz w:val="28"/>
          <w:szCs w:val="28"/>
        </w:rPr>
      </w:pPr>
      <w:r>
        <w:rPr>
          <w:rFonts w:ascii="仿宋_GB2312" w:eastAsia="仿宋_GB2312" w:cs="仿宋_GB2312" w:hint="eastAsia"/>
          <w:b/>
          <w:bCs/>
          <w:color w:val="000000" w:themeColor="text1"/>
          <w:sz w:val="28"/>
          <w:szCs w:val="28"/>
        </w:rPr>
        <w:t>（三）</w:t>
      </w:r>
      <w:r w:rsidR="00FD088F">
        <w:rPr>
          <w:rFonts w:ascii="仿宋_GB2312" w:eastAsia="仿宋_GB2312" w:cs="仿宋_GB2312" w:hint="eastAsia"/>
          <w:b/>
          <w:bCs/>
          <w:color w:val="000000" w:themeColor="text1"/>
          <w:sz w:val="28"/>
          <w:szCs w:val="28"/>
        </w:rPr>
        <w:t>桌面云授权</w:t>
      </w:r>
      <w:r>
        <w:rPr>
          <w:rFonts w:ascii="仿宋_GB2312" w:eastAsia="仿宋_GB2312" w:cs="仿宋_GB2312" w:hint="eastAsia"/>
          <w:b/>
          <w:bCs/>
          <w:color w:val="000000" w:themeColor="text1"/>
          <w:sz w:val="28"/>
          <w:szCs w:val="28"/>
        </w:rPr>
        <w:t>（</w:t>
      </w:r>
      <w:r w:rsidR="00657A24">
        <w:rPr>
          <w:rFonts w:ascii="仿宋_GB2312" w:eastAsia="仿宋_GB2312" w:cs="仿宋_GB2312" w:hint="eastAsia"/>
          <w:b/>
          <w:bCs/>
          <w:color w:val="000000" w:themeColor="text1"/>
          <w:sz w:val="28"/>
          <w:szCs w:val="28"/>
        </w:rPr>
        <w:t>1</w:t>
      </w:r>
      <w:r w:rsidR="00FD088F">
        <w:rPr>
          <w:rFonts w:ascii="仿宋_GB2312" w:eastAsia="仿宋_GB2312" w:cs="仿宋_GB2312" w:hint="eastAsia"/>
          <w:b/>
          <w:bCs/>
          <w:color w:val="000000" w:themeColor="text1"/>
          <w:sz w:val="28"/>
          <w:szCs w:val="28"/>
        </w:rPr>
        <w:t>个</w:t>
      </w:r>
      <w:r>
        <w:rPr>
          <w:rFonts w:ascii="仿宋_GB2312" w:eastAsia="仿宋_GB2312" w:cs="仿宋_GB2312" w:hint="eastAsia"/>
          <w:b/>
          <w:bCs/>
          <w:color w:val="000000" w:themeColor="text1"/>
          <w:sz w:val="28"/>
          <w:szCs w:val="28"/>
        </w:rPr>
        <w:t>）</w:t>
      </w:r>
    </w:p>
    <w:tbl>
      <w:tblPr>
        <w:tblpPr w:leftFromText="180" w:rightFromText="180" w:vertAnchor="text" w:horzAnchor="page" w:tblpX="1797" w:tblpY="306"/>
        <w:tblOverlap w:val="never"/>
        <w:tblW w:w="8544" w:type="dxa"/>
        <w:tblLook w:val="04A0" w:firstRow="1" w:lastRow="0" w:firstColumn="1" w:lastColumn="0" w:noHBand="0" w:noVBand="1"/>
      </w:tblPr>
      <w:tblGrid>
        <w:gridCol w:w="1129"/>
        <w:gridCol w:w="7415"/>
      </w:tblGrid>
      <w:tr w:rsidR="00A247BD" w:rsidRPr="00940EB4" w14:paraId="36826F29" w14:textId="77777777">
        <w:trPr>
          <w:trHeight w:val="285"/>
        </w:trPr>
        <w:tc>
          <w:tcPr>
            <w:tcW w:w="1129" w:type="dxa"/>
            <w:tcBorders>
              <w:top w:val="single" w:sz="4" w:space="0" w:color="auto"/>
              <w:left w:val="single" w:sz="4" w:space="0" w:color="auto"/>
              <w:bottom w:val="single" w:sz="4" w:space="0" w:color="auto"/>
              <w:right w:val="single" w:sz="4" w:space="0" w:color="auto"/>
            </w:tcBorders>
          </w:tcPr>
          <w:p w14:paraId="7DA9026C" w14:textId="14A0CB77" w:rsidR="00A247BD" w:rsidRPr="00940EB4" w:rsidRDefault="00FD088F">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lastRenderedPageBreak/>
              <w:t>风险管理</w:t>
            </w:r>
          </w:p>
        </w:tc>
        <w:tc>
          <w:tcPr>
            <w:tcW w:w="7415" w:type="dxa"/>
            <w:tcBorders>
              <w:top w:val="single" w:sz="4" w:space="0" w:color="auto"/>
              <w:left w:val="single" w:sz="4" w:space="0" w:color="auto"/>
              <w:bottom w:val="single" w:sz="4" w:space="0" w:color="auto"/>
              <w:right w:val="single" w:sz="4" w:space="0" w:color="auto"/>
            </w:tcBorders>
            <w:shd w:val="clear" w:color="auto" w:fill="auto"/>
            <w:vAlign w:val="center"/>
          </w:tcPr>
          <w:p w14:paraId="57CEE05F" w14:textId="4442E1FB" w:rsidR="00A247BD" w:rsidRPr="00940EB4" w:rsidRDefault="00FD088F">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为保证平台平稳运行，避免业务部门因云平台资源不足或异常影响业务开展，平台应可依据虚拟机/服务器/集群当前的资源占用和调度情况，量化出每个虚拟机/服务器/集群的体验和风险的等级或程度，帮助管理员及时识别相关问题</w:t>
            </w:r>
            <w:r w:rsidR="005D773E" w:rsidRPr="00940EB4">
              <w:rPr>
                <w:rFonts w:ascii="仿宋" w:eastAsia="仿宋" w:hAnsi="仿宋" w:cs="宋体" w:hint="eastAsia"/>
                <w:color w:val="000000"/>
                <w:sz w:val="24"/>
                <w:szCs w:val="24"/>
              </w:rPr>
              <w:t>，</w:t>
            </w:r>
            <w:r w:rsidRPr="00940EB4">
              <w:rPr>
                <w:rFonts w:ascii="仿宋" w:eastAsia="仿宋" w:hAnsi="仿宋" w:cs="宋体" w:hint="eastAsia"/>
                <w:color w:val="000000"/>
                <w:sz w:val="24"/>
                <w:szCs w:val="24"/>
              </w:rPr>
              <w:t>并且给出处置</w:t>
            </w:r>
            <w:r w:rsidR="005D773E" w:rsidRPr="00940EB4">
              <w:rPr>
                <w:rFonts w:ascii="仿宋" w:eastAsia="仿宋" w:hAnsi="仿宋" w:cs="宋体" w:hint="eastAsia"/>
                <w:color w:val="000000"/>
                <w:sz w:val="24"/>
                <w:szCs w:val="24"/>
              </w:rPr>
              <w:t>方案</w:t>
            </w:r>
            <w:r w:rsidRPr="00940EB4">
              <w:rPr>
                <w:rFonts w:ascii="仿宋" w:eastAsia="仿宋" w:hAnsi="仿宋" w:cs="宋体" w:hint="eastAsia"/>
                <w:color w:val="000000"/>
                <w:sz w:val="24"/>
                <w:szCs w:val="24"/>
              </w:rPr>
              <w:t>；</w:t>
            </w:r>
          </w:p>
        </w:tc>
      </w:tr>
      <w:tr w:rsidR="0078023D" w:rsidRPr="00940EB4" w14:paraId="5E013FE6" w14:textId="77777777">
        <w:trPr>
          <w:trHeight w:val="285"/>
        </w:trPr>
        <w:tc>
          <w:tcPr>
            <w:tcW w:w="1129" w:type="dxa"/>
            <w:tcBorders>
              <w:top w:val="single" w:sz="4" w:space="0" w:color="auto"/>
              <w:left w:val="single" w:sz="4" w:space="0" w:color="auto"/>
              <w:bottom w:val="single" w:sz="4" w:space="0" w:color="auto"/>
              <w:right w:val="single" w:sz="4" w:space="0" w:color="auto"/>
            </w:tcBorders>
          </w:tcPr>
          <w:p w14:paraId="5C99F08A" w14:textId="58CAD186" w:rsidR="0078023D" w:rsidRPr="00940EB4" w:rsidRDefault="0078023D">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云终端授权数</w:t>
            </w:r>
          </w:p>
        </w:tc>
        <w:tc>
          <w:tcPr>
            <w:tcW w:w="7415" w:type="dxa"/>
            <w:tcBorders>
              <w:top w:val="single" w:sz="4" w:space="0" w:color="auto"/>
              <w:left w:val="single" w:sz="4" w:space="0" w:color="auto"/>
              <w:bottom w:val="single" w:sz="4" w:space="0" w:color="auto"/>
              <w:right w:val="single" w:sz="4" w:space="0" w:color="auto"/>
            </w:tcBorders>
            <w:shd w:val="clear" w:color="auto" w:fill="auto"/>
            <w:vAlign w:val="center"/>
          </w:tcPr>
          <w:p w14:paraId="18ADC8E9" w14:textId="54E42111" w:rsidR="0078023D" w:rsidRPr="00940EB4" w:rsidRDefault="005D773E">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w:t>
            </w:r>
            <w:r w:rsidR="0078023D" w:rsidRPr="00940EB4">
              <w:rPr>
                <w:rFonts w:ascii="仿宋" w:eastAsia="仿宋" w:hAnsi="仿宋" w:cs="宋体" w:hint="eastAsia"/>
                <w:color w:val="000000"/>
                <w:sz w:val="24"/>
                <w:szCs w:val="24"/>
              </w:rPr>
              <w:t>提供不少于100个用户同时接入的永久使用授权；</w:t>
            </w:r>
          </w:p>
        </w:tc>
      </w:tr>
      <w:tr w:rsidR="00A247BD" w:rsidRPr="00940EB4" w14:paraId="5ABFC7E4" w14:textId="77777777">
        <w:trPr>
          <w:trHeight w:val="285"/>
        </w:trPr>
        <w:tc>
          <w:tcPr>
            <w:tcW w:w="1129" w:type="dxa"/>
            <w:tcBorders>
              <w:top w:val="nil"/>
              <w:left w:val="single" w:sz="4" w:space="0" w:color="auto"/>
              <w:bottom w:val="single" w:sz="4" w:space="0" w:color="auto"/>
              <w:right w:val="single" w:sz="4" w:space="0" w:color="auto"/>
            </w:tcBorders>
          </w:tcPr>
          <w:p w14:paraId="44EF38C8" w14:textId="0E627DB0" w:rsidR="00A247BD" w:rsidRPr="00940EB4" w:rsidRDefault="00FD088F">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多场景需求</w:t>
            </w:r>
          </w:p>
        </w:tc>
        <w:tc>
          <w:tcPr>
            <w:tcW w:w="7415" w:type="dxa"/>
            <w:tcBorders>
              <w:top w:val="nil"/>
              <w:left w:val="single" w:sz="4" w:space="0" w:color="auto"/>
              <w:bottom w:val="single" w:sz="4" w:space="0" w:color="auto"/>
              <w:right w:val="single" w:sz="4" w:space="0" w:color="auto"/>
            </w:tcBorders>
            <w:shd w:val="clear" w:color="auto" w:fill="auto"/>
            <w:vAlign w:val="center"/>
          </w:tcPr>
          <w:p w14:paraId="28623609" w14:textId="739FEA64" w:rsidR="00A247BD" w:rsidRPr="00940EB4" w:rsidRDefault="00FD088F">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支持发布专有桌面、还原桌面（</w:t>
            </w:r>
            <w:proofErr w:type="gramStart"/>
            <w:r w:rsidRPr="00940EB4">
              <w:rPr>
                <w:rFonts w:ascii="仿宋" w:eastAsia="仿宋" w:hAnsi="仿宋" w:cs="宋体" w:hint="eastAsia"/>
                <w:color w:val="000000"/>
                <w:sz w:val="24"/>
                <w:szCs w:val="24"/>
              </w:rPr>
              <w:t>包括池化桌面</w:t>
            </w:r>
            <w:proofErr w:type="gramEnd"/>
            <w:r w:rsidRPr="00940EB4">
              <w:rPr>
                <w:rFonts w:ascii="仿宋" w:eastAsia="仿宋" w:hAnsi="仿宋" w:cs="宋体" w:hint="eastAsia"/>
                <w:color w:val="000000"/>
                <w:sz w:val="24"/>
                <w:szCs w:val="24"/>
              </w:rPr>
              <w:t>）、共享桌面、远程应用等多种桌面资源，满足不同场景的应用需求；</w:t>
            </w:r>
          </w:p>
        </w:tc>
      </w:tr>
      <w:tr w:rsidR="00A247BD" w:rsidRPr="00940EB4" w14:paraId="0BB3A836" w14:textId="77777777">
        <w:trPr>
          <w:trHeight w:val="285"/>
        </w:trPr>
        <w:tc>
          <w:tcPr>
            <w:tcW w:w="1129" w:type="dxa"/>
            <w:tcBorders>
              <w:top w:val="nil"/>
              <w:left w:val="single" w:sz="4" w:space="0" w:color="auto"/>
              <w:bottom w:val="single" w:sz="4" w:space="0" w:color="auto"/>
              <w:right w:val="single" w:sz="4" w:space="0" w:color="auto"/>
            </w:tcBorders>
          </w:tcPr>
          <w:p w14:paraId="0A6460C1" w14:textId="6C629387" w:rsidR="00A247BD" w:rsidRPr="00940EB4" w:rsidRDefault="00FD088F">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后台管理功能</w:t>
            </w:r>
          </w:p>
        </w:tc>
        <w:tc>
          <w:tcPr>
            <w:tcW w:w="7415" w:type="dxa"/>
            <w:tcBorders>
              <w:top w:val="nil"/>
              <w:left w:val="single" w:sz="4" w:space="0" w:color="auto"/>
              <w:bottom w:val="single" w:sz="4" w:space="0" w:color="auto"/>
              <w:right w:val="single" w:sz="4" w:space="0" w:color="auto"/>
            </w:tcBorders>
            <w:shd w:val="clear" w:color="auto" w:fill="auto"/>
            <w:vAlign w:val="center"/>
          </w:tcPr>
          <w:p w14:paraId="47E0874E" w14:textId="3168DF23" w:rsidR="00A247BD" w:rsidRPr="00940EB4" w:rsidRDefault="00FD088F">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可通过运维平台查看到集群内所有虚拟机的软件安装情况统计，按照软件安装数量</w:t>
            </w:r>
            <w:proofErr w:type="gramStart"/>
            <w:r w:rsidRPr="00940EB4">
              <w:rPr>
                <w:rFonts w:ascii="仿宋" w:eastAsia="仿宋" w:hAnsi="仿宋" w:cs="宋体" w:hint="eastAsia"/>
                <w:color w:val="000000"/>
                <w:sz w:val="24"/>
                <w:szCs w:val="24"/>
              </w:rPr>
              <w:t>做相关</w:t>
            </w:r>
            <w:proofErr w:type="gramEnd"/>
            <w:r w:rsidRPr="00940EB4">
              <w:rPr>
                <w:rFonts w:ascii="仿宋" w:eastAsia="仿宋" w:hAnsi="仿宋" w:cs="宋体" w:hint="eastAsia"/>
                <w:color w:val="000000"/>
                <w:sz w:val="24"/>
                <w:szCs w:val="24"/>
              </w:rPr>
              <w:t>排序，同时可以列出安装了特定软件的虚拟机列表；可通过运维平台进行自定义告警设置，设置内容包括告警名称、告警描述、告警类型、严重程度、检测指标、告警阈值、持续时间、查询语句、优化建议、告警对象</w:t>
            </w:r>
            <w:r w:rsidR="0078023D" w:rsidRPr="00940EB4">
              <w:rPr>
                <w:rFonts w:ascii="仿宋" w:eastAsia="仿宋" w:hAnsi="仿宋" w:cs="宋体" w:hint="eastAsia"/>
                <w:color w:val="000000"/>
                <w:sz w:val="24"/>
                <w:szCs w:val="24"/>
              </w:rPr>
              <w:t>；</w:t>
            </w:r>
            <w:proofErr w:type="gramStart"/>
            <w:r w:rsidR="0078023D" w:rsidRPr="00940EB4">
              <w:rPr>
                <w:rFonts w:ascii="仿宋" w:eastAsia="仿宋" w:hAnsi="仿宋" w:cs="宋体" w:hint="eastAsia"/>
                <w:color w:val="000000"/>
                <w:sz w:val="24"/>
                <w:szCs w:val="24"/>
              </w:rPr>
              <w:t>需支持管</w:t>
            </w:r>
            <w:proofErr w:type="gramEnd"/>
            <w:r w:rsidR="0078023D" w:rsidRPr="00940EB4">
              <w:rPr>
                <w:rFonts w:ascii="仿宋" w:eastAsia="仿宋" w:hAnsi="仿宋" w:cs="宋体" w:hint="eastAsia"/>
                <w:color w:val="000000"/>
                <w:sz w:val="24"/>
                <w:szCs w:val="24"/>
              </w:rPr>
              <w:t>控终端设备与云桌面之间的剪切板复制功能，支持控制剪切板双向拷贝、终端到云桌面的单向传输、云桌面到终端的单向传输控制等，同时支持限制传输数据的类型，如仅传输文件，仅传输文本。支持在研发场景下，限制剪切板的文本传输字符数量；支持空闲虚拟机识别，通过算法分析识别一段时间内的空闲和僵尸虚拟机，并能导出统计报告，用于管理员做统计报表和分析，避免不必要的资源开销；平台提供报表中心功能，支持云桌面与应用使用情况报表，报表包含桌面使用情况、使用时长、软件使用情况、软件使用时长、安装人数、使用人数、使用次数等应用热度分析功能，支持自定义统计策略，如统计用户、统计时间等；具备应用知识图谱分析与排查能力，可基于内置深度学习模型输出应用体验评分，快速定位影响应用体验差的根因并能够给出应用体验优化处置建议，可以</w:t>
            </w:r>
            <w:proofErr w:type="gramStart"/>
            <w:r w:rsidR="0078023D" w:rsidRPr="00940EB4">
              <w:rPr>
                <w:rFonts w:ascii="仿宋" w:eastAsia="仿宋" w:hAnsi="仿宋" w:cs="宋体" w:hint="eastAsia"/>
                <w:color w:val="000000"/>
                <w:sz w:val="24"/>
                <w:szCs w:val="24"/>
              </w:rPr>
              <w:t>批量将</w:t>
            </w:r>
            <w:proofErr w:type="gramEnd"/>
            <w:r w:rsidR="0078023D" w:rsidRPr="00940EB4">
              <w:rPr>
                <w:rFonts w:ascii="仿宋" w:eastAsia="仿宋" w:hAnsi="仿宋" w:cs="宋体" w:hint="eastAsia"/>
                <w:color w:val="000000"/>
                <w:sz w:val="24"/>
                <w:szCs w:val="24"/>
              </w:rPr>
              <w:t>处置方法推送到云桌面进行精准处理；</w:t>
            </w:r>
          </w:p>
        </w:tc>
      </w:tr>
    </w:tbl>
    <w:p w14:paraId="01D07934" w14:textId="77777777" w:rsidR="0078023D" w:rsidRDefault="0078023D">
      <w:pPr>
        <w:spacing w:line="579" w:lineRule="exact"/>
        <w:rPr>
          <w:rFonts w:ascii="仿宋_GB2312" w:eastAsia="仿宋_GB2312" w:cs="仿宋_GB2312"/>
          <w:sz w:val="28"/>
          <w:szCs w:val="28"/>
        </w:rPr>
      </w:pPr>
    </w:p>
    <w:p w14:paraId="5D30A76D" w14:textId="231B65D7" w:rsidR="00A247BD" w:rsidRPr="0078023D" w:rsidRDefault="00940EB4" w:rsidP="0078023D">
      <w:pPr>
        <w:spacing w:line="579" w:lineRule="exact"/>
        <w:ind w:firstLine="420"/>
        <w:outlineLvl w:val="1"/>
        <w:rPr>
          <w:rFonts w:ascii="仿宋_GB2312" w:eastAsia="仿宋_GB2312" w:cs="仿宋_GB2312"/>
          <w:b/>
          <w:bCs/>
          <w:color w:val="000000" w:themeColor="text1"/>
          <w:sz w:val="28"/>
          <w:szCs w:val="28"/>
        </w:rPr>
      </w:pPr>
      <w:r>
        <w:rPr>
          <w:rFonts w:ascii="仿宋_GB2312" w:eastAsia="仿宋_GB2312" w:cs="仿宋_GB2312" w:hint="eastAsia"/>
          <w:b/>
          <w:bCs/>
          <w:color w:val="000000" w:themeColor="text1"/>
          <w:sz w:val="28"/>
          <w:szCs w:val="28"/>
        </w:rPr>
        <w:t>（四）</w:t>
      </w:r>
      <w:r w:rsidR="0078023D" w:rsidRPr="0078023D">
        <w:rPr>
          <w:rFonts w:ascii="仿宋_GB2312" w:eastAsia="仿宋_GB2312" w:cs="仿宋_GB2312" w:hint="eastAsia"/>
          <w:b/>
          <w:bCs/>
          <w:color w:val="000000" w:themeColor="text1"/>
          <w:sz w:val="28"/>
          <w:szCs w:val="28"/>
        </w:rPr>
        <w:t>桌面云</w:t>
      </w:r>
      <w:r w:rsidR="00657A24">
        <w:rPr>
          <w:rFonts w:ascii="仿宋_GB2312" w:eastAsia="仿宋_GB2312" w:cs="仿宋_GB2312" w:hint="eastAsia"/>
          <w:b/>
          <w:bCs/>
          <w:color w:val="000000" w:themeColor="text1"/>
          <w:sz w:val="28"/>
          <w:szCs w:val="28"/>
        </w:rPr>
        <w:t>集群</w:t>
      </w:r>
      <w:r w:rsidR="0078023D" w:rsidRPr="0078023D">
        <w:rPr>
          <w:rFonts w:ascii="仿宋_GB2312" w:eastAsia="仿宋_GB2312" w:cs="仿宋_GB2312" w:hint="eastAsia"/>
          <w:b/>
          <w:bCs/>
          <w:color w:val="000000" w:themeColor="text1"/>
          <w:sz w:val="28"/>
          <w:szCs w:val="28"/>
        </w:rPr>
        <w:t>交换机</w:t>
      </w:r>
      <w:r>
        <w:rPr>
          <w:rFonts w:ascii="仿宋_GB2312" w:eastAsia="仿宋_GB2312" w:cs="仿宋_GB2312" w:hint="eastAsia"/>
          <w:b/>
          <w:bCs/>
          <w:color w:val="000000" w:themeColor="text1"/>
          <w:sz w:val="28"/>
          <w:szCs w:val="28"/>
        </w:rPr>
        <w:t>（</w:t>
      </w:r>
      <w:r w:rsidR="0078023D">
        <w:rPr>
          <w:rFonts w:ascii="仿宋_GB2312" w:eastAsia="仿宋_GB2312" w:cs="仿宋_GB2312" w:hint="eastAsia"/>
          <w:b/>
          <w:bCs/>
          <w:color w:val="000000" w:themeColor="text1"/>
          <w:sz w:val="28"/>
          <w:szCs w:val="28"/>
        </w:rPr>
        <w:t>2</w:t>
      </w:r>
      <w:r>
        <w:rPr>
          <w:rFonts w:ascii="仿宋_GB2312" w:eastAsia="仿宋_GB2312" w:cs="仿宋_GB2312" w:hint="eastAsia"/>
          <w:b/>
          <w:bCs/>
          <w:color w:val="000000" w:themeColor="text1"/>
          <w:sz w:val="28"/>
          <w:szCs w:val="28"/>
        </w:rPr>
        <w:t>台</w:t>
      </w:r>
      <w:bookmarkStart w:id="1" w:name="_GoBack"/>
      <w:bookmarkEnd w:id="1"/>
      <w:r>
        <w:rPr>
          <w:rFonts w:ascii="仿宋_GB2312" w:eastAsia="仿宋_GB2312" w:cs="仿宋_GB2312" w:hint="eastAsia"/>
          <w:b/>
          <w:bCs/>
          <w:color w:val="000000" w:themeColor="text1"/>
          <w:sz w:val="28"/>
          <w:szCs w:val="28"/>
        </w:rPr>
        <w:t>）</w:t>
      </w:r>
    </w:p>
    <w:tbl>
      <w:tblPr>
        <w:tblpPr w:leftFromText="180" w:rightFromText="180" w:vertAnchor="text" w:horzAnchor="page" w:tblpX="1797" w:tblpY="306"/>
        <w:tblOverlap w:val="never"/>
        <w:tblW w:w="8544" w:type="dxa"/>
        <w:tblLook w:val="04A0" w:firstRow="1" w:lastRow="0" w:firstColumn="1" w:lastColumn="0" w:noHBand="0" w:noVBand="1"/>
      </w:tblPr>
      <w:tblGrid>
        <w:gridCol w:w="1129"/>
        <w:gridCol w:w="7415"/>
      </w:tblGrid>
      <w:tr w:rsidR="00A247BD" w:rsidRPr="00940EB4" w14:paraId="515E1CB5" w14:textId="77777777">
        <w:trPr>
          <w:trHeight w:val="285"/>
        </w:trPr>
        <w:tc>
          <w:tcPr>
            <w:tcW w:w="1129" w:type="dxa"/>
            <w:tcBorders>
              <w:top w:val="single" w:sz="4" w:space="0" w:color="auto"/>
              <w:left w:val="single" w:sz="4" w:space="0" w:color="auto"/>
              <w:bottom w:val="single" w:sz="4" w:space="0" w:color="auto"/>
              <w:right w:val="single" w:sz="4" w:space="0" w:color="auto"/>
            </w:tcBorders>
          </w:tcPr>
          <w:p w14:paraId="2E93DB26" w14:textId="75CA4CA2" w:rsidR="00A247BD" w:rsidRPr="00940EB4" w:rsidRDefault="0078023D">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接口</w:t>
            </w:r>
          </w:p>
        </w:tc>
        <w:tc>
          <w:tcPr>
            <w:tcW w:w="7415" w:type="dxa"/>
            <w:tcBorders>
              <w:top w:val="single" w:sz="4" w:space="0" w:color="auto"/>
              <w:left w:val="single" w:sz="4" w:space="0" w:color="auto"/>
              <w:bottom w:val="single" w:sz="4" w:space="0" w:color="auto"/>
              <w:right w:val="single" w:sz="4" w:space="0" w:color="auto"/>
            </w:tcBorders>
            <w:shd w:val="clear" w:color="auto" w:fill="auto"/>
            <w:vAlign w:val="center"/>
          </w:tcPr>
          <w:p w14:paraId="794B1B2A" w14:textId="2DCDAC6B" w:rsidR="00A247BD" w:rsidRPr="00940EB4" w:rsidRDefault="005D773E">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w:t>
            </w:r>
            <w:proofErr w:type="gramStart"/>
            <w:r w:rsidR="0078023D" w:rsidRPr="00940EB4">
              <w:rPr>
                <w:rFonts w:ascii="仿宋" w:eastAsia="仿宋" w:hAnsi="仿宋" w:cs="宋体" w:hint="eastAsia"/>
                <w:color w:val="000000"/>
                <w:sz w:val="24"/>
                <w:szCs w:val="24"/>
              </w:rPr>
              <w:t>万兆光口</w:t>
            </w:r>
            <w:proofErr w:type="gramEnd"/>
            <w:r w:rsidR="0078023D" w:rsidRPr="00940EB4">
              <w:rPr>
                <w:rFonts w:ascii="仿宋" w:eastAsia="仿宋" w:hAnsi="仿宋" w:cs="宋体" w:hint="eastAsia"/>
                <w:color w:val="000000"/>
                <w:sz w:val="24"/>
                <w:szCs w:val="24"/>
              </w:rPr>
              <w:t>≥12个，</w:t>
            </w:r>
            <w:proofErr w:type="gramStart"/>
            <w:r w:rsidR="0078023D" w:rsidRPr="00940EB4">
              <w:rPr>
                <w:rFonts w:ascii="仿宋" w:eastAsia="仿宋" w:hAnsi="仿宋" w:cs="宋体" w:hint="eastAsia"/>
                <w:color w:val="000000"/>
                <w:sz w:val="24"/>
                <w:szCs w:val="24"/>
              </w:rPr>
              <w:t>千兆电口</w:t>
            </w:r>
            <w:proofErr w:type="gramEnd"/>
            <w:r w:rsidR="0078023D" w:rsidRPr="00940EB4">
              <w:rPr>
                <w:rFonts w:ascii="仿宋" w:eastAsia="仿宋" w:hAnsi="仿宋" w:cs="宋体" w:hint="eastAsia"/>
                <w:color w:val="000000"/>
                <w:sz w:val="24"/>
                <w:szCs w:val="24"/>
              </w:rPr>
              <w:t>≥12个</w:t>
            </w:r>
            <w:r w:rsidRPr="00940EB4">
              <w:rPr>
                <w:rFonts w:ascii="仿宋" w:eastAsia="仿宋" w:hAnsi="仿宋" w:cs="宋体" w:hint="eastAsia"/>
                <w:color w:val="000000"/>
                <w:sz w:val="24"/>
                <w:szCs w:val="24"/>
              </w:rPr>
              <w:t>；</w:t>
            </w:r>
          </w:p>
        </w:tc>
      </w:tr>
      <w:tr w:rsidR="00A247BD" w:rsidRPr="00940EB4" w14:paraId="1A29BFE2" w14:textId="77777777">
        <w:trPr>
          <w:trHeight w:val="285"/>
        </w:trPr>
        <w:tc>
          <w:tcPr>
            <w:tcW w:w="1129" w:type="dxa"/>
            <w:tcBorders>
              <w:top w:val="nil"/>
              <w:left w:val="single" w:sz="4" w:space="0" w:color="auto"/>
              <w:bottom w:val="single" w:sz="4" w:space="0" w:color="auto"/>
              <w:right w:val="single" w:sz="4" w:space="0" w:color="auto"/>
            </w:tcBorders>
          </w:tcPr>
          <w:p w14:paraId="22802EBC" w14:textId="2C5F9A43" w:rsidR="00A247BD" w:rsidRPr="00940EB4" w:rsidRDefault="0078023D">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交换机参数</w:t>
            </w:r>
          </w:p>
        </w:tc>
        <w:tc>
          <w:tcPr>
            <w:tcW w:w="7415" w:type="dxa"/>
            <w:tcBorders>
              <w:top w:val="nil"/>
              <w:left w:val="single" w:sz="4" w:space="0" w:color="auto"/>
              <w:bottom w:val="single" w:sz="4" w:space="0" w:color="auto"/>
              <w:right w:val="single" w:sz="4" w:space="0" w:color="auto"/>
            </w:tcBorders>
            <w:shd w:val="clear" w:color="auto" w:fill="auto"/>
            <w:vAlign w:val="center"/>
          </w:tcPr>
          <w:p w14:paraId="2A8DBA1D" w14:textId="465C593E" w:rsidR="00A247BD" w:rsidRPr="00940EB4" w:rsidRDefault="005D773E">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w:t>
            </w:r>
            <w:r w:rsidR="0078023D" w:rsidRPr="00940EB4">
              <w:rPr>
                <w:rFonts w:ascii="仿宋" w:eastAsia="仿宋" w:hAnsi="仿宋" w:cs="宋体" w:hint="eastAsia"/>
                <w:color w:val="000000"/>
                <w:sz w:val="24"/>
                <w:szCs w:val="24"/>
              </w:rPr>
              <w:t>万兆存储交换机≥40个，交换容量≥1.28Tbps/12.8Tbps</w:t>
            </w:r>
            <w:r w:rsidRPr="00940EB4">
              <w:rPr>
                <w:rFonts w:ascii="仿宋" w:eastAsia="仿宋" w:hAnsi="仿宋" w:cs="宋体" w:hint="eastAsia"/>
                <w:color w:val="000000"/>
                <w:sz w:val="24"/>
                <w:szCs w:val="24"/>
              </w:rPr>
              <w:t>；</w:t>
            </w:r>
          </w:p>
        </w:tc>
      </w:tr>
      <w:tr w:rsidR="00A247BD" w:rsidRPr="00940EB4" w14:paraId="720F18E6" w14:textId="77777777">
        <w:trPr>
          <w:trHeight w:val="450"/>
        </w:trPr>
        <w:tc>
          <w:tcPr>
            <w:tcW w:w="1129" w:type="dxa"/>
            <w:tcBorders>
              <w:top w:val="nil"/>
              <w:left w:val="single" w:sz="4" w:space="0" w:color="auto"/>
              <w:bottom w:val="single" w:sz="4" w:space="0" w:color="auto"/>
              <w:right w:val="single" w:sz="4" w:space="0" w:color="auto"/>
            </w:tcBorders>
          </w:tcPr>
          <w:p w14:paraId="23DCABF3" w14:textId="53BD11DC" w:rsidR="00A247BD" w:rsidRPr="00940EB4" w:rsidRDefault="00940EB4">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其他</w:t>
            </w:r>
            <w:r w:rsidR="0078023D" w:rsidRPr="00940EB4">
              <w:rPr>
                <w:rFonts w:ascii="仿宋" w:eastAsia="仿宋" w:hAnsi="仿宋" w:cs="宋体" w:hint="eastAsia"/>
                <w:color w:val="000000"/>
                <w:sz w:val="24"/>
                <w:szCs w:val="24"/>
              </w:rPr>
              <w:t>条件</w:t>
            </w:r>
          </w:p>
        </w:tc>
        <w:tc>
          <w:tcPr>
            <w:tcW w:w="7415" w:type="dxa"/>
            <w:tcBorders>
              <w:top w:val="nil"/>
              <w:left w:val="single" w:sz="4" w:space="0" w:color="auto"/>
              <w:bottom w:val="single" w:sz="4" w:space="0" w:color="auto"/>
              <w:right w:val="single" w:sz="4" w:space="0" w:color="auto"/>
            </w:tcBorders>
            <w:shd w:val="clear" w:color="auto" w:fill="auto"/>
            <w:vAlign w:val="center"/>
          </w:tcPr>
          <w:p w14:paraId="63BD5913" w14:textId="1F6BC3AE" w:rsidR="00A247BD" w:rsidRPr="00940EB4" w:rsidRDefault="0078023D">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支持全端口线速转发；支持</w:t>
            </w:r>
            <w:proofErr w:type="spellStart"/>
            <w:r w:rsidRPr="00940EB4">
              <w:rPr>
                <w:rFonts w:ascii="仿宋" w:eastAsia="仿宋" w:hAnsi="仿宋" w:cs="宋体" w:hint="eastAsia"/>
                <w:color w:val="000000"/>
                <w:sz w:val="24"/>
                <w:szCs w:val="24"/>
              </w:rPr>
              <w:t>aNAC</w:t>
            </w:r>
            <w:proofErr w:type="spellEnd"/>
            <w:r w:rsidRPr="00940EB4">
              <w:rPr>
                <w:rFonts w:ascii="仿宋" w:eastAsia="仿宋" w:hAnsi="仿宋" w:cs="宋体" w:hint="eastAsia"/>
                <w:color w:val="000000"/>
                <w:sz w:val="24"/>
                <w:szCs w:val="24"/>
              </w:rPr>
              <w:t>统一管理、统一查看状态、VLAN、堆叠等配置管理；支持终端识别、终端准入、安全防护及安全画像可视；</w:t>
            </w:r>
          </w:p>
        </w:tc>
      </w:tr>
    </w:tbl>
    <w:p w14:paraId="483B1814" w14:textId="77777777" w:rsidR="00A247BD" w:rsidRDefault="00A247BD">
      <w:pPr>
        <w:spacing w:line="579" w:lineRule="exact"/>
        <w:rPr>
          <w:rFonts w:ascii="仿宋_GB2312" w:eastAsia="仿宋_GB2312" w:cs="仿宋_GB2312"/>
          <w:sz w:val="28"/>
          <w:szCs w:val="28"/>
        </w:rPr>
      </w:pPr>
    </w:p>
    <w:p w14:paraId="0B65709E" w14:textId="156D1C3D" w:rsidR="00A247BD" w:rsidRPr="0078023D" w:rsidRDefault="00940EB4" w:rsidP="0078023D">
      <w:pPr>
        <w:spacing w:line="579" w:lineRule="exact"/>
        <w:ind w:firstLine="420"/>
        <w:outlineLvl w:val="1"/>
        <w:rPr>
          <w:rFonts w:ascii="仿宋_GB2312" w:eastAsia="仿宋_GB2312" w:cs="仿宋_GB2312"/>
          <w:b/>
          <w:bCs/>
          <w:color w:val="000000" w:themeColor="text1"/>
          <w:sz w:val="28"/>
          <w:szCs w:val="28"/>
        </w:rPr>
      </w:pPr>
      <w:bookmarkStart w:id="2" w:name="_Hlk159917360"/>
      <w:r>
        <w:rPr>
          <w:rFonts w:ascii="仿宋_GB2312" w:eastAsia="仿宋_GB2312" w:cs="仿宋_GB2312" w:hint="eastAsia"/>
          <w:b/>
          <w:bCs/>
          <w:color w:val="000000" w:themeColor="text1"/>
          <w:sz w:val="28"/>
          <w:szCs w:val="28"/>
        </w:rPr>
        <w:lastRenderedPageBreak/>
        <w:t>（五）</w:t>
      </w:r>
      <w:r w:rsidR="0078023D" w:rsidRPr="0078023D">
        <w:rPr>
          <w:rFonts w:ascii="仿宋_GB2312" w:eastAsia="仿宋_GB2312" w:cs="仿宋_GB2312" w:hint="eastAsia"/>
          <w:b/>
          <w:bCs/>
          <w:color w:val="000000" w:themeColor="text1"/>
          <w:sz w:val="28"/>
          <w:szCs w:val="28"/>
        </w:rPr>
        <w:t>终端安全管理系统</w:t>
      </w:r>
      <w:r>
        <w:rPr>
          <w:rFonts w:ascii="仿宋_GB2312" w:eastAsia="仿宋_GB2312" w:cs="仿宋_GB2312" w:hint="eastAsia"/>
          <w:b/>
          <w:bCs/>
          <w:color w:val="000000" w:themeColor="text1"/>
          <w:sz w:val="28"/>
          <w:szCs w:val="28"/>
        </w:rPr>
        <w:t>（</w:t>
      </w:r>
      <w:r w:rsidR="0078023D">
        <w:rPr>
          <w:rFonts w:ascii="仿宋_GB2312" w:eastAsia="仿宋_GB2312" w:cs="仿宋_GB2312" w:hint="eastAsia"/>
          <w:b/>
          <w:bCs/>
          <w:color w:val="000000" w:themeColor="text1"/>
          <w:sz w:val="28"/>
          <w:szCs w:val="28"/>
        </w:rPr>
        <w:t>1套</w:t>
      </w:r>
      <w:r>
        <w:rPr>
          <w:rFonts w:ascii="仿宋_GB2312" w:eastAsia="仿宋_GB2312" w:cs="仿宋_GB2312" w:hint="eastAsia"/>
          <w:b/>
          <w:bCs/>
          <w:color w:val="000000" w:themeColor="text1"/>
          <w:sz w:val="28"/>
          <w:szCs w:val="28"/>
        </w:rPr>
        <w:t>）</w:t>
      </w:r>
    </w:p>
    <w:tbl>
      <w:tblPr>
        <w:tblW w:w="8551" w:type="dxa"/>
        <w:tblLayout w:type="fixed"/>
        <w:tblLook w:val="04A0" w:firstRow="1" w:lastRow="0" w:firstColumn="1" w:lastColumn="0" w:noHBand="0" w:noVBand="1"/>
      </w:tblPr>
      <w:tblGrid>
        <w:gridCol w:w="1422"/>
        <w:gridCol w:w="7129"/>
      </w:tblGrid>
      <w:tr w:rsidR="00A247BD" w:rsidRPr="00940EB4" w14:paraId="137BE48B" w14:textId="77777777">
        <w:trPr>
          <w:trHeight w:val="300"/>
        </w:trPr>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E2435" w14:textId="3F62ABB6" w:rsidR="00A247BD" w:rsidRPr="00940EB4" w:rsidRDefault="0078023D">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安全交付</w:t>
            </w:r>
          </w:p>
        </w:tc>
        <w:tc>
          <w:tcPr>
            <w:tcW w:w="7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FD1AE" w14:textId="6C659625" w:rsidR="00A247BD" w:rsidRPr="00940EB4" w:rsidRDefault="0078023D">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产品可以纯软件交付，包含管理控制中心软件及终端客户端软件，其中管理控制中心可</w:t>
            </w:r>
            <w:proofErr w:type="gramStart"/>
            <w:r w:rsidRPr="00940EB4">
              <w:rPr>
                <w:rFonts w:ascii="仿宋" w:eastAsia="仿宋" w:hAnsi="仿宋" w:cs="宋体" w:hint="eastAsia"/>
                <w:color w:val="000000"/>
                <w:sz w:val="24"/>
                <w:szCs w:val="24"/>
              </w:rPr>
              <w:t>云化部署</w:t>
            </w:r>
            <w:proofErr w:type="gramEnd"/>
            <w:r w:rsidRPr="00940EB4">
              <w:rPr>
                <w:rFonts w:ascii="仿宋" w:eastAsia="仿宋" w:hAnsi="仿宋" w:cs="宋体" w:hint="eastAsia"/>
                <w:color w:val="000000"/>
                <w:sz w:val="24"/>
                <w:szCs w:val="24"/>
              </w:rPr>
              <w:t>；</w:t>
            </w:r>
          </w:p>
        </w:tc>
      </w:tr>
      <w:tr w:rsidR="0078023D" w:rsidRPr="00940EB4" w14:paraId="77B74E0D" w14:textId="77777777">
        <w:trPr>
          <w:trHeight w:val="300"/>
        </w:trPr>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8CBB9" w14:textId="623C3B55" w:rsidR="0078023D" w:rsidRPr="00940EB4" w:rsidRDefault="0049378B">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防护功能</w:t>
            </w:r>
          </w:p>
        </w:tc>
        <w:tc>
          <w:tcPr>
            <w:tcW w:w="7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C3C05" w14:textId="0738665B" w:rsidR="0078023D" w:rsidRPr="00940EB4" w:rsidRDefault="005D773E">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w:t>
            </w:r>
            <w:r w:rsidR="0049378B" w:rsidRPr="00940EB4">
              <w:rPr>
                <w:rFonts w:ascii="仿宋" w:eastAsia="仿宋" w:hAnsi="仿宋" w:cs="宋体" w:hint="eastAsia"/>
                <w:color w:val="000000"/>
                <w:sz w:val="24"/>
                <w:szCs w:val="24"/>
              </w:rPr>
              <w:t>支持虚拟化内核集成虚拟</w:t>
            </w:r>
            <w:proofErr w:type="gramStart"/>
            <w:r w:rsidR="0049378B" w:rsidRPr="00940EB4">
              <w:rPr>
                <w:rFonts w:ascii="仿宋" w:eastAsia="仿宋" w:hAnsi="仿宋" w:cs="宋体" w:hint="eastAsia"/>
                <w:color w:val="000000"/>
                <w:sz w:val="24"/>
                <w:szCs w:val="24"/>
              </w:rPr>
              <w:t>化安全</w:t>
            </w:r>
            <w:proofErr w:type="gramEnd"/>
            <w:r w:rsidR="0049378B" w:rsidRPr="00940EB4">
              <w:rPr>
                <w:rFonts w:ascii="仿宋" w:eastAsia="仿宋" w:hAnsi="仿宋" w:cs="宋体" w:hint="eastAsia"/>
                <w:color w:val="000000"/>
                <w:sz w:val="24"/>
                <w:szCs w:val="24"/>
              </w:rPr>
              <w:t>防护功能模块，无需单独占用虚拟机资源安装安全防护功能模块。支持基因识别、</w:t>
            </w:r>
            <w:proofErr w:type="gramStart"/>
            <w:r w:rsidR="0049378B" w:rsidRPr="00940EB4">
              <w:rPr>
                <w:rFonts w:ascii="仿宋" w:eastAsia="仿宋" w:hAnsi="仿宋" w:cs="宋体" w:hint="eastAsia"/>
                <w:color w:val="000000"/>
                <w:sz w:val="24"/>
                <w:szCs w:val="24"/>
              </w:rPr>
              <w:t>虚拟沙盒等</w:t>
            </w:r>
            <w:proofErr w:type="gramEnd"/>
            <w:r w:rsidR="0049378B" w:rsidRPr="00940EB4">
              <w:rPr>
                <w:rFonts w:ascii="仿宋" w:eastAsia="仿宋" w:hAnsi="仿宋" w:cs="宋体" w:hint="eastAsia"/>
                <w:color w:val="000000"/>
                <w:sz w:val="24"/>
                <w:szCs w:val="24"/>
              </w:rPr>
              <w:t>引擎，可以精准查杀勒索、木马、蠕虫等各类病毒，提供病毒防御、系统防御以及网络防御等主动防御功能；</w:t>
            </w:r>
          </w:p>
        </w:tc>
      </w:tr>
      <w:tr w:rsidR="0078023D" w:rsidRPr="00940EB4" w14:paraId="0E746E37" w14:textId="77777777">
        <w:trPr>
          <w:trHeight w:val="300"/>
        </w:trPr>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1A7E2" w14:textId="48AD0CF0" w:rsidR="0078023D" w:rsidRPr="00940EB4" w:rsidRDefault="0049378B">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管理功能</w:t>
            </w:r>
          </w:p>
        </w:tc>
        <w:tc>
          <w:tcPr>
            <w:tcW w:w="7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24D83" w14:textId="17043C85" w:rsidR="0078023D" w:rsidRPr="00940EB4" w:rsidRDefault="0049378B">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具备终端安全可视，终端统一管理，统一威胁处置，统一漏洞修复，威胁响应处置，日志记录与查询等功能；</w:t>
            </w:r>
          </w:p>
        </w:tc>
      </w:tr>
      <w:tr w:rsidR="0049378B" w:rsidRPr="00940EB4" w14:paraId="06286988" w14:textId="77777777">
        <w:trPr>
          <w:trHeight w:val="300"/>
        </w:trPr>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34B4D" w14:textId="43DB7E4F" w:rsidR="0049378B" w:rsidRPr="00940EB4" w:rsidRDefault="0049378B">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其他条件</w:t>
            </w:r>
          </w:p>
        </w:tc>
        <w:tc>
          <w:tcPr>
            <w:tcW w:w="7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CBD57" w14:textId="2AEB6ED4" w:rsidR="0049378B" w:rsidRPr="00940EB4" w:rsidRDefault="0049378B">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支持安全策略一体化配置，通过单一策略即可实现不同安全功能的配置；支持主机防病毒补丁安装检测功能，能够检测所有主机防病毒补丁安装状态、IP地址、安装进度等，并可进行一键卸载，一键安装防病毒功能模块；支持远程控制管控终端桌面的功能，便于管理员能够及时对存在故障的终端进行维护；支持对Windows停更的系统提供专项防护，包括文件防护、</w:t>
            </w:r>
            <w:proofErr w:type="gramStart"/>
            <w:r w:rsidRPr="00940EB4">
              <w:rPr>
                <w:rFonts w:ascii="仿宋" w:eastAsia="仿宋" w:hAnsi="仿宋" w:cs="宋体" w:hint="eastAsia"/>
                <w:color w:val="000000"/>
                <w:sz w:val="24"/>
                <w:szCs w:val="24"/>
              </w:rPr>
              <w:t>暴破入侵</w:t>
            </w:r>
            <w:proofErr w:type="gramEnd"/>
            <w:r w:rsidRPr="00940EB4">
              <w:rPr>
                <w:rFonts w:ascii="仿宋" w:eastAsia="仿宋" w:hAnsi="仿宋" w:cs="宋体" w:hint="eastAsia"/>
                <w:color w:val="000000"/>
                <w:sz w:val="24"/>
                <w:szCs w:val="24"/>
              </w:rPr>
              <w:t>防护、系统脆弱点识别和风险端口封堵等多项核心功能</w:t>
            </w:r>
          </w:p>
        </w:tc>
      </w:tr>
    </w:tbl>
    <w:bookmarkEnd w:id="2"/>
    <w:p w14:paraId="1C65823E" w14:textId="470FDD50" w:rsidR="00A247BD" w:rsidRPr="0049378B" w:rsidRDefault="00940EB4" w:rsidP="0049378B">
      <w:pPr>
        <w:spacing w:line="579" w:lineRule="exact"/>
        <w:ind w:firstLine="420"/>
        <w:outlineLvl w:val="1"/>
        <w:rPr>
          <w:rFonts w:ascii="仿宋_GB2312" w:eastAsia="仿宋_GB2312" w:cs="仿宋_GB2312"/>
          <w:b/>
          <w:bCs/>
          <w:color w:val="000000" w:themeColor="text1"/>
          <w:sz w:val="28"/>
          <w:szCs w:val="28"/>
        </w:rPr>
      </w:pPr>
      <w:r>
        <w:rPr>
          <w:rFonts w:ascii="仿宋_GB2312" w:eastAsia="仿宋_GB2312" w:cs="仿宋_GB2312" w:hint="eastAsia"/>
          <w:b/>
          <w:bCs/>
          <w:color w:val="000000" w:themeColor="text1"/>
          <w:sz w:val="28"/>
          <w:szCs w:val="28"/>
        </w:rPr>
        <w:t>（六）</w:t>
      </w:r>
      <w:r w:rsidR="0049378B">
        <w:rPr>
          <w:rFonts w:ascii="仿宋_GB2312" w:eastAsia="仿宋_GB2312" w:cs="仿宋_GB2312" w:hint="eastAsia"/>
          <w:b/>
          <w:bCs/>
          <w:color w:val="000000" w:themeColor="text1"/>
          <w:sz w:val="28"/>
          <w:szCs w:val="28"/>
        </w:rPr>
        <w:t>防火墙</w:t>
      </w:r>
      <w:r>
        <w:rPr>
          <w:rFonts w:ascii="仿宋_GB2312" w:eastAsia="仿宋_GB2312" w:cs="仿宋_GB2312" w:hint="eastAsia"/>
          <w:b/>
          <w:bCs/>
          <w:color w:val="000000" w:themeColor="text1"/>
          <w:sz w:val="28"/>
          <w:szCs w:val="28"/>
        </w:rPr>
        <w:t>（</w:t>
      </w:r>
      <w:r>
        <w:rPr>
          <w:rFonts w:ascii="仿宋_GB2312" w:eastAsia="仿宋_GB2312" w:cs="仿宋_GB2312"/>
          <w:b/>
          <w:bCs/>
          <w:color w:val="000000" w:themeColor="text1"/>
          <w:sz w:val="28"/>
          <w:szCs w:val="28"/>
        </w:rPr>
        <w:t>1</w:t>
      </w:r>
      <w:r>
        <w:rPr>
          <w:rFonts w:ascii="仿宋_GB2312" w:eastAsia="仿宋_GB2312" w:cs="仿宋_GB2312" w:hint="eastAsia"/>
          <w:b/>
          <w:bCs/>
          <w:color w:val="000000" w:themeColor="text1"/>
          <w:sz w:val="28"/>
          <w:szCs w:val="28"/>
        </w:rPr>
        <w:t>台）</w:t>
      </w:r>
    </w:p>
    <w:tbl>
      <w:tblPr>
        <w:tblW w:w="8561" w:type="dxa"/>
        <w:tblLayout w:type="fixed"/>
        <w:tblLook w:val="04A0" w:firstRow="1" w:lastRow="0" w:firstColumn="1" w:lastColumn="0" w:noHBand="0" w:noVBand="1"/>
      </w:tblPr>
      <w:tblGrid>
        <w:gridCol w:w="1425"/>
        <w:gridCol w:w="7136"/>
      </w:tblGrid>
      <w:tr w:rsidR="00A247BD" w:rsidRPr="00940EB4" w14:paraId="282FF94A" w14:textId="77777777">
        <w:trPr>
          <w:trHeight w:val="203"/>
        </w:trPr>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255F8" w14:textId="39865D4A" w:rsidR="00A247BD" w:rsidRPr="00940EB4" w:rsidRDefault="0049378B">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基本参数</w:t>
            </w:r>
          </w:p>
        </w:tc>
        <w:tc>
          <w:tcPr>
            <w:tcW w:w="7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8F5F0" w14:textId="22D45DA5" w:rsidR="00A247BD" w:rsidRPr="00940EB4" w:rsidRDefault="005D773E">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w:t>
            </w:r>
            <w:r w:rsidR="0049378B" w:rsidRPr="00940EB4">
              <w:rPr>
                <w:rFonts w:ascii="仿宋" w:eastAsia="仿宋" w:hAnsi="仿宋" w:cs="宋体" w:hint="eastAsia"/>
                <w:color w:val="000000"/>
                <w:sz w:val="24"/>
                <w:szCs w:val="24"/>
              </w:rPr>
              <w:t>网络层吞吐量≥15G，应用层吞吐量≥8G，防病毒吞吐量≥1G，IPS吞吐量≥1G，</w:t>
            </w:r>
            <w:proofErr w:type="gramStart"/>
            <w:r w:rsidR="0049378B" w:rsidRPr="00940EB4">
              <w:rPr>
                <w:rFonts w:ascii="仿宋" w:eastAsia="仿宋" w:hAnsi="仿宋" w:cs="宋体" w:hint="eastAsia"/>
                <w:color w:val="000000"/>
                <w:sz w:val="24"/>
                <w:szCs w:val="24"/>
              </w:rPr>
              <w:t>全威胁</w:t>
            </w:r>
            <w:proofErr w:type="gramEnd"/>
            <w:r w:rsidR="0049378B" w:rsidRPr="00940EB4">
              <w:rPr>
                <w:rFonts w:ascii="仿宋" w:eastAsia="仿宋" w:hAnsi="仿宋" w:cs="宋体" w:hint="eastAsia"/>
                <w:color w:val="000000"/>
                <w:sz w:val="24"/>
                <w:szCs w:val="24"/>
              </w:rPr>
              <w:t>吞吐量≥800M，并发连接数≥200万，HTTP新建连接数≥9万</w:t>
            </w:r>
            <w:r w:rsidRPr="00940EB4">
              <w:rPr>
                <w:rFonts w:ascii="仿宋" w:eastAsia="仿宋" w:hAnsi="仿宋" w:cs="宋体" w:hint="eastAsia"/>
                <w:color w:val="000000"/>
                <w:sz w:val="24"/>
                <w:szCs w:val="24"/>
              </w:rPr>
              <w:t>；</w:t>
            </w:r>
          </w:p>
        </w:tc>
      </w:tr>
      <w:tr w:rsidR="00A247BD" w:rsidRPr="00940EB4" w14:paraId="197161E1" w14:textId="77777777">
        <w:trPr>
          <w:trHeight w:val="203"/>
        </w:trPr>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B6486" w14:textId="62BDBC13" w:rsidR="00A247BD" w:rsidRPr="00940EB4" w:rsidRDefault="0049378B">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病毒防御协议</w:t>
            </w:r>
          </w:p>
        </w:tc>
        <w:tc>
          <w:tcPr>
            <w:tcW w:w="7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C3DF3" w14:textId="19BB715A" w:rsidR="00A247BD" w:rsidRPr="00940EB4" w:rsidRDefault="005D773E">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w:t>
            </w:r>
            <w:proofErr w:type="gramStart"/>
            <w:r w:rsidR="0049378B" w:rsidRPr="00940EB4">
              <w:rPr>
                <w:rFonts w:ascii="仿宋" w:eastAsia="仿宋" w:hAnsi="仿宋" w:cs="宋体" w:hint="eastAsia"/>
                <w:color w:val="000000"/>
                <w:sz w:val="24"/>
                <w:szCs w:val="24"/>
              </w:rPr>
              <w:t>需支持</w:t>
            </w:r>
            <w:proofErr w:type="gramEnd"/>
            <w:r w:rsidR="0049378B" w:rsidRPr="00940EB4">
              <w:rPr>
                <w:rFonts w:ascii="仿宋" w:eastAsia="仿宋" w:hAnsi="仿宋" w:cs="宋体" w:hint="eastAsia"/>
                <w:color w:val="000000"/>
                <w:sz w:val="24"/>
                <w:szCs w:val="24"/>
              </w:rPr>
              <w:t>SMTP、HTTPS、SMB、HTTP、POP3、FTP、IMAP等协议进行病毒防御</w:t>
            </w:r>
            <w:r w:rsidRPr="00940EB4">
              <w:rPr>
                <w:rFonts w:ascii="仿宋" w:eastAsia="仿宋" w:hAnsi="仿宋" w:cs="宋体" w:hint="eastAsia"/>
                <w:color w:val="000000"/>
                <w:sz w:val="24"/>
                <w:szCs w:val="24"/>
              </w:rPr>
              <w:t>；</w:t>
            </w:r>
          </w:p>
        </w:tc>
      </w:tr>
      <w:tr w:rsidR="00A247BD" w:rsidRPr="00940EB4" w14:paraId="295744FE" w14:textId="77777777">
        <w:trPr>
          <w:trHeight w:val="203"/>
        </w:trPr>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4BCF8" w14:textId="12562086" w:rsidR="00A247BD" w:rsidRPr="00940EB4" w:rsidRDefault="0049378B">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病毒及威胁防护</w:t>
            </w:r>
          </w:p>
        </w:tc>
        <w:tc>
          <w:tcPr>
            <w:tcW w:w="7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6CEC5" w14:textId="46F83754" w:rsidR="00A247BD" w:rsidRPr="00940EB4" w:rsidRDefault="005D773E">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w:t>
            </w:r>
            <w:r w:rsidR="0049378B" w:rsidRPr="00940EB4">
              <w:rPr>
                <w:rFonts w:ascii="仿宋" w:eastAsia="仿宋" w:hAnsi="仿宋" w:cs="宋体" w:hint="eastAsia"/>
                <w:color w:val="000000"/>
                <w:sz w:val="24"/>
                <w:szCs w:val="24"/>
              </w:rPr>
              <w:t>支持对勒索病毒进行检测与防御能力</w:t>
            </w:r>
            <w:r w:rsidRPr="00940EB4">
              <w:rPr>
                <w:rFonts w:ascii="仿宋" w:eastAsia="仿宋" w:hAnsi="仿宋" w:cs="宋体" w:hint="eastAsia"/>
                <w:color w:val="000000"/>
                <w:sz w:val="24"/>
                <w:szCs w:val="24"/>
              </w:rPr>
              <w:t>；</w:t>
            </w:r>
            <w:r w:rsidR="0049378B" w:rsidRPr="00940EB4">
              <w:rPr>
                <w:rFonts w:ascii="仿宋" w:eastAsia="仿宋" w:hAnsi="仿宋" w:cs="宋体" w:hint="eastAsia"/>
                <w:color w:val="000000"/>
                <w:sz w:val="24"/>
                <w:szCs w:val="24"/>
              </w:rPr>
              <w:t>支持对僵尸主机进行检测，有效识别异常主机的外联行为；支持弱口令检测、暴力破解检测、失陷账号检测等多维度的账号全周期管理；支持Cookie攻击防护；</w:t>
            </w:r>
          </w:p>
        </w:tc>
      </w:tr>
      <w:tr w:rsidR="00A247BD" w:rsidRPr="00940EB4" w14:paraId="7AB2BD5A" w14:textId="77777777">
        <w:trPr>
          <w:trHeight w:val="203"/>
        </w:trPr>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E8D8E" w14:textId="0195A595" w:rsidR="00A247BD" w:rsidRPr="00940EB4" w:rsidRDefault="0049378B">
            <w:pPr>
              <w:widowControl/>
              <w:jc w:val="left"/>
              <w:rPr>
                <w:rFonts w:ascii="仿宋" w:eastAsia="仿宋" w:hAnsi="仿宋" w:cs="宋体"/>
                <w:color w:val="000000"/>
                <w:sz w:val="24"/>
                <w:szCs w:val="24"/>
              </w:rPr>
            </w:pPr>
            <w:r w:rsidRPr="00940EB4">
              <w:rPr>
                <w:rFonts w:ascii="仿宋" w:eastAsia="仿宋" w:hAnsi="仿宋" w:cs="宋体" w:hint="eastAsia"/>
                <w:color w:val="000000"/>
                <w:sz w:val="24"/>
                <w:szCs w:val="24"/>
              </w:rPr>
              <w:t>其他条件</w:t>
            </w:r>
          </w:p>
        </w:tc>
        <w:tc>
          <w:tcPr>
            <w:tcW w:w="7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3B0CE" w14:textId="56558FAA" w:rsidR="00A247BD" w:rsidRPr="00940EB4" w:rsidRDefault="0049378B">
            <w:pPr>
              <w:widowControl/>
              <w:jc w:val="left"/>
              <w:rPr>
                <w:rFonts w:ascii="仿宋" w:eastAsia="仿宋" w:hAnsi="仿宋" w:cs="宋体"/>
                <w:color w:val="000000"/>
                <w:sz w:val="24"/>
                <w:szCs w:val="24"/>
              </w:rPr>
            </w:pPr>
            <w:r w:rsidRPr="00940EB4">
              <w:rPr>
                <w:rFonts w:ascii="仿宋" w:eastAsia="仿宋" w:hAnsi="仿宋" w:cs="宋体" w:hint="eastAsia"/>
                <w:sz w:val="24"/>
                <w:szCs w:val="24"/>
              </w:rPr>
              <w:t>支持对于服务器存在的漏洞进行扫描，并对扫描源IP进行记录和联动封锁</w:t>
            </w:r>
            <w:r w:rsidRPr="00940EB4">
              <w:rPr>
                <w:rFonts w:ascii="仿宋" w:eastAsia="仿宋" w:hAnsi="仿宋" w:cs="宋体" w:hint="eastAsia"/>
                <w:color w:val="000000"/>
                <w:sz w:val="24"/>
                <w:szCs w:val="24"/>
              </w:rPr>
              <w:t>；支持对策略的修改时间、类型、账号等实现全周期管理能力；支持进行白名单配置；</w:t>
            </w:r>
          </w:p>
        </w:tc>
      </w:tr>
      <w:bookmarkEnd w:id="0"/>
    </w:tbl>
    <w:p w14:paraId="0C7B477F" w14:textId="77777777" w:rsidR="0049378B" w:rsidRPr="003E10E5" w:rsidRDefault="0049378B" w:rsidP="0049378B">
      <w:pPr>
        <w:pStyle w:val="1"/>
        <w:ind w:firstLine="0"/>
      </w:pPr>
    </w:p>
    <w:p w14:paraId="664878D8" w14:textId="7CE8DD35" w:rsidR="00A247BD" w:rsidRDefault="00940EB4" w:rsidP="0049378B">
      <w:pPr>
        <w:pStyle w:val="1"/>
        <w:ind w:firstLine="0"/>
      </w:pPr>
      <w:r>
        <w:rPr>
          <w:rFonts w:hint="eastAsia"/>
        </w:rPr>
        <w:t>四、交货期与安装实施要求</w:t>
      </w:r>
    </w:p>
    <w:p w14:paraId="0550D7BB" w14:textId="77777777" w:rsidR="00A247BD" w:rsidRDefault="00940EB4">
      <w:pPr>
        <w:spacing w:line="579" w:lineRule="exact"/>
        <w:ind w:firstLine="420"/>
        <w:outlineLvl w:val="1"/>
        <w:rPr>
          <w:rFonts w:ascii="仿宋_GB2312" w:eastAsia="仿宋_GB2312" w:cs="仿宋_GB2312"/>
          <w:b/>
          <w:bCs/>
          <w:color w:val="000000" w:themeColor="text1"/>
          <w:sz w:val="28"/>
          <w:szCs w:val="28"/>
        </w:rPr>
      </w:pPr>
      <w:r>
        <w:rPr>
          <w:rFonts w:ascii="仿宋_GB2312" w:eastAsia="仿宋_GB2312" w:cs="仿宋_GB2312" w:hint="eastAsia"/>
          <w:b/>
          <w:bCs/>
          <w:color w:val="000000" w:themeColor="text1"/>
          <w:sz w:val="28"/>
          <w:szCs w:val="28"/>
        </w:rPr>
        <w:t>（一）实施时间</w:t>
      </w:r>
    </w:p>
    <w:p w14:paraId="0970CB92" w14:textId="77777777" w:rsidR="00A247BD" w:rsidRDefault="00940EB4">
      <w:pPr>
        <w:spacing w:line="530" w:lineRule="exact"/>
        <w:ind w:firstLineChars="200" w:firstLine="560"/>
        <w:rPr>
          <w:rFonts w:ascii="仿宋_GB2312" w:eastAsia="仿宋_GB2312" w:cs="仿宋_GB2312"/>
          <w:color w:val="000000" w:themeColor="text1"/>
          <w:sz w:val="28"/>
          <w:szCs w:val="28"/>
        </w:rPr>
      </w:pPr>
      <w:r>
        <w:rPr>
          <w:rFonts w:ascii="仿宋_GB2312" w:eastAsia="仿宋_GB2312" w:cs="仿宋_GB2312" w:hint="eastAsia"/>
          <w:color w:val="000000" w:themeColor="text1"/>
          <w:sz w:val="28"/>
          <w:szCs w:val="28"/>
        </w:rPr>
        <w:t>中标人应在采购合同生效，采购方通知进场后30个日历日交货内交货并完成安装调试。</w:t>
      </w:r>
    </w:p>
    <w:p w14:paraId="473E6114" w14:textId="77777777" w:rsidR="00A247BD" w:rsidRDefault="00940EB4">
      <w:pPr>
        <w:spacing w:line="579" w:lineRule="exact"/>
        <w:ind w:firstLine="420"/>
        <w:outlineLvl w:val="1"/>
        <w:rPr>
          <w:rFonts w:ascii="仿宋_GB2312" w:eastAsia="仿宋_GB2312" w:cs="仿宋_GB2312"/>
          <w:b/>
          <w:bCs/>
          <w:color w:val="000000" w:themeColor="text1"/>
          <w:sz w:val="28"/>
          <w:szCs w:val="28"/>
        </w:rPr>
      </w:pPr>
      <w:r>
        <w:rPr>
          <w:rFonts w:ascii="仿宋_GB2312" w:eastAsia="仿宋_GB2312" w:cs="仿宋_GB2312" w:hint="eastAsia"/>
          <w:b/>
          <w:bCs/>
          <w:color w:val="000000" w:themeColor="text1"/>
          <w:sz w:val="28"/>
          <w:szCs w:val="28"/>
        </w:rPr>
        <w:lastRenderedPageBreak/>
        <w:t xml:space="preserve">（二）实施地点 </w:t>
      </w:r>
    </w:p>
    <w:p w14:paraId="3F1F0938" w14:textId="77777777" w:rsidR="00A247BD" w:rsidRDefault="00940EB4">
      <w:pPr>
        <w:spacing w:line="530" w:lineRule="exact"/>
        <w:ind w:firstLineChars="200" w:firstLine="560"/>
        <w:rPr>
          <w:rFonts w:ascii="仿宋_GB2312" w:eastAsia="仿宋_GB2312" w:cs="仿宋_GB2312"/>
          <w:color w:val="000000" w:themeColor="text1"/>
          <w:sz w:val="28"/>
          <w:szCs w:val="28"/>
        </w:rPr>
      </w:pPr>
      <w:r>
        <w:rPr>
          <w:rFonts w:ascii="仿宋_GB2312" w:eastAsia="仿宋_GB2312" w:cs="仿宋_GB2312" w:hint="eastAsia"/>
          <w:color w:val="000000" w:themeColor="text1"/>
          <w:sz w:val="28"/>
          <w:szCs w:val="28"/>
        </w:rPr>
        <w:t>需求科室指定地点</w:t>
      </w:r>
    </w:p>
    <w:p w14:paraId="47528556" w14:textId="72DC2C7D" w:rsidR="00A247BD" w:rsidRDefault="00940EB4">
      <w:pPr>
        <w:spacing w:line="579" w:lineRule="exact"/>
        <w:ind w:firstLine="420"/>
        <w:outlineLvl w:val="1"/>
        <w:rPr>
          <w:rFonts w:ascii="仿宋_GB2312" w:eastAsia="仿宋_GB2312" w:cs="仿宋_GB2312"/>
          <w:b/>
          <w:bCs/>
          <w:color w:val="000000" w:themeColor="text1"/>
          <w:sz w:val="28"/>
          <w:szCs w:val="28"/>
        </w:rPr>
      </w:pPr>
      <w:r>
        <w:rPr>
          <w:rFonts w:ascii="仿宋_GB2312" w:eastAsia="仿宋_GB2312" w:cs="仿宋_GB2312" w:hint="eastAsia"/>
          <w:b/>
          <w:bCs/>
          <w:color w:val="000000" w:themeColor="text1"/>
          <w:sz w:val="28"/>
          <w:szCs w:val="28"/>
        </w:rPr>
        <w:t>（</w:t>
      </w:r>
      <w:r w:rsidR="003E10E5">
        <w:rPr>
          <w:rFonts w:ascii="仿宋_GB2312" w:eastAsia="仿宋_GB2312" w:cs="仿宋_GB2312" w:hint="eastAsia"/>
          <w:b/>
          <w:bCs/>
          <w:color w:val="000000" w:themeColor="text1"/>
          <w:sz w:val="28"/>
          <w:szCs w:val="28"/>
        </w:rPr>
        <w:t>三</w:t>
      </w:r>
      <w:r>
        <w:rPr>
          <w:rFonts w:ascii="仿宋_GB2312" w:eastAsia="仿宋_GB2312" w:cs="仿宋_GB2312" w:hint="eastAsia"/>
          <w:b/>
          <w:bCs/>
          <w:color w:val="000000" w:themeColor="text1"/>
          <w:sz w:val="28"/>
          <w:szCs w:val="28"/>
        </w:rPr>
        <w:t>）付款方式</w:t>
      </w:r>
    </w:p>
    <w:p w14:paraId="43D20205" w14:textId="77777777" w:rsidR="00A247BD" w:rsidRDefault="00940EB4">
      <w:pPr>
        <w:spacing w:line="530" w:lineRule="exact"/>
        <w:ind w:firstLineChars="200" w:firstLine="560"/>
        <w:rPr>
          <w:rFonts w:ascii="仿宋_GB2312" w:eastAsia="仿宋_GB2312" w:cs="仿宋_GB2312"/>
          <w:color w:val="000000" w:themeColor="text1"/>
          <w:sz w:val="28"/>
          <w:szCs w:val="28"/>
        </w:rPr>
      </w:pPr>
      <w:r>
        <w:rPr>
          <w:rFonts w:ascii="仿宋_GB2312" w:eastAsia="仿宋_GB2312" w:cs="仿宋_GB2312" w:hint="eastAsia"/>
          <w:color w:val="000000" w:themeColor="text1"/>
          <w:sz w:val="28"/>
          <w:szCs w:val="28"/>
        </w:rPr>
        <w:t>1.合同签订前中标人向采购人缴纳合同总金额的5％作为履约保证金（以银行转账形式提交）；合同履约保证金在货物验收、全部交付、正常运行验收合格后，凭中标人提供的由采购单位财务部门开具的收费单据，一次性、无息、原渠道退换履约保证金。</w:t>
      </w:r>
    </w:p>
    <w:p w14:paraId="6AA4421F" w14:textId="19AF33A2" w:rsidR="00A247BD" w:rsidRDefault="00940EB4">
      <w:pPr>
        <w:spacing w:line="530" w:lineRule="exact"/>
        <w:ind w:firstLineChars="200" w:firstLine="560"/>
        <w:rPr>
          <w:rFonts w:ascii="仿宋_GB2312" w:eastAsia="仿宋_GB2312" w:cs="仿宋_GB2312"/>
          <w:color w:val="000000" w:themeColor="text1"/>
          <w:sz w:val="28"/>
          <w:szCs w:val="28"/>
        </w:rPr>
      </w:pPr>
      <w:r>
        <w:rPr>
          <w:rFonts w:ascii="仿宋_GB2312" w:eastAsia="仿宋_GB2312" w:cs="仿宋_GB2312" w:hint="eastAsia"/>
          <w:color w:val="000000" w:themeColor="text1"/>
          <w:sz w:val="28"/>
          <w:szCs w:val="28"/>
        </w:rPr>
        <w:t>2.分期付款方案：①合同生效后中标人提供合同中所约定的全部货物后，经医院确认后凭中标人开具的正规全额发票支付总款的30%。②现场安装调试完毕且验收合格后，支付合同金额的65%。③免费质保期满后，支付合同金额的5%，在免费质保期内，中标人未严格按合同和招投标文件约定</w:t>
      </w:r>
      <w:proofErr w:type="gramStart"/>
      <w:r>
        <w:rPr>
          <w:rFonts w:ascii="仿宋_GB2312" w:eastAsia="仿宋_GB2312" w:cs="仿宋_GB2312" w:hint="eastAsia"/>
          <w:color w:val="000000" w:themeColor="text1"/>
          <w:sz w:val="28"/>
          <w:szCs w:val="28"/>
        </w:rPr>
        <w:t>履行维保责任</w:t>
      </w:r>
      <w:proofErr w:type="gramEnd"/>
      <w:r>
        <w:rPr>
          <w:rFonts w:ascii="仿宋_GB2312" w:eastAsia="仿宋_GB2312" w:cs="仿宋_GB2312" w:hint="eastAsia"/>
          <w:color w:val="000000" w:themeColor="text1"/>
          <w:sz w:val="28"/>
          <w:szCs w:val="28"/>
        </w:rPr>
        <w:t>，采购单位有权不予支付本期付款，</w:t>
      </w:r>
      <w:proofErr w:type="gramStart"/>
      <w:r>
        <w:rPr>
          <w:rFonts w:ascii="仿宋_GB2312" w:eastAsia="仿宋_GB2312" w:cs="仿宋_GB2312" w:hint="eastAsia"/>
          <w:color w:val="000000" w:themeColor="text1"/>
          <w:sz w:val="28"/>
          <w:szCs w:val="28"/>
        </w:rPr>
        <w:t>维保过程</w:t>
      </w:r>
      <w:proofErr w:type="gramEnd"/>
      <w:r>
        <w:rPr>
          <w:rFonts w:ascii="仿宋_GB2312" w:eastAsia="仿宋_GB2312" w:cs="仿宋_GB2312" w:hint="eastAsia"/>
          <w:color w:val="000000" w:themeColor="text1"/>
          <w:sz w:val="28"/>
          <w:szCs w:val="28"/>
        </w:rPr>
        <w:t>中造成损失的，采购单位有权直接从本期应付款中扣除相应损失。</w:t>
      </w:r>
    </w:p>
    <w:p w14:paraId="3A8983F7" w14:textId="77777777" w:rsidR="00A247BD" w:rsidRDefault="00940EB4">
      <w:pPr>
        <w:pStyle w:val="1"/>
      </w:pPr>
      <w:r>
        <w:rPr>
          <w:rFonts w:hint="eastAsia"/>
        </w:rPr>
        <w:t>五、售后服务需求</w:t>
      </w:r>
    </w:p>
    <w:p w14:paraId="4898795D" w14:textId="715C9854" w:rsidR="00A247BD" w:rsidRDefault="00940EB4">
      <w:pPr>
        <w:spacing w:line="579" w:lineRule="exact"/>
        <w:ind w:firstLine="420"/>
        <w:outlineLvl w:val="1"/>
        <w:rPr>
          <w:rFonts w:ascii="仿宋_GB2312" w:eastAsia="仿宋_GB2312" w:cs="仿宋_GB2312"/>
          <w:b/>
          <w:bCs/>
          <w:color w:val="000000" w:themeColor="text1"/>
          <w:sz w:val="28"/>
          <w:szCs w:val="28"/>
        </w:rPr>
      </w:pPr>
      <w:r>
        <w:rPr>
          <w:rFonts w:ascii="仿宋_GB2312" w:eastAsia="仿宋_GB2312" w:cs="仿宋_GB2312" w:hint="eastAsia"/>
          <w:b/>
          <w:bCs/>
          <w:color w:val="000000" w:themeColor="text1"/>
          <w:sz w:val="28"/>
          <w:szCs w:val="28"/>
        </w:rPr>
        <w:t>（一）产品免费质保期</w:t>
      </w:r>
    </w:p>
    <w:p w14:paraId="474269AD" w14:textId="2A59A515" w:rsidR="00A247BD" w:rsidRDefault="00940EB4" w:rsidP="003E10E5">
      <w:pPr>
        <w:spacing w:line="530" w:lineRule="exact"/>
        <w:ind w:firstLineChars="200" w:firstLine="560"/>
        <w:rPr>
          <w:rFonts w:ascii="仿宋_GB2312" w:eastAsia="仿宋_GB2312" w:cs="仿宋_GB2312" w:hint="eastAsia"/>
          <w:color w:val="000000" w:themeColor="text1"/>
          <w:sz w:val="28"/>
          <w:szCs w:val="28"/>
        </w:rPr>
      </w:pPr>
      <w:r>
        <w:rPr>
          <w:rFonts w:ascii="仿宋_GB2312" w:eastAsia="仿宋_GB2312" w:cs="仿宋_GB2312" w:hint="eastAsia"/>
          <w:color w:val="000000" w:themeColor="text1"/>
          <w:sz w:val="28"/>
          <w:szCs w:val="28"/>
        </w:rPr>
        <w:t>投标产品（含所有软件及硬件）免费质保期不低于5年。</w:t>
      </w:r>
    </w:p>
    <w:p w14:paraId="59DCEB63" w14:textId="3AD70B7D" w:rsidR="00A247BD" w:rsidRDefault="00940EB4">
      <w:pPr>
        <w:spacing w:line="579" w:lineRule="exact"/>
        <w:ind w:firstLine="420"/>
        <w:outlineLvl w:val="1"/>
        <w:rPr>
          <w:rFonts w:ascii="仿宋_GB2312" w:eastAsia="仿宋_GB2312" w:cs="仿宋_GB2312"/>
          <w:b/>
          <w:bCs/>
          <w:color w:val="000000" w:themeColor="text1"/>
          <w:sz w:val="28"/>
          <w:szCs w:val="28"/>
        </w:rPr>
      </w:pPr>
      <w:r>
        <w:rPr>
          <w:rFonts w:ascii="仿宋_GB2312" w:eastAsia="仿宋_GB2312" w:cs="仿宋_GB2312" w:hint="eastAsia"/>
          <w:b/>
          <w:bCs/>
          <w:color w:val="000000" w:themeColor="text1"/>
          <w:sz w:val="28"/>
          <w:szCs w:val="28"/>
        </w:rPr>
        <w:t>（</w:t>
      </w:r>
      <w:r w:rsidR="003E10E5">
        <w:rPr>
          <w:rFonts w:ascii="仿宋_GB2312" w:eastAsia="仿宋_GB2312" w:cs="仿宋_GB2312" w:hint="eastAsia"/>
          <w:b/>
          <w:bCs/>
          <w:color w:val="000000" w:themeColor="text1"/>
          <w:sz w:val="28"/>
          <w:szCs w:val="28"/>
        </w:rPr>
        <w:t>二</w:t>
      </w:r>
      <w:r>
        <w:rPr>
          <w:rFonts w:ascii="仿宋_GB2312" w:eastAsia="仿宋_GB2312" w:cs="仿宋_GB2312" w:hint="eastAsia"/>
          <w:b/>
          <w:bCs/>
          <w:color w:val="000000" w:themeColor="text1"/>
          <w:sz w:val="28"/>
          <w:szCs w:val="28"/>
        </w:rPr>
        <w:t>）免费质保期后服务</w:t>
      </w:r>
    </w:p>
    <w:p w14:paraId="0B3F1121" w14:textId="167142F9" w:rsidR="003E10E5" w:rsidRDefault="00940EB4">
      <w:pPr>
        <w:spacing w:line="530" w:lineRule="exact"/>
        <w:ind w:firstLineChars="200" w:firstLine="560"/>
        <w:rPr>
          <w:rFonts w:ascii="仿宋_GB2312" w:eastAsia="仿宋_GB2312" w:cs="仿宋_GB2312"/>
          <w:color w:val="000000" w:themeColor="text1"/>
          <w:sz w:val="28"/>
          <w:szCs w:val="28"/>
        </w:rPr>
      </w:pPr>
      <w:r>
        <w:rPr>
          <w:rFonts w:ascii="仿宋_GB2312" w:eastAsia="仿宋_GB2312" w:cs="仿宋_GB2312" w:hint="eastAsia"/>
          <w:color w:val="000000" w:themeColor="text1"/>
          <w:sz w:val="28"/>
          <w:szCs w:val="28"/>
        </w:rPr>
        <w:t>对于免费质保期结束后，若双方</w:t>
      </w:r>
      <w:proofErr w:type="gramStart"/>
      <w:r>
        <w:rPr>
          <w:rFonts w:ascii="仿宋_GB2312" w:eastAsia="仿宋_GB2312" w:cs="仿宋_GB2312" w:hint="eastAsia"/>
          <w:color w:val="000000" w:themeColor="text1"/>
          <w:sz w:val="28"/>
          <w:szCs w:val="28"/>
        </w:rPr>
        <w:t>签订维保协议</w:t>
      </w:r>
      <w:proofErr w:type="gramEnd"/>
      <w:r>
        <w:rPr>
          <w:rFonts w:ascii="仿宋_GB2312" w:eastAsia="仿宋_GB2312" w:cs="仿宋_GB2312" w:hint="eastAsia"/>
          <w:color w:val="000000" w:themeColor="text1"/>
          <w:sz w:val="28"/>
          <w:szCs w:val="28"/>
        </w:rPr>
        <w:t>，每年质保费不超过项目合同总价的8％，服务内容与免费质保期相同。</w:t>
      </w:r>
    </w:p>
    <w:p w14:paraId="12230847" w14:textId="650139A6" w:rsidR="00A247BD" w:rsidRPr="003E10E5" w:rsidRDefault="003E10E5" w:rsidP="003E10E5">
      <w:pPr>
        <w:tabs>
          <w:tab w:val="left" w:pos="4666"/>
        </w:tabs>
        <w:rPr>
          <w:rFonts w:ascii="仿宋_GB2312" w:eastAsia="仿宋_GB2312" w:cs="仿宋_GB2312"/>
          <w:sz w:val="28"/>
          <w:szCs w:val="28"/>
        </w:rPr>
      </w:pPr>
      <w:r>
        <w:rPr>
          <w:rFonts w:ascii="仿宋_GB2312" w:eastAsia="仿宋_GB2312" w:cs="仿宋_GB2312"/>
          <w:sz w:val="28"/>
          <w:szCs w:val="28"/>
        </w:rPr>
        <w:tab/>
      </w:r>
    </w:p>
    <w:sectPr w:rsidR="00A247BD" w:rsidRPr="003E10E5">
      <w:headerReference w:type="default" r:id="rId7"/>
      <w:footerReference w:type="default" r:id="rId8"/>
      <w:pgSz w:w="11906" w:h="16838"/>
      <w:pgMar w:top="1440" w:right="1800" w:bottom="1440" w:left="1800" w:header="851" w:footer="113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D75A3" w14:textId="77777777" w:rsidR="00E71F6F" w:rsidRDefault="00E71F6F">
      <w:r>
        <w:separator/>
      </w:r>
    </w:p>
    <w:p w14:paraId="7866ACB4" w14:textId="77777777" w:rsidR="00E71F6F" w:rsidRDefault="00E71F6F"/>
    <w:p w14:paraId="15FC61F7" w14:textId="77777777" w:rsidR="00E71F6F" w:rsidRDefault="00E71F6F" w:rsidP="00131434"/>
    <w:p w14:paraId="0E46FBDA" w14:textId="77777777" w:rsidR="00E71F6F" w:rsidRDefault="00E71F6F" w:rsidP="0078023D"/>
  </w:endnote>
  <w:endnote w:type="continuationSeparator" w:id="0">
    <w:p w14:paraId="1A6E9C56" w14:textId="77777777" w:rsidR="00E71F6F" w:rsidRDefault="00E71F6F">
      <w:r>
        <w:continuationSeparator/>
      </w:r>
    </w:p>
    <w:p w14:paraId="20705D52" w14:textId="77777777" w:rsidR="00E71F6F" w:rsidRDefault="00E71F6F"/>
    <w:p w14:paraId="11B8D09C" w14:textId="77777777" w:rsidR="00E71F6F" w:rsidRDefault="00E71F6F" w:rsidP="00131434"/>
    <w:p w14:paraId="7A279E86" w14:textId="77777777" w:rsidR="00E71F6F" w:rsidRDefault="00E71F6F" w:rsidP="00780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921916"/>
    </w:sdtPr>
    <w:sdtEndPr/>
    <w:sdtContent>
      <w:p w14:paraId="5F8003FC" w14:textId="77410385" w:rsidR="00A247BD" w:rsidRDefault="00940EB4">
        <w:pPr>
          <w:pStyle w:val="a5"/>
          <w:jc w:val="center"/>
        </w:pPr>
        <w:r>
          <w:rPr>
            <w:rFonts w:hint="eastAsia"/>
          </w:rPr>
          <w:t>第</w:t>
        </w:r>
        <w:r>
          <w:fldChar w:fldCharType="begin"/>
        </w:r>
        <w:r>
          <w:instrText>PAGE   \* MERGEFORMAT</w:instrText>
        </w:r>
        <w:r>
          <w:fldChar w:fldCharType="separate"/>
        </w:r>
        <w:r w:rsidR="003E10E5" w:rsidRPr="003E10E5">
          <w:rPr>
            <w:noProof/>
            <w:lang w:val="zh-CN"/>
          </w:rPr>
          <w:t>1</w:t>
        </w:r>
        <w:r>
          <w:fldChar w:fldCharType="end"/>
        </w:r>
        <w:r>
          <w:rPr>
            <w:rFonts w:hint="eastAsia"/>
          </w:rPr>
          <w:t>页，共</w:t>
        </w:r>
        <w:r w:rsidR="003E10E5">
          <w:rPr>
            <w:rFonts w:hint="eastAsia"/>
          </w:rPr>
          <w:t>6</w:t>
        </w:r>
        <w:r>
          <w:rPr>
            <w:rFonts w:hint="eastAsia"/>
          </w:rPr>
          <w:t>页</w:t>
        </w:r>
      </w:p>
    </w:sdtContent>
  </w:sdt>
  <w:p w14:paraId="4D25BAE7" w14:textId="77777777" w:rsidR="00A247BD" w:rsidRDefault="00A247BD">
    <w:pPr>
      <w:pStyle w:val="a5"/>
    </w:pPr>
  </w:p>
  <w:p w14:paraId="4A74B3DB" w14:textId="77777777" w:rsidR="001B0158" w:rsidRDefault="001B0158"/>
  <w:p w14:paraId="65F697C4" w14:textId="77777777" w:rsidR="001B0158" w:rsidRDefault="001B0158" w:rsidP="00131434"/>
  <w:p w14:paraId="430A00EC" w14:textId="77777777" w:rsidR="001B0158" w:rsidRDefault="001B0158" w:rsidP="007802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A1564" w14:textId="77777777" w:rsidR="00E71F6F" w:rsidRDefault="00E71F6F">
      <w:r>
        <w:separator/>
      </w:r>
    </w:p>
    <w:p w14:paraId="2FB35A9F" w14:textId="77777777" w:rsidR="00E71F6F" w:rsidRDefault="00E71F6F"/>
    <w:p w14:paraId="0EA84F92" w14:textId="77777777" w:rsidR="00E71F6F" w:rsidRDefault="00E71F6F" w:rsidP="00131434"/>
    <w:p w14:paraId="6A01444A" w14:textId="77777777" w:rsidR="00E71F6F" w:rsidRDefault="00E71F6F" w:rsidP="0078023D"/>
  </w:footnote>
  <w:footnote w:type="continuationSeparator" w:id="0">
    <w:p w14:paraId="6C4A5E37" w14:textId="77777777" w:rsidR="00E71F6F" w:rsidRDefault="00E71F6F">
      <w:r>
        <w:continuationSeparator/>
      </w:r>
    </w:p>
    <w:p w14:paraId="7C0D4875" w14:textId="77777777" w:rsidR="00E71F6F" w:rsidRDefault="00E71F6F"/>
    <w:p w14:paraId="24A1A0AC" w14:textId="77777777" w:rsidR="00E71F6F" w:rsidRDefault="00E71F6F" w:rsidP="00131434"/>
    <w:p w14:paraId="679DBD2D" w14:textId="77777777" w:rsidR="00E71F6F" w:rsidRDefault="00E71F6F" w:rsidP="007802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CD602" w14:textId="77777777" w:rsidR="00A247BD" w:rsidRDefault="00A247BD">
    <w:pPr>
      <w:pStyle w:val="a6"/>
    </w:pPr>
  </w:p>
  <w:p w14:paraId="546F77D9" w14:textId="77777777" w:rsidR="001B0158" w:rsidRDefault="001B0158"/>
  <w:p w14:paraId="6839C7E8" w14:textId="77777777" w:rsidR="001B0158" w:rsidRDefault="001B0158" w:rsidP="00131434"/>
  <w:p w14:paraId="7C554551" w14:textId="77777777" w:rsidR="001B0158" w:rsidRDefault="001B0158" w:rsidP="0078023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YjA1MWY1YWYyMjJmMDkyN2UyY2Q2YjkwZDVjNmEifQ=="/>
  </w:docVars>
  <w:rsids>
    <w:rsidRoot w:val="002E1C72"/>
    <w:rsid w:val="000001E6"/>
    <w:rsid w:val="00000F84"/>
    <w:rsid w:val="0001698F"/>
    <w:rsid w:val="00016BED"/>
    <w:rsid w:val="0002685F"/>
    <w:rsid w:val="00027FB2"/>
    <w:rsid w:val="00030A75"/>
    <w:rsid w:val="00033A83"/>
    <w:rsid w:val="0004226E"/>
    <w:rsid w:val="0004496B"/>
    <w:rsid w:val="00047ED4"/>
    <w:rsid w:val="00050800"/>
    <w:rsid w:val="00054708"/>
    <w:rsid w:val="00054C3A"/>
    <w:rsid w:val="00056B41"/>
    <w:rsid w:val="000605B9"/>
    <w:rsid w:val="000606F1"/>
    <w:rsid w:val="0006162A"/>
    <w:rsid w:val="00074B71"/>
    <w:rsid w:val="00076A90"/>
    <w:rsid w:val="00077038"/>
    <w:rsid w:val="00082847"/>
    <w:rsid w:val="000833B8"/>
    <w:rsid w:val="0008709E"/>
    <w:rsid w:val="0009054C"/>
    <w:rsid w:val="000A1A76"/>
    <w:rsid w:val="000A4C06"/>
    <w:rsid w:val="000A5858"/>
    <w:rsid w:val="000C5E52"/>
    <w:rsid w:val="000C69B1"/>
    <w:rsid w:val="000D6C54"/>
    <w:rsid w:val="000E1738"/>
    <w:rsid w:val="000E76BD"/>
    <w:rsid w:val="000F33BB"/>
    <w:rsid w:val="000F7427"/>
    <w:rsid w:val="00103C8B"/>
    <w:rsid w:val="001052BD"/>
    <w:rsid w:val="001068F7"/>
    <w:rsid w:val="00111B69"/>
    <w:rsid w:val="00113B64"/>
    <w:rsid w:val="00114D74"/>
    <w:rsid w:val="00116FAD"/>
    <w:rsid w:val="001204BB"/>
    <w:rsid w:val="00120536"/>
    <w:rsid w:val="001237B4"/>
    <w:rsid w:val="00124916"/>
    <w:rsid w:val="00131434"/>
    <w:rsid w:val="0013431D"/>
    <w:rsid w:val="00137694"/>
    <w:rsid w:val="001609F3"/>
    <w:rsid w:val="00177718"/>
    <w:rsid w:val="00177BFB"/>
    <w:rsid w:val="0018257A"/>
    <w:rsid w:val="00183624"/>
    <w:rsid w:val="00184770"/>
    <w:rsid w:val="00184C8A"/>
    <w:rsid w:val="00184E22"/>
    <w:rsid w:val="001912BE"/>
    <w:rsid w:val="00192C2B"/>
    <w:rsid w:val="001A2D18"/>
    <w:rsid w:val="001A3ABB"/>
    <w:rsid w:val="001A773A"/>
    <w:rsid w:val="001B0158"/>
    <w:rsid w:val="001C3760"/>
    <w:rsid w:val="001C64F6"/>
    <w:rsid w:val="001D0B16"/>
    <w:rsid w:val="001D6419"/>
    <w:rsid w:val="001D7DEF"/>
    <w:rsid w:val="001E188C"/>
    <w:rsid w:val="001E33BD"/>
    <w:rsid w:val="001F185F"/>
    <w:rsid w:val="001F7215"/>
    <w:rsid w:val="001F7CFE"/>
    <w:rsid w:val="002036BF"/>
    <w:rsid w:val="0020685C"/>
    <w:rsid w:val="00207CE0"/>
    <w:rsid w:val="00211E62"/>
    <w:rsid w:val="002177C1"/>
    <w:rsid w:val="00220DEC"/>
    <w:rsid w:val="00225721"/>
    <w:rsid w:val="00227811"/>
    <w:rsid w:val="00232E8B"/>
    <w:rsid w:val="00256E72"/>
    <w:rsid w:val="002653F4"/>
    <w:rsid w:val="0027175D"/>
    <w:rsid w:val="00275458"/>
    <w:rsid w:val="0027718A"/>
    <w:rsid w:val="0028705B"/>
    <w:rsid w:val="00292250"/>
    <w:rsid w:val="002951BD"/>
    <w:rsid w:val="002B141F"/>
    <w:rsid w:val="002B44D8"/>
    <w:rsid w:val="002C2CB4"/>
    <w:rsid w:val="002D0256"/>
    <w:rsid w:val="002D1EC4"/>
    <w:rsid w:val="002D2D0D"/>
    <w:rsid w:val="002E1C72"/>
    <w:rsid w:val="002E2958"/>
    <w:rsid w:val="002E64B3"/>
    <w:rsid w:val="002E7BFC"/>
    <w:rsid w:val="0030008F"/>
    <w:rsid w:val="00304110"/>
    <w:rsid w:val="00311883"/>
    <w:rsid w:val="0031393E"/>
    <w:rsid w:val="003218C2"/>
    <w:rsid w:val="003264BA"/>
    <w:rsid w:val="003279B9"/>
    <w:rsid w:val="003303DD"/>
    <w:rsid w:val="00331945"/>
    <w:rsid w:val="00332970"/>
    <w:rsid w:val="00333223"/>
    <w:rsid w:val="00335B28"/>
    <w:rsid w:val="0034075E"/>
    <w:rsid w:val="00346D33"/>
    <w:rsid w:val="00347E44"/>
    <w:rsid w:val="0035768E"/>
    <w:rsid w:val="00365852"/>
    <w:rsid w:val="003718A7"/>
    <w:rsid w:val="00372D82"/>
    <w:rsid w:val="0037400D"/>
    <w:rsid w:val="00377238"/>
    <w:rsid w:val="00377609"/>
    <w:rsid w:val="0038144D"/>
    <w:rsid w:val="0039141F"/>
    <w:rsid w:val="003A4B20"/>
    <w:rsid w:val="003A76FF"/>
    <w:rsid w:val="003B002D"/>
    <w:rsid w:val="003B5875"/>
    <w:rsid w:val="003B743D"/>
    <w:rsid w:val="003C443E"/>
    <w:rsid w:val="003C63B0"/>
    <w:rsid w:val="003C6C3E"/>
    <w:rsid w:val="003D02F9"/>
    <w:rsid w:val="003D206E"/>
    <w:rsid w:val="003E10E5"/>
    <w:rsid w:val="003F347A"/>
    <w:rsid w:val="003F3A39"/>
    <w:rsid w:val="003F5C9B"/>
    <w:rsid w:val="0040012A"/>
    <w:rsid w:val="00401879"/>
    <w:rsid w:val="004021B5"/>
    <w:rsid w:val="00416FC9"/>
    <w:rsid w:val="004170A7"/>
    <w:rsid w:val="00432415"/>
    <w:rsid w:val="0045180A"/>
    <w:rsid w:val="00460FFA"/>
    <w:rsid w:val="00465D76"/>
    <w:rsid w:val="00476B4E"/>
    <w:rsid w:val="00483342"/>
    <w:rsid w:val="00484079"/>
    <w:rsid w:val="0049378B"/>
    <w:rsid w:val="004A0801"/>
    <w:rsid w:val="004A2191"/>
    <w:rsid w:val="004B1BF1"/>
    <w:rsid w:val="004B399B"/>
    <w:rsid w:val="004B6E5C"/>
    <w:rsid w:val="004C0E3E"/>
    <w:rsid w:val="004C2225"/>
    <w:rsid w:val="004C259A"/>
    <w:rsid w:val="004D272D"/>
    <w:rsid w:val="004D4368"/>
    <w:rsid w:val="004D56AA"/>
    <w:rsid w:val="004D5FD7"/>
    <w:rsid w:val="004E7986"/>
    <w:rsid w:val="004F023D"/>
    <w:rsid w:val="005018D5"/>
    <w:rsid w:val="00502643"/>
    <w:rsid w:val="00507915"/>
    <w:rsid w:val="00507CE1"/>
    <w:rsid w:val="00526F27"/>
    <w:rsid w:val="005315EB"/>
    <w:rsid w:val="00531D9A"/>
    <w:rsid w:val="00533F44"/>
    <w:rsid w:val="0054702B"/>
    <w:rsid w:val="00550886"/>
    <w:rsid w:val="005524A0"/>
    <w:rsid w:val="005531C8"/>
    <w:rsid w:val="00553285"/>
    <w:rsid w:val="005643D8"/>
    <w:rsid w:val="00564B1D"/>
    <w:rsid w:val="00567C5C"/>
    <w:rsid w:val="00567F9D"/>
    <w:rsid w:val="005809B6"/>
    <w:rsid w:val="00580E20"/>
    <w:rsid w:val="00581117"/>
    <w:rsid w:val="00581F4B"/>
    <w:rsid w:val="00590FC8"/>
    <w:rsid w:val="005A1A3F"/>
    <w:rsid w:val="005A4E11"/>
    <w:rsid w:val="005B590B"/>
    <w:rsid w:val="005C7E84"/>
    <w:rsid w:val="005D322B"/>
    <w:rsid w:val="005D5E3B"/>
    <w:rsid w:val="005D773E"/>
    <w:rsid w:val="005F65CA"/>
    <w:rsid w:val="0060103F"/>
    <w:rsid w:val="00612B1F"/>
    <w:rsid w:val="006141D2"/>
    <w:rsid w:val="00622FDC"/>
    <w:rsid w:val="0063035B"/>
    <w:rsid w:val="00630416"/>
    <w:rsid w:val="00632348"/>
    <w:rsid w:val="00643138"/>
    <w:rsid w:val="006434B1"/>
    <w:rsid w:val="00646CAA"/>
    <w:rsid w:val="00650497"/>
    <w:rsid w:val="00653160"/>
    <w:rsid w:val="00653347"/>
    <w:rsid w:val="00657A24"/>
    <w:rsid w:val="006602B8"/>
    <w:rsid w:val="006614D7"/>
    <w:rsid w:val="006632B9"/>
    <w:rsid w:val="0066618A"/>
    <w:rsid w:val="00670DED"/>
    <w:rsid w:val="00682C51"/>
    <w:rsid w:val="00684A5F"/>
    <w:rsid w:val="00687725"/>
    <w:rsid w:val="00690198"/>
    <w:rsid w:val="006910BE"/>
    <w:rsid w:val="0069534C"/>
    <w:rsid w:val="006A1BCA"/>
    <w:rsid w:val="006A2C4A"/>
    <w:rsid w:val="006B13D2"/>
    <w:rsid w:val="006B1F70"/>
    <w:rsid w:val="006B3312"/>
    <w:rsid w:val="006B49D9"/>
    <w:rsid w:val="006C2E02"/>
    <w:rsid w:val="006C6CAF"/>
    <w:rsid w:val="006D2AC0"/>
    <w:rsid w:val="006D4509"/>
    <w:rsid w:val="006D70E9"/>
    <w:rsid w:val="006E0A49"/>
    <w:rsid w:val="006E1105"/>
    <w:rsid w:val="006E63DD"/>
    <w:rsid w:val="006F2657"/>
    <w:rsid w:val="00703EC8"/>
    <w:rsid w:val="0071197C"/>
    <w:rsid w:val="0071359A"/>
    <w:rsid w:val="00723D71"/>
    <w:rsid w:val="00724FC4"/>
    <w:rsid w:val="00726C0F"/>
    <w:rsid w:val="00742CCB"/>
    <w:rsid w:val="00743E17"/>
    <w:rsid w:val="00747688"/>
    <w:rsid w:val="007516DE"/>
    <w:rsid w:val="00754BBA"/>
    <w:rsid w:val="007616D3"/>
    <w:rsid w:val="007644CD"/>
    <w:rsid w:val="00767ACD"/>
    <w:rsid w:val="007700D8"/>
    <w:rsid w:val="0078023D"/>
    <w:rsid w:val="00786191"/>
    <w:rsid w:val="00792971"/>
    <w:rsid w:val="0079440C"/>
    <w:rsid w:val="007C0AD0"/>
    <w:rsid w:val="007C1331"/>
    <w:rsid w:val="007D4D28"/>
    <w:rsid w:val="007D6DEB"/>
    <w:rsid w:val="007E16B9"/>
    <w:rsid w:val="007E1824"/>
    <w:rsid w:val="007E229E"/>
    <w:rsid w:val="007E3E19"/>
    <w:rsid w:val="007F2928"/>
    <w:rsid w:val="007F3D66"/>
    <w:rsid w:val="007F7DA9"/>
    <w:rsid w:val="008010EE"/>
    <w:rsid w:val="00803FA7"/>
    <w:rsid w:val="008252E7"/>
    <w:rsid w:val="00826EF6"/>
    <w:rsid w:val="00833094"/>
    <w:rsid w:val="00837FA2"/>
    <w:rsid w:val="00880F31"/>
    <w:rsid w:val="00883DD6"/>
    <w:rsid w:val="00884897"/>
    <w:rsid w:val="0089275B"/>
    <w:rsid w:val="00893486"/>
    <w:rsid w:val="008975B9"/>
    <w:rsid w:val="008979AB"/>
    <w:rsid w:val="008A08BC"/>
    <w:rsid w:val="008B0022"/>
    <w:rsid w:val="008B04B1"/>
    <w:rsid w:val="008C5BAC"/>
    <w:rsid w:val="008D477E"/>
    <w:rsid w:val="008D49DB"/>
    <w:rsid w:val="008E7BC1"/>
    <w:rsid w:val="008F022E"/>
    <w:rsid w:val="0090272F"/>
    <w:rsid w:val="00903535"/>
    <w:rsid w:val="00903619"/>
    <w:rsid w:val="00910D38"/>
    <w:rsid w:val="00912D92"/>
    <w:rsid w:val="009245E8"/>
    <w:rsid w:val="009266AB"/>
    <w:rsid w:val="009374E5"/>
    <w:rsid w:val="00940EB4"/>
    <w:rsid w:val="0094217D"/>
    <w:rsid w:val="009545FF"/>
    <w:rsid w:val="00957F98"/>
    <w:rsid w:val="00973B18"/>
    <w:rsid w:val="0097516C"/>
    <w:rsid w:val="00983267"/>
    <w:rsid w:val="00984537"/>
    <w:rsid w:val="00984EBB"/>
    <w:rsid w:val="00986209"/>
    <w:rsid w:val="0098664F"/>
    <w:rsid w:val="009919ED"/>
    <w:rsid w:val="009A03FD"/>
    <w:rsid w:val="009A2ECA"/>
    <w:rsid w:val="009A349A"/>
    <w:rsid w:val="009A7301"/>
    <w:rsid w:val="009B051F"/>
    <w:rsid w:val="009B258A"/>
    <w:rsid w:val="009B303B"/>
    <w:rsid w:val="009B52A0"/>
    <w:rsid w:val="009B6528"/>
    <w:rsid w:val="009B6855"/>
    <w:rsid w:val="009C390E"/>
    <w:rsid w:val="009D02E7"/>
    <w:rsid w:val="009E3741"/>
    <w:rsid w:val="009F1615"/>
    <w:rsid w:val="009F60D0"/>
    <w:rsid w:val="009F7EAC"/>
    <w:rsid w:val="00A01C7F"/>
    <w:rsid w:val="00A14CD1"/>
    <w:rsid w:val="00A247BD"/>
    <w:rsid w:val="00A258C7"/>
    <w:rsid w:val="00A25D1E"/>
    <w:rsid w:val="00A309EA"/>
    <w:rsid w:val="00A32C4E"/>
    <w:rsid w:val="00A3467C"/>
    <w:rsid w:val="00A34DD9"/>
    <w:rsid w:val="00A46C43"/>
    <w:rsid w:val="00A61431"/>
    <w:rsid w:val="00A7016F"/>
    <w:rsid w:val="00A74858"/>
    <w:rsid w:val="00A77607"/>
    <w:rsid w:val="00A77F3B"/>
    <w:rsid w:val="00A81570"/>
    <w:rsid w:val="00A8390C"/>
    <w:rsid w:val="00A90750"/>
    <w:rsid w:val="00A90AF8"/>
    <w:rsid w:val="00A91394"/>
    <w:rsid w:val="00A92F05"/>
    <w:rsid w:val="00AA1286"/>
    <w:rsid w:val="00AA498B"/>
    <w:rsid w:val="00AA571B"/>
    <w:rsid w:val="00AB0180"/>
    <w:rsid w:val="00AB1C58"/>
    <w:rsid w:val="00AB2D14"/>
    <w:rsid w:val="00AC2DD9"/>
    <w:rsid w:val="00AC3C59"/>
    <w:rsid w:val="00AD3F7C"/>
    <w:rsid w:val="00AE0637"/>
    <w:rsid w:val="00AF04AA"/>
    <w:rsid w:val="00AF286A"/>
    <w:rsid w:val="00AF3487"/>
    <w:rsid w:val="00B00F9A"/>
    <w:rsid w:val="00B0517A"/>
    <w:rsid w:val="00B1020D"/>
    <w:rsid w:val="00B13A45"/>
    <w:rsid w:val="00B15676"/>
    <w:rsid w:val="00B21819"/>
    <w:rsid w:val="00B21EF2"/>
    <w:rsid w:val="00B27FE1"/>
    <w:rsid w:val="00B305FB"/>
    <w:rsid w:val="00B353A0"/>
    <w:rsid w:val="00B42958"/>
    <w:rsid w:val="00B43095"/>
    <w:rsid w:val="00B43B24"/>
    <w:rsid w:val="00B52F6F"/>
    <w:rsid w:val="00B5416C"/>
    <w:rsid w:val="00B6079A"/>
    <w:rsid w:val="00B65190"/>
    <w:rsid w:val="00B65841"/>
    <w:rsid w:val="00B65A8E"/>
    <w:rsid w:val="00B764A2"/>
    <w:rsid w:val="00B8184D"/>
    <w:rsid w:val="00B82F30"/>
    <w:rsid w:val="00B83834"/>
    <w:rsid w:val="00B87BC6"/>
    <w:rsid w:val="00B91749"/>
    <w:rsid w:val="00B95B70"/>
    <w:rsid w:val="00B95C3F"/>
    <w:rsid w:val="00BA6B4A"/>
    <w:rsid w:val="00BB61A2"/>
    <w:rsid w:val="00BB68CB"/>
    <w:rsid w:val="00BC1B1C"/>
    <w:rsid w:val="00BC4558"/>
    <w:rsid w:val="00BC62B6"/>
    <w:rsid w:val="00BD7089"/>
    <w:rsid w:val="00BF06EA"/>
    <w:rsid w:val="00BF2BCE"/>
    <w:rsid w:val="00BF311F"/>
    <w:rsid w:val="00BF3B1E"/>
    <w:rsid w:val="00C003AD"/>
    <w:rsid w:val="00C04BB1"/>
    <w:rsid w:val="00C0773E"/>
    <w:rsid w:val="00C11F64"/>
    <w:rsid w:val="00C14B4B"/>
    <w:rsid w:val="00C14D2C"/>
    <w:rsid w:val="00C22F62"/>
    <w:rsid w:val="00C23C40"/>
    <w:rsid w:val="00C23F51"/>
    <w:rsid w:val="00C37434"/>
    <w:rsid w:val="00C40061"/>
    <w:rsid w:val="00C4154B"/>
    <w:rsid w:val="00C455C7"/>
    <w:rsid w:val="00C6133A"/>
    <w:rsid w:val="00C655B9"/>
    <w:rsid w:val="00C677DE"/>
    <w:rsid w:val="00C729D5"/>
    <w:rsid w:val="00C76F44"/>
    <w:rsid w:val="00C844F3"/>
    <w:rsid w:val="00C92F98"/>
    <w:rsid w:val="00C9337B"/>
    <w:rsid w:val="00CA1257"/>
    <w:rsid w:val="00CA4424"/>
    <w:rsid w:val="00CA5C39"/>
    <w:rsid w:val="00CC1B17"/>
    <w:rsid w:val="00CD429C"/>
    <w:rsid w:val="00CE06C3"/>
    <w:rsid w:val="00CF3E4B"/>
    <w:rsid w:val="00CF6120"/>
    <w:rsid w:val="00D02463"/>
    <w:rsid w:val="00D06F44"/>
    <w:rsid w:val="00D13767"/>
    <w:rsid w:val="00D17597"/>
    <w:rsid w:val="00D24670"/>
    <w:rsid w:val="00D25FCB"/>
    <w:rsid w:val="00D30C43"/>
    <w:rsid w:val="00D32DC8"/>
    <w:rsid w:val="00D344B1"/>
    <w:rsid w:val="00D4256E"/>
    <w:rsid w:val="00D4666D"/>
    <w:rsid w:val="00D47B9A"/>
    <w:rsid w:val="00D5111C"/>
    <w:rsid w:val="00D674C3"/>
    <w:rsid w:val="00D75665"/>
    <w:rsid w:val="00D7606B"/>
    <w:rsid w:val="00D86D45"/>
    <w:rsid w:val="00D90992"/>
    <w:rsid w:val="00D957FD"/>
    <w:rsid w:val="00D965D0"/>
    <w:rsid w:val="00DB4C21"/>
    <w:rsid w:val="00DC4FFC"/>
    <w:rsid w:val="00DE0699"/>
    <w:rsid w:val="00DF7D00"/>
    <w:rsid w:val="00E006C0"/>
    <w:rsid w:val="00E34BAE"/>
    <w:rsid w:val="00E42A33"/>
    <w:rsid w:val="00E540D6"/>
    <w:rsid w:val="00E54269"/>
    <w:rsid w:val="00E56954"/>
    <w:rsid w:val="00E63006"/>
    <w:rsid w:val="00E71F6F"/>
    <w:rsid w:val="00E7373C"/>
    <w:rsid w:val="00E84107"/>
    <w:rsid w:val="00E86B4F"/>
    <w:rsid w:val="00E87F87"/>
    <w:rsid w:val="00E972DB"/>
    <w:rsid w:val="00E97B19"/>
    <w:rsid w:val="00EA619B"/>
    <w:rsid w:val="00EA71F9"/>
    <w:rsid w:val="00EA7216"/>
    <w:rsid w:val="00EB2710"/>
    <w:rsid w:val="00EB2927"/>
    <w:rsid w:val="00EB37DB"/>
    <w:rsid w:val="00EB3A05"/>
    <w:rsid w:val="00EC2B3A"/>
    <w:rsid w:val="00EC51F5"/>
    <w:rsid w:val="00ED0B74"/>
    <w:rsid w:val="00ED2753"/>
    <w:rsid w:val="00EE2CB0"/>
    <w:rsid w:val="00EE3C96"/>
    <w:rsid w:val="00EE4794"/>
    <w:rsid w:val="00EE543B"/>
    <w:rsid w:val="00EF12D7"/>
    <w:rsid w:val="00EF235C"/>
    <w:rsid w:val="00EF73D0"/>
    <w:rsid w:val="00F01D5A"/>
    <w:rsid w:val="00F02742"/>
    <w:rsid w:val="00F02A64"/>
    <w:rsid w:val="00F079C6"/>
    <w:rsid w:val="00F20C63"/>
    <w:rsid w:val="00F22CB5"/>
    <w:rsid w:val="00F27E46"/>
    <w:rsid w:val="00F30DF2"/>
    <w:rsid w:val="00F3547B"/>
    <w:rsid w:val="00F40F1E"/>
    <w:rsid w:val="00F4246E"/>
    <w:rsid w:val="00F43BB7"/>
    <w:rsid w:val="00F471F1"/>
    <w:rsid w:val="00F51DCF"/>
    <w:rsid w:val="00F54C5C"/>
    <w:rsid w:val="00F5767A"/>
    <w:rsid w:val="00F72A82"/>
    <w:rsid w:val="00F75793"/>
    <w:rsid w:val="00F75E22"/>
    <w:rsid w:val="00F75F6A"/>
    <w:rsid w:val="00F840BA"/>
    <w:rsid w:val="00F85CDC"/>
    <w:rsid w:val="00F87DC9"/>
    <w:rsid w:val="00F87E4F"/>
    <w:rsid w:val="00FA2BCD"/>
    <w:rsid w:val="00FA46D1"/>
    <w:rsid w:val="00FB4583"/>
    <w:rsid w:val="00FB4943"/>
    <w:rsid w:val="00FC0ECB"/>
    <w:rsid w:val="00FC2606"/>
    <w:rsid w:val="00FC4C5F"/>
    <w:rsid w:val="00FD088F"/>
    <w:rsid w:val="00FD1022"/>
    <w:rsid w:val="00FD1775"/>
    <w:rsid w:val="00FD252E"/>
    <w:rsid w:val="00FD305C"/>
    <w:rsid w:val="00FD4116"/>
    <w:rsid w:val="00FD415B"/>
    <w:rsid w:val="00FD493D"/>
    <w:rsid w:val="00FE0BB4"/>
    <w:rsid w:val="00FE10F3"/>
    <w:rsid w:val="00FF353F"/>
    <w:rsid w:val="03A97094"/>
    <w:rsid w:val="0A1B3564"/>
    <w:rsid w:val="0A6C3DC0"/>
    <w:rsid w:val="0A73514E"/>
    <w:rsid w:val="0B7B0E17"/>
    <w:rsid w:val="0C120997"/>
    <w:rsid w:val="0CF54541"/>
    <w:rsid w:val="0DFF319D"/>
    <w:rsid w:val="0EDB33E4"/>
    <w:rsid w:val="10B75AD1"/>
    <w:rsid w:val="11692012"/>
    <w:rsid w:val="11C6025A"/>
    <w:rsid w:val="12C64289"/>
    <w:rsid w:val="151E412B"/>
    <w:rsid w:val="158F7B90"/>
    <w:rsid w:val="17127A9D"/>
    <w:rsid w:val="17716EB9"/>
    <w:rsid w:val="18137F71"/>
    <w:rsid w:val="1B2129A5"/>
    <w:rsid w:val="1E2B577C"/>
    <w:rsid w:val="236522D8"/>
    <w:rsid w:val="2A4B359A"/>
    <w:rsid w:val="2AD510B6"/>
    <w:rsid w:val="2B4B024B"/>
    <w:rsid w:val="2BE6269B"/>
    <w:rsid w:val="2DF87595"/>
    <w:rsid w:val="2EC21951"/>
    <w:rsid w:val="2F2D7712"/>
    <w:rsid w:val="31565538"/>
    <w:rsid w:val="31F201B5"/>
    <w:rsid w:val="32827D75"/>
    <w:rsid w:val="33BE6B8B"/>
    <w:rsid w:val="33D95773"/>
    <w:rsid w:val="3589141A"/>
    <w:rsid w:val="3688265D"/>
    <w:rsid w:val="37492C0F"/>
    <w:rsid w:val="37887BDC"/>
    <w:rsid w:val="37DF17C6"/>
    <w:rsid w:val="383733B0"/>
    <w:rsid w:val="3850187B"/>
    <w:rsid w:val="3A6C5593"/>
    <w:rsid w:val="41BF069E"/>
    <w:rsid w:val="42997141"/>
    <w:rsid w:val="45800144"/>
    <w:rsid w:val="4B052E99"/>
    <w:rsid w:val="4BED5E07"/>
    <w:rsid w:val="4D7F6F33"/>
    <w:rsid w:val="51DD06CC"/>
    <w:rsid w:val="530F2B07"/>
    <w:rsid w:val="538B4884"/>
    <w:rsid w:val="54DB5397"/>
    <w:rsid w:val="54F45D83"/>
    <w:rsid w:val="5535566D"/>
    <w:rsid w:val="55823A64"/>
    <w:rsid w:val="58311772"/>
    <w:rsid w:val="5B6A2FD1"/>
    <w:rsid w:val="5EF76D07"/>
    <w:rsid w:val="62B62F9F"/>
    <w:rsid w:val="62D76F8A"/>
    <w:rsid w:val="68E72104"/>
    <w:rsid w:val="6A5A06B4"/>
    <w:rsid w:val="6F6D2C38"/>
    <w:rsid w:val="70141305"/>
    <w:rsid w:val="71755DD4"/>
    <w:rsid w:val="720F79F8"/>
    <w:rsid w:val="73C179F6"/>
    <w:rsid w:val="758A66D7"/>
    <w:rsid w:val="764C7A4B"/>
    <w:rsid w:val="76A874A6"/>
    <w:rsid w:val="78626426"/>
    <w:rsid w:val="7A187C44"/>
    <w:rsid w:val="7C914409"/>
    <w:rsid w:val="7D0C3A90"/>
    <w:rsid w:val="7D8C5DEA"/>
    <w:rsid w:val="7DBB7264"/>
    <w:rsid w:val="7EC56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C3DCD"/>
  <w15:docId w15:val="{2344E094-7BB0-40BA-B42D-E8C9688E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sz w:val="21"/>
      <w:szCs w:val="21"/>
    </w:rPr>
  </w:style>
  <w:style w:type="paragraph" w:styleId="1">
    <w:name w:val="heading 1"/>
    <w:basedOn w:val="a"/>
    <w:next w:val="a"/>
    <w:link w:val="1Char"/>
    <w:uiPriority w:val="9"/>
    <w:qFormat/>
    <w:pPr>
      <w:spacing w:line="559" w:lineRule="exact"/>
      <w:ind w:firstLine="570"/>
      <w:outlineLvl w:val="0"/>
    </w:pPr>
    <w:rPr>
      <w:rFonts w:ascii="黑体" w:eastAsia="黑体" w:hAnsi="黑体" w:cs="仿宋_GB2312"/>
      <w:kern w:val="2"/>
      <w:sz w:val="28"/>
      <w:szCs w:val="28"/>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next w:val="a"/>
    <w:link w:val="Char0"/>
    <w:uiPriority w:val="99"/>
    <w:qFormat/>
    <w:pPr>
      <w:spacing w:after="120"/>
    </w:pPr>
    <w:rPr>
      <w:kern w:val="2"/>
      <w:szCs w:val="24"/>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basedOn w:val="a0"/>
    <w:uiPriority w:val="99"/>
    <w:semiHidden/>
    <w:unhideWhenUsed/>
    <w:rPr>
      <w:sz w:val="21"/>
      <w:szCs w:val="21"/>
    </w:rPr>
  </w:style>
  <w:style w:type="paragraph" w:styleId="a9">
    <w:name w:val="List Paragraph"/>
    <w:basedOn w:val="a"/>
    <w:uiPriority w:val="34"/>
    <w:qFormat/>
    <w:pPr>
      <w:ind w:firstLineChars="200" w:firstLine="420"/>
    </w:pPr>
  </w:style>
  <w:style w:type="character" w:customStyle="1" w:styleId="Char0">
    <w:name w:val="正文文本 Char"/>
    <w:basedOn w:val="a0"/>
    <w:link w:val="a4"/>
    <w:uiPriority w:val="99"/>
    <w:qFormat/>
    <w:rPr>
      <w:rFonts w:ascii="Times New Roman" w:eastAsia="宋体" w:hAnsi="Times New Roman" w:cs="Times New Roman"/>
      <w:szCs w:val="24"/>
    </w:rPr>
  </w:style>
  <w:style w:type="character" w:customStyle="1" w:styleId="Char">
    <w:name w:val="批注文字 Char"/>
    <w:basedOn w:val="a0"/>
    <w:link w:val="a3"/>
    <w:uiPriority w:val="99"/>
    <w:qFormat/>
    <w:rPr>
      <w:rFonts w:ascii="Times New Roman" w:eastAsia="宋体" w:hAnsi="Times New Roman" w:cs="Times New Roman"/>
      <w:kern w:val="0"/>
      <w:szCs w:val="21"/>
    </w:rPr>
  </w:style>
  <w:style w:type="character" w:customStyle="1" w:styleId="Char3">
    <w:name w:val="批注主题 Char"/>
    <w:basedOn w:val="Char"/>
    <w:link w:val="a7"/>
    <w:autoRedefine/>
    <w:uiPriority w:val="99"/>
    <w:semiHidden/>
    <w:qFormat/>
    <w:rPr>
      <w:rFonts w:ascii="Times New Roman" w:eastAsia="宋体" w:hAnsi="Times New Roman" w:cs="Times New Roman"/>
      <w:b/>
      <w:bCs/>
      <w:kern w:val="0"/>
      <w:szCs w:val="21"/>
    </w:rPr>
  </w:style>
  <w:style w:type="character" w:customStyle="1" w:styleId="Char2">
    <w:name w:val="页眉 Char"/>
    <w:basedOn w:val="a0"/>
    <w:link w:val="a6"/>
    <w:autoRedefine/>
    <w:uiPriority w:val="99"/>
    <w:qFormat/>
    <w:rPr>
      <w:rFonts w:ascii="Times New Roman" w:eastAsia="宋体" w:hAnsi="Times New Roman" w:cs="Times New Roman"/>
      <w:kern w:val="0"/>
      <w:sz w:val="18"/>
      <w:szCs w:val="18"/>
    </w:rPr>
  </w:style>
  <w:style w:type="character" w:customStyle="1" w:styleId="Char1">
    <w:name w:val="页脚 Char"/>
    <w:basedOn w:val="a0"/>
    <w:link w:val="a5"/>
    <w:autoRedefine/>
    <w:uiPriority w:val="99"/>
    <w:qFormat/>
    <w:rPr>
      <w:rFonts w:ascii="Times New Roman" w:eastAsia="宋体" w:hAnsi="Times New Roman" w:cs="Times New Roman"/>
      <w:kern w:val="0"/>
      <w:sz w:val="18"/>
      <w:szCs w:val="18"/>
    </w:rPr>
  </w:style>
  <w:style w:type="paragraph" w:customStyle="1" w:styleId="10">
    <w:name w:val="修订1"/>
    <w:autoRedefine/>
    <w:hidden/>
    <w:uiPriority w:val="99"/>
    <w:unhideWhenUsed/>
    <w:qFormat/>
    <w:rPr>
      <w:sz w:val="21"/>
      <w:szCs w:val="21"/>
    </w:rPr>
  </w:style>
  <w:style w:type="character" w:customStyle="1" w:styleId="1Char">
    <w:name w:val="标题 1 Char"/>
    <w:basedOn w:val="a0"/>
    <w:link w:val="1"/>
    <w:autoRedefine/>
    <w:uiPriority w:val="9"/>
    <w:qFormat/>
    <w:rPr>
      <w:rFonts w:ascii="黑体" w:eastAsia="黑体" w:hAnsi="黑体" w:cs="仿宋_GB2312"/>
      <w:kern w:val="2"/>
      <w:sz w:val="28"/>
      <w:szCs w:val="28"/>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paragraph" w:customStyle="1" w:styleId="20">
    <w:name w:val="修订2"/>
    <w:autoRedefine/>
    <w:hidden/>
    <w:uiPriority w:val="99"/>
    <w:unhideWhenUsed/>
    <w:qFormat/>
    <w:rPr>
      <w:sz w:val="21"/>
      <w:szCs w:val="21"/>
    </w:rPr>
  </w:style>
  <w:style w:type="paragraph" w:styleId="aa">
    <w:name w:val="Revision"/>
    <w:hidden/>
    <w:uiPriority w:val="99"/>
    <w:unhideWhenUsed/>
    <w:rsid w:val="007F3D66"/>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C28D5-604E-41A9-8368-98D8CCDEF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朋</dc:creator>
  <cp:lastModifiedBy>keyanzhuli_2019</cp:lastModifiedBy>
  <cp:revision>5</cp:revision>
  <cp:lastPrinted>2024-02-26T09:12:00Z</cp:lastPrinted>
  <dcterms:created xsi:type="dcterms:W3CDTF">2024-07-12T08:08:00Z</dcterms:created>
  <dcterms:modified xsi:type="dcterms:W3CDTF">2024-07-19T09:00:00Z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BE58946090854CDD9E105846E9F04003_12</vt:lpwstr>
  </property>
</Properties>
</file>