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2C" w:rsidRDefault="00954535">
      <w:pPr>
        <w:jc w:val="center"/>
        <w:rPr>
          <w:rFonts w:ascii="方正小标宋简体" w:eastAsia="方正小标宋简体" w:hAnsi="方正小标宋简体"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t>技术参数确认表</w:t>
      </w:r>
    </w:p>
    <w:p w:rsidR="00E65B2C" w:rsidRDefault="00954535">
      <w:pPr>
        <w:ind w:firstLineChars="200" w:firstLine="643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项目名称：洗涤原材料采购</w:t>
      </w:r>
    </w:p>
    <w:p w:rsidR="00E65B2C" w:rsidRDefault="00954535" w:rsidP="004B2E45">
      <w:pPr>
        <w:spacing w:afterLines="50" w:line="579" w:lineRule="exact"/>
        <w:ind w:firstLineChars="200" w:firstLine="640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22"/>
        </w:rPr>
        <w:t>一、产品名称和技术参数</w:t>
      </w: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757"/>
        <w:gridCol w:w="1247"/>
        <w:gridCol w:w="1247"/>
        <w:gridCol w:w="4136"/>
      </w:tblGrid>
      <w:tr w:rsidR="00E65B2C">
        <w:trPr>
          <w:trHeight w:val="5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产品名称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年需求量</w:t>
            </w:r>
          </w:p>
          <w:p w:rsidR="00E65B2C" w:rsidRDefault="0095453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（公斤）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参考单价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技术参数要求</w:t>
            </w:r>
          </w:p>
        </w:tc>
      </w:tr>
      <w:tr w:rsidR="00E65B2C">
        <w:trPr>
          <w:trHeight w:val="5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3"/>
              <w:spacing w:line="240" w:lineRule="auto"/>
              <w:ind w:left="0"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通用洗衣粉（增白型）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7"/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31000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10.16 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总五氧化二磷质量分数（</w:t>
            </w:r>
            <w:r>
              <w:rPr>
                <w:rFonts w:ascii="仿宋_GB2312" w:eastAsia="仿宋_GB2312" w:hAnsi="仿宋_GB2312" w:hint="eastAsia"/>
              </w:rPr>
              <w:t>%</w:t>
            </w:r>
            <w:r>
              <w:rPr>
                <w:rFonts w:ascii="仿宋_GB2312" w:eastAsia="仿宋_GB2312" w:hAnsi="仿宋_GB2312" w:hint="eastAsia"/>
              </w:rPr>
              <w:t>）≤</w:t>
            </w:r>
            <w:r>
              <w:rPr>
                <w:rFonts w:ascii="仿宋_GB2312" w:eastAsia="仿宋_GB2312" w:hAnsi="仿宋_GB2312" w:hint="eastAsia"/>
              </w:rPr>
              <w:t>0.5</w:t>
            </w:r>
          </w:p>
          <w:p w:rsidR="00E65B2C" w:rsidRDefault="00954535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总活性物质量分数（</w:t>
            </w:r>
            <w:r>
              <w:rPr>
                <w:rFonts w:ascii="仿宋_GB2312" w:eastAsia="仿宋_GB2312" w:hAnsi="仿宋_GB2312" w:hint="eastAsia"/>
              </w:rPr>
              <w:t>%</w:t>
            </w:r>
            <w:r>
              <w:rPr>
                <w:rFonts w:ascii="仿宋_GB2312" w:eastAsia="仿宋_GB2312" w:hAnsi="仿宋_GB2312" w:hint="eastAsia"/>
              </w:rPr>
              <w:t>）≥</w:t>
            </w:r>
            <w:r>
              <w:rPr>
                <w:rFonts w:ascii="仿宋_GB2312" w:eastAsia="仿宋_GB2312" w:hAnsi="仿宋_GB2312" w:hint="eastAsia"/>
              </w:rPr>
              <w:t>10</w:t>
            </w:r>
          </w:p>
          <w:p w:rsidR="00E65B2C" w:rsidRDefault="00954535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游离碱质量分数（</w:t>
            </w:r>
            <w:r>
              <w:rPr>
                <w:rFonts w:ascii="仿宋_GB2312" w:eastAsia="仿宋_GB2312" w:hAnsi="仿宋_GB2312" w:hint="eastAsia"/>
              </w:rPr>
              <w:t>%</w:t>
            </w:r>
            <w:r>
              <w:rPr>
                <w:rFonts w:ascii="仿宋_GB2312" w:eastAsia="仿宋_GB2312" w:hAnsi="仿宋_GB2312" w:hint="eastAsia"/>
              </w:rPr>
              <w:t>）≤</w:t>
            </w:r>
            <w:r>
              <w:rPr>
                <w:rFonts w:ascii="仿宋_GB2312" w:eastAsia="仿宋_GB2312" w:hAnsi="仿宋_GB2312" w:hint="eastAsia"/>
              </w:rPr>
              <w:t>20</w:t>
            </w:r>
          </w:p>
          <w:p w:rsidR="00E65B2C" w:rsidRDefault="00954535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pH(0.1%</w:t>
            </w:r>
            <w:r>
              <w:rPr>
                <w:rFonts w:ascii="仿宋_GB2312" w:eastAsia="仿宋_GB2312" w:hAnsi="仿宋_GB2312" w:hint="eastAsia"/>
              </w:rPr>
              <w:t>溶液，</w:t>
            </w:r>
            <w:r>
              <w:rPr>
                <w:rFonts w:ascii="仿宋_GB2312" w:eastAsia="仿宋_GB2312" w:hAnsi="仿宋_GB2312" w:hint="eastAsia"/>
              </w:rPr>
              <w:t>25</w:t>
            </w:r>
            <w:r>
              <w:rPr>
                <w:rFonts w:ascii="仿宋_GB2312" w:eastAsia="仿宋_GB2312" w:hAnsi="仿宋_GB2312" w:hint="eastAsia"/>
              </w:rPr>
              <w:t>℃</w:t>
            </w:r>
            <w:r>
              <w:rPr>
                <w:rFonts w:ascii="仿宋_GB2312" w:eastAsia="仿宋_GB2312" w:hAnsi="仿宋_GB2312" w:hint="eastAsia"/>
              </w:rPr>
              <w:t xml:space="preserve">) </w:t>
            </w:r>
            <w:r>
              <w:rPr>
                <w:rFonts w:ascii="仿宋_GB2312" w:eastAsia="仿宋_GB2312" w:hAnsi="仿宋_GB2312" w:hint="eastAsia"/>
              </w:rPr>
              <w:t>≤</w:t>
            </w:r>
            <w:r>
              <w:rPr>
                <w:rFonts w:ascii="仿宋_GB2312" w:eastAsia="仿宋_GB2312" w:hAnsi="仿宋_GB2312" w:hint="eastAsia"/>
              </w:rPr>
              <w:t>11</w:t>
            </w:r>
          </w:p>
        </w:tc>
      </w:tr>
      <w:tr w:rsidR="00E65B2C">
        <w:trPr>
          <w:trHeight w:val="5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3"/>
              <w:spacing w:line="240" w:lineRule="auto"/>
              <w:ind w:left="0"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强力洗衣粉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7"/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10.34 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总活性物质量分数（</w:t>
            </w:r>
            <w:r>
              <w:rPr>
                <w:rFonts w:ascii="仿宋_GB2312" w:eastAsia="仿宋_GB2312" w:hAnsi="仿宋_GB2312" w:hint="eastAsia"/>
              </w:rPr>
              <w:t>%</w:t>
            </w:r>
            <w:r>
              <w:rPr>
                <w:rFonts w:ascii="仿宋_GB2312" w:eastAsia="仿宋_GB2312" w:hAnsi="仿宋_GB2312" w:hint="eastAsia"/>
              </w:rPr>
              <w:t>）≥</w:t>
            </w:r>
            <w:r>
              <w:rPr>
                <w:rFonts w:ascii="仿宋_GB2312" w:eastAsia="仿宋_GB2312" w:hAnsi="仿宋_GB2312" w:hint="eastAsia"/>
              </w:rPr>
              <w:t>15</w:t>
            </w:r>
          </w:p>
          <w:p w:rsidR="00E65B2C" w:rsidRDefault="0095453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总五氧化二磷质量分数（</w:t>
            </w:r>
            <w:r>
              <w:rPr>
                <w:rFonts w:ascii="仿宋_GB2312" w:eastAsia="仿宋_GB2312" w:hAnsi="仿宋_GB2312" w:hint="eastAsia"/>
              </w:rPr>
              <w:t>%</w:t>
            </w:r>
            <w:r>
              <w:rPr>
                <w:rFonts w:ascii="仿宋_GB2312" w:eastAsia="仿宋_GB2312" w:hAnsi="仿宋_GB2312" w:hint="eastAsia"/>
              </w:rPr>
              <w:t>）≤</w:t>
            </w:r>
            <w:r>
              <w:rPr>
                <w:rFonts w:ascii="仿宋_GB2312" w:eastAsia="仿宋_GB2312" w:hAnsi="仿宋_GB2312" w:hint="eastAsia"/>
              </w:rPr>
              <w:t>0.5</w:t>
            </w:r>
          </w:p>
          <w:p w:rsidR="00E65B2C" w:rsidRDefault="0095453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游离碱质量分数（</w:t>
            </w:r>
            <w:r>
              <w:rPr>
                <w:rFonts w:ascii="仿宋_GB2312" w:eastAsia="仿宋_GB2312" w:hAnsi="仿宋_GB2312" w:hint="eastAsia"/>
              </w:rPr>
              <w:t>%</w:t>
            </w:r>
            <w:r>
              <w:rPr>
                <w:rFonts w:ascii="仿宋_GB2312" w:eastAsia="仿宋_GB2312" w:hAnsi="仿宋_GB2312" w:hint="eastAsia"/>
              </w:rPr>
              <w:t>）≤</w:t>
            </w:r>
            <w:r>
              <w:rPr>
                <w:rFonts w:ascii="仿宋_GB2312" w:eastAsia="仿宋_GB2312" w:hAnsi="仿宋_GB2312" w:hint="eastAsia"/>
              </w:rPr>
              <w:t>20</w:t>
            </w:r>
          </w:p>
          <w:p w:rsidR="00E65B2C" w:rsidRDefault="0095453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pH(0.1%</w:t>
            </w:r>
            <w:r>
              <w:rPr>
                <w:rFonts w:ascii="仿宋_GB2312" w:eastAsia="仿宋_GB2312" w:hAnsi="仿宋_GB2312" w:hint="eastAsia"/>
              </w:rPr>
              <w:t>溶液，</w:t>
            </w:r>
            <w:r>
              <w:rPr>
                <w:rFonts w:ascii="仿宋_GB2312" w:eastAsia="仿宋_GB2312" w:hAnsi="仿宋_GB2312" w:hint="eastAsia"/>
              </w:rPr>
              <w:t>25</w:t>
            </w:r>
            <w:r>
              <w:rPr>
                <w:rFonts w:ascii="仿宋_GB2312" w:eastAsia="仿宋_GB2312" w:hAnsi="仿宋_GB2312" w:hint="eastAsia"/>
              </w:rPr>
              <w:t>℃</w:t>
            </w:r>
            <w:r>
              <w:rPr>
                <w:rFonts w:ascii="仿宋_GB2312" w:eastAsia="仿宋_GB2312" w:hAnsi="仿宋_GB2312" w:hint="eastAsia"/>
              </w:rPr>
              <w:t xml:space="preserve">) </w:t>
            </w:r>
            <w:r>
              <w:rPr>
                <w:rFonts w:ascii="仿宋_GB2312" w:eastAsia="仿宋_GB2312" w:hAnsi="仿宋_GB2312" w:hint="eastAsia"/>
              </w:rPr>
              <w:t>≤</w:t>
            </w:r>
            <w:r>
              <w:rPr>
                <w:rFonts w:ascii="仿宋_GB2312" w:eastAsia="仿宋_GB2312" w:hAnsi="仿宋_GB2312" w:hint="eastAsia"/>
              </w:rPr>
              <w:t>13</w:t>
            </w:r>
          </w:p>
        </w:tc>
      </w:tr>
      <w:tr w:rsidR="00E65B2C">
        <w:trPr>
          <w:trHeight w:val="5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3"/>
              <w:spacing w:line="240" w:lineRule="auto"/>
              <w:ind w:left="0"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氯漂液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7"/>
              <w:widowControl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27000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5.16 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3"/>
              <w:numPr>
                <w:ilvl w:val="0"/>
                <w:numId w:val="4"/>
              </w:numPr>
              <w:spacing w:line="240" w:lineRule="atLeast"/>
              <w:jc w:val="left"/>
              <w:outlineLvl w:val="0"/>
              <w:rPr>
                <w:rFonts w:ascii="仿宋_GB2312" w:eastAsia="仿宋_GB2312" w:hAnsi="仿宋_GB2312"/>
                <w:sz w:val="21"/>
              </w:rPr>
            </w:pPr>
            <w:r>
              <w:rPr>
                <w:rFonts w:ascii="仿宋_GB2312" w:eastAsia="仿宋_GB2312" w:hAnsi="仿宋_GB2312" w:hint="eastAsia"/>
                <w:sz w:val="21"/>
              </w:rPr>
              <w:t>有效成分（氯含量）（</w:t>
            </w:r>
            <w:r>
              <w:rPr>
                <w:rFonts w:ascii="仿宋_GB2312" w:eastAsia="仿宋_GB2312" w:hAnsi="仿宋_GB2312" w:hint="eastAsia"/>
                <w:sz w:val="21"/>
              </w:rPr>
              <w:t>%</w:t>
            </w:r>
            <w:r>
              <w:rPr>
                <w:rFonts w:ascii="仿宋_GB2312" w:eastAsia="仿宋_GB2312" w:hAnsi="仿宋_GB2312" w:hint="eastAsia"/>
                <w:sz w:val="21"/>
              </w:rPr>
              <w:t>）≥</w:t>
            </w:r>
            <w:r>
              <w:rPr>
                <w:rFonts w:ascii="仿宋_GB2312" w:eastAsia="仿宋_GB2312" w:hAnsi="仿宋_GB2312" w:hint="eastAsia"/>
                <w:sz w:val="21"/>
              </w:rPr>
              <w:t>2.5</w:t>
            </w:r>
          </w:p>
          <w:p w:rsidR="00E65B2C" w:rsidRDefault="00954535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游离碱质量分数（</w:t>
            </w:r>
            <w:r>
              <w:rPr>
                <w:rFonts w:ascii="仿宋_GB2312" w:eastAsia="仿宋_GB2312" w:hAnsi="仿宋_GB2312" w:hint="eastAsia"/>
              </w:rPr>
              <w:t>%</w:t>
            </w:r>
            <w:r>
              <w:rPr>
                <w:rFonts w:ascii="仿宋_GB2312" w:eastAsia="仿宋_GB2312" w:hAnsi="仿宋_GB2312" w:hint="eastAsia"/>
              </w:rPr>
              <w:t>）≤</w:t>
            </w:r>
            <w:r>
              <w:rPr>
                <w:rFonts w:ascii="仿宋_GB2312" w:eastAsia="仿宋_GB2312" w:hAnsi="仿宋_GB2312" w:hint="eastAsia"/>
              </w:rPr>
              <w:t>1.2</w:t>
            </w:r>
          </w:p>
        </w:tc>
      </w:tr>
      <w:tr w:rsidR="00E65B2C">
        <w:trPr>
          <w:trHeight w:val="54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3"/>
              <w:spacing w:line="240" w:lineRule="auto"/>
              <w:ind w:left="0"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氯漂粉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7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25000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12.08 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7"/>
              <w:ind w:left="360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有效氯（以</w:t>
            </w:r>
            <w:r>
              <w:rPr>
                <w:rFonts w:ascii="仿宋_GB2312" w:eastAsia="仿宋_GB2312" w:hAnsi="仿宋_GB2312" w:hint="eastAsia"/>
              </w:rPr>
              <w:t>CI</w:t>
            </w:r>
            <w:r>
              <w:rPr>
                <w:rFonts w:ascii="仿宋_GB2312" w:eastAsia="仿宋_GB2312" w:hAnsi="仿宋_GB2312" w:hint="eastAsia"/>
              </w:rPr>
              <w:t>计）≥</w:t>
            </w:r>
            <w:r>
              <w:rPr>
                <w:rFonts w:ascii="仿宋_GB2312" w:eastAsia="仿宋_GB2312" w:hAnsi="仿宋_GB2312" w:hint="eastAsia"/>
              </w:rPr>
              <w:t>16</w:t>
            </w:r>
          </w:p>
        </w:tc>
      </w:tr>
      <w:tr w:rsidR="00E65B2C">
        <w:trPr>
          <w:trHeight w:val="56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3"/>
              <w:spacing w:line="240" w:lineRule="auto"/>
              <w:ind w:left="0"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彩漂粉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7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12.02 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7"/>
              <w:ind w:left="360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活性氧含量（</w:t>
            </w:r>
            <w:r>
              <w:rPr>
                <w:rFonts w:ascii="仿宋_GB2312" w:eastAsia="仿宋_GB2312" w:hAnsi="仿宋_GB2312" w:hint="eastAsia"/>
              </w:rPr>
              <w:t>%</w:t>
            </w:r>
            <w:r>
              <w:rPr>
                <w:rFonts w:ascii="仿宋_GB2312" w:eastAsia="仿宋_GB2312" w:hAnsi="仿宋_GB2312" w:hint="eastAsia"/>
              </w:rPr>
              <w:t>）≥</w:t>
            </w:r>
            <w:r>
              <w:rPr>
                <w:rFonts w:ascii="仿宋_GB2312" w:eastAsia="仿宋_GB2312" w:hAnsi="仿宋_GB2312" w:hint="eastAsia"/>
              </w:rPr>
              <w:t>10</w:t>
            </w:r>
          </w:p>
        </w:tc>
      </w:tr>
      <w:tr w:rsidR="00E65B2C">
        <w:trPr>
          <w:trHeight w:val="98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3"/>
              <w:spacing w:line="240" w:lineRule="auto"/>
              <w:ind w:left="0"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3"/>
              <w:spacing w:line="240" w:lineRule="auto"/>
              <w:ind w:left="0"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油污乳化剂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7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15.10 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numPr>
                <w:ilvl w:val="0"/>
                <w:numId w:val="5"/>
              </w:num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总活性物质量分数（</w:t>
            </w:r>
            <w:r>
              <w:rPr>
                <w:rFonts w:ascii="仿宋_GB2312" w:eastAsia="仿宋_GB2312" w:hAnsi="仿宋_GB2312" w:hint="eastAsia"/>
              </w:rPr>
              <w:t>%</w:t>
            </w:r>
            <w:r>
              <w:rPr>
                <w:rFonts w:ascii="仿宋_GB2312" w:eastAsia="仿宋_GB2312" w:hAnsi="仿宋_GB2312" w:hint="eastAsia"/>
              </w:rPr>
              <w:t>）≥</w:t>
            </w:r>
            <w:r>
              <w:rPr>
                <w:rFonts w:ascii="仿宋_GB2312" w:eastAsia="仿宋_GB2312" w:hAnsi="仿宋_GB2312" w:hint="eastAsia"/>
              </w:rPr>
              <w:t>45</w:t>
            </w:r>
          </w:p>
          <w:p w:rsidR="00E65B2C" w:rsidRDefault="00954535">
            <w:pPr>
              <w:numPr>
                <w:ilvl w:val="0"/>
                <w:numId w:val="5"/>
              </w:num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pH(0.1%</w:t>
            </w:r>
            <w:r>
              <w:rPr>
                <w:rFonts w:ascii="仿宋_GB2312" w:eastAsia="仿宋_GB2312" w:hAnsi="仿宋_GB2312" w:hint="eastAsia"/>
              </w:rPr>
              <w:t>溶液，</w:t>
            </w:r>
            <w:r>
              <w:rPr>
                <w:rFonts w:ascii="仿宋_GB2312" w:eastAsia="仿宋_GB2312" w:hAnsi="仿宋_GB2312" w:hint="eastAsia"/>
              </w:rPr>
              <w:t>25</w:t>
            </w:r>
            <w:r>
              <w:rPr>
                <w:rFonts w:ascii="仿宋_GB2312" w:eastAsia="仿宋_GB2312" w:hAnsi="仿宋_GB2312" w:hint="eastAsia"/>
              </w:rPr>
              <w:t>℃</w:t>
            </w:r>
            <w:r>
              <w:rPr>
                <w:rFonts w:ascii="仿宋_GB2312" w:eastAsia="仿宋_GB2312" w:hAnsi="仿宋_GB2312" w:hint="eastAsia"/>
              </w:rPr>
              <w:t xml:space="preserve">) </w:t>
            </w:r>
            <w:r>
              <w:rPr>
                <w:rFonts w:ascii="仿宋_GB2312" w:eastAsia="仿宋_GB2312" w:hAnsi="仿宋_GB2312" w:hint="eastAsia"/>
              </w:rPr>
              <w:t>≤</w:t>
            </w:r>
            <w:r>
              <w:rPr>
                <w:rFonts w:ascii="仿宋_GB2312" w:eastAsia="仿宋_GB2312" w:hAnsi="仿宋_GB2312" w:hint="eastAsia"/>
              </w:rPr>
              <w:t>8</w:t>
            </w:r>
          </w:p>
          <w:p w:rsidR="00E65B2C" w:rsidRDefault="00954535">
            <w:pPr>
              <w:pStyle w:val="a7"/>
              <w:numPr>
                <w:ilvl w:val="0"/>
                <w:numId w:val="5"/>
              </w:numPr>
              <w:ind w:firstLineChars="0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五氧化二磷质量分数（</w:t>
            </w:r>
            <w:r>
              <w:rPr>
                <w:rFonts w:ascii="仿宋_GB2312" w:eastAsia="仿宋_GB2312" w:hAnsi="仿宋_GB2312" w:hint="eastAsia"/>
              </w:rPr>
              <w:t>%</w:t>
            </w:r>
            <w:r>
              <w:rPr>
                <w:rFonts w:ascii="仿宋_GB2312" w:eastAsia="仿宋_GB2312" w:hAnsi="仿宋_GB2312" w:hint="eastAsia"/>
              </w:rPr>
              <w:t>）≤</w:t>
            </w:r>
            <w:r>
              <w:rPr>
                <w:rFonts w:ascii="仿宋_GB2312" w:eastAsia="仿宋_GB2312" w:hAnsi="仿宋_GB2312" w:hint="eastAsia"/>
              </w:rPr>
              <w:t>0.5</w:t>
            </w:r>
          </w:p>
        </w:tc>
      </w:tr>
      <w:tr w:rsidR="00E65B2C">
        <w:trPr>
          <w:trHeight w:val="56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3"/>
              <w:spacing w:line="240" w:lineRule="auto"/>
              <w:ind w:left="0"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3"/>
              <w:spacing w:line="240" w:lineRule="auto"/>
              <w:ind w:left="0"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洗衣液（婴幼儿专用）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10.80 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E65B2C" w:rsidRDefault="00954535">
            <w:pPr>
              <w:numPr>
                <w:ilvl w:val="0"/>
                <w:numId w:val="6"/>
              </w:num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总活性物质量分数（</w:t>
            </w:r>
            <w:r>
              <w:rPr>
                <w:rFonts w:ascii="仿宋_GB2312" w:eastAsia="仿宋_GB2312" w:hAnsi="仿宋_GB2312" w:hint="eastAsia"/>
              </w:rPr>
              <w:t>%</w:t>
            </w:r>
            <w:r>
              <w:rPr>
                <w:rFonts w:ascii="仿宋_GB2312" w:eastAsia="仿宋_GB2312" w:hAnsi="仿宋_GB2312" w:hint="eastAsia"/>
              </w:rPr>
              <w:t>）≥</w:t>
            </w:r>
            <w:r>
              <w:rPr>
                <w:rFonts w:ascii="仿宋_GB2312" w:eastAsia="仿宋_GB2312" w:hAnsi="仿宋_GB2312" w:hint="eastAsia"/>
              </w:rPr>
              <w:t>10</w:t>
            </w:r>
          </w:p>
          <w:p w:rsidR="00E65B2C" w:rsidRDefault="00954535">
            <w:pPr>
              <w:numPr>
                <w:ilvl w:val="0"/>
                <w:numId w:val="6"/>
              </w:num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总五氧化二磷质量分数（</w:t>
            </w:r>
            <w:r>
              <w:rPr>
                <w:rFonts w:ascii="仿宋_GB2312" w:eastAsia="仿宋_GB2312" w:hAnsi="仿宋_GB2312" w:hint="eastAsia"/>
              </w:rPr>
              <w:t>%</w:t>
            </w:r>
            <w:r>
              <w:rPr>
                <w:rFonts w:ascii="仿宋_GB2312" w:eastAsia="仿宋_GB2312" w:hAnsi="仿宋_GB2312" w:hint="eastAsia"/>
              </w:rPr>
              <w:t>）≤</w:t>
            </w:r>
            <w:r>
              <w:rPr>
                <w:rFonts w:ascii="仿宋_GB2312" w:eastAsia="仿宋_GB2312" w:hAnsi="仿宋_GB2312" w:hint="eastAsia"/>
              </w:rPr>
              <w:t>0.5</w:t>
            </w:r>
          </w:p>
          <w:p w:rsidR="00E65B2C" w:rsidRDefault="00954535">
            <w:pPr>
              <w:pStyle w:val="a3"/>
              <w:numPr>
                <w:ilvl w:val="0"/>
                <w:numId w:val="6"/>
              </w:numPr>
              <w:spacing w:line="240" w:lineRule="atLeast"/>
              <w:outlineLvl w:val="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1"/>
              </w:rPr>
              <w:t>pH(0.1%</w:t>
            </w:r>
            <w:r>
              <w:rPr>
                <w:rFonts w:ascii="仿宋_GB2312" w:eastAsia="仿宋_GB2312" w:hAnsi="仿宋_GB2312" w:hint="eastAsia"/>
                <w:sz w:val="21"/>
              </w:rPr>
              <w:t>溶液，</w:t>
            </w:r>
            <w:r>
              <w:rPr>
                <w:rFonts w:ascii="仿宋_GB2312" w:eastAsia="仿宋_GB2312" w:hAnsi="仿宋_GB2312" w:hint="eastAsia"/>
                <w:sz w:val="21"/>
              </w:rPr>
              <w:t>25</w:t>
            </w:r>
            <w:r>
              <w:rPr>
                <w:rFonts w:ascii="仿宋_GB2312" w:eastAsia="仿宋_GB2312" w:hAnsi="仿宋_GB2312" w:hint="eastAsia"/>
                <w:sz w:val="21"/>
              </w:rPr>
              <w:t>℃</w:t>
            </w:r>
            <w:r>
              <w:rPr>
                <w:rFonts w:ascii="仿宋_GB2312" w:eastAsia="仿宋_GB2312" w:hAnsi="仿宋_GB2312" w:hint="eastAsia"/>
                <w:sz w:val="21"/>
              </w:rPr>
              <w:t xml:space="preserve">) </w:t>
            </w:r>
            <w:r>
              <w:rPr>
                <w:rFonts w:ascii="仿宋_GB2312" w:eastAsia="仿宋_GB2312" w:hAnsi="仿宋_GB2312" w:hint="eastAsia"/>
                <w:sz w:val="21"/>
              </w:rPr>
              <w:t>≤</w:t>
            </w:r>
            <w:r>
              <w:rPr>
                <w:rFonts w:ascii="仿宋_GB2312" w:eastAsia="仿宋_GB2312" w:hAnsi="仿宋_GB2312" w:hint="eastAsia"/>
                <w:sz w:val="21"/>
              </w:rPr>
              <w:t>8</w:t>
            </w:r>
          </w:p>
        </w:tc>
      </w:tr>
    </w:tbl>
    <w:p w:rsidR="00E65B2C" w:rsidRDefault="00954535">
      <w:pPr>
        <w:pStyle w:val="a3"/>
        <w:spacing w:line="579" w:lineRule="exact"/>
        <w:ind w:left="0" w:firstLineChars="200" w:firstLine="640"/>
        <w:jc w:val="left"/>
        <w:outlineLvl w:val="0"/>
        <w:rPr>
          <w:rFonts w:ascii="仿宋_GB2312" w:eastAsia="仿宋_GB2312" w:hAnsi="仿宋_GB2312"/>
          <w:kern w:val="0"/>
          <w:sz w:val="32"/>
          <w:szCs w:val="21"/>
        </w:rPr>
      </w:pPr>
      <w:r>
        <w:rPr>
          <w:rFonts w:ascii="仿宋_GB2312" w:eastAsia="仿宋_GB2312" w:hAnsi="仿宋_GB2312" w:hint="eastAsia"/>
          <w:kern w:val="0"/>
          <w:sz w:val="32"/>
          <w:szCs w:val="21"/>
        </w:rPr>
        <w:t>注：每月结算一次，按照实际送货数量开票结算。</w:t>
      </w:r>
    </w:p>
    <w:p w:rsidR="00E65B2C" w:rsidRDefault="00954535">
      <w:pPr>
        <w:pStyle w:val="a3"/>
        <w:spacing w:line="579" w:lineRule="exact"/>
        <w:ind w:left="0" w:firstLineChars="200" w:firstLine="640"/>
        <w:jc w:val="left"/>
        <w:outlineLvl w:val="0"/>
        <w:rPr>
          <w:rFonts w:ascii="仿宋_GB2312" w:eastAsia="仿宋_GB2312" w:hAnsi="仿宋_GB2312"/>
          <w:kern w:val="0"/>
          <w:sz w:val="32"/>
          <w:szCs w:val="21"/>
        </w:rPr>
      </w:pPr>
      <w:r>
        <w:rPr>
          <w:rFonts w:ascii="仿宋_GB2312" w:eastAsia="仿宋_GB2312" w:hAnsi="仿宋_GB2312" w:hint="eastAsia"/>
          <w:kern w:val="0"/>
          <w:sz w:val="32"/>
          <w:szCs w:val="21"/>
        </w:rPr>
        <w:t>1.</w:t>
      </w:r>
      <w:r>
        <w:rPr>
          <w:rFonts w:ascii="仿宋_GB2312" w:eastAsia="仿宋_GB2312" w:hAnsi="仿宋_GB2312" w:hint="eastAsia"/>
          <w:kern w:val="0"/>
          <w:sz w:val="32"/>
          <w:szCs w:val="21"/>
        </w:rPr>
        <w:t>以上产品检测报告必须是市级（市计量质量检测研究院或市质量计量监督检测中心等）以上检测机构提供，所有检测报告需提供原件备审核。</w:t>
      </w:r>
    </w:p>
    <w:p w:rsidR="00E65B2C" w:rsidRPr="004B2E45" w:rsidRDefault="00954535">
      <w:pPr>
        <w:pStyle w:val="a3"/>
        <w:spacing w:line="579" w:lineRule="exact"/>
        <w:ind w:left="0" w:firstLineChars="200" w:firstLine="640"/>
        <w:jc w:val="left"/>
        <w:outlineLvl w:val="0"/>
        <w:rPr>
          <w:rFonts w:ascii="仿宋_GB2312" w:eastAsia="仿宋_GB2312" w:hAnsi="仿宋_GB2312"/>
          <w:kern w:val="0"/>
          <w:sz w:val="32"/>
          <w:szCs w:val="21"/>
        </w:rPr>
      </w:pPr>
      <w:r w:rsidRPr="004B2E45">
        <w:rPr>
          <w:rFonts w:ascii="仿宋_GB2312" w:eastAsia="仿宋_GB2312" w:hAnsi="仿宋_GB2312" w:hint="eastAsia"/>
          <w:kern w:val="0"/>
          <w:sz w:val="32"/>
          <w:szCs w:val="21"/>
        </w:rPr>
        <w:t>2.</w:t>
      </w:r>
      <w:r w:rsidRPr="004B2E45">
        <w:rPr>
          <w:rFonts w:ascii="仿宋_GB2312" w:eastAsia="仿宋_GB2312" w:hAnsi="仿宋_GB2312" w:hint="eastAsia"/>
          <w:kern w:val="0"/>
          <w:sz w:val="32"/>
          <w:szCs w:val="21"/>
        </w:rPr>
        <w:t>投标人需具备</w:t>
      </w:r>
      <w:r w:rsidRPr="004B2E45">
        <w:rPr>
          <w:rFonts w:ascii="仿宋_GB2312" w:eastAsia="仿宋_GB2312" w:hAnsi="仿宋_GB2312" w:hint="eastAsia"/>
          <w:kern w:val="0"/>
          <w:sz w:val="32"/>
          <w:szCs w:val="21"/>
        </w:rPr>
        <w:t>ISO9001</w:t>
      </w:r>
      <w:r w:rsidRPr="004B2E45">
        <w:rPr>
          <w:rFonts w:ascii="仿宋_GB2312" w:eastAsia="仿宋_GB2312" w:hAnsi="仿宋_GB2312" w:hint="eastAsia"/>
          <w:kern w:val="0"/>
          <w:sz w:val="32"/>
          <w:szCs w:val="21"/>
        </w:rPr>
        <w:t>质量管理体系认证，</w:t>
      </w:r>
      <w:r w:rsidRPr="004B2E45">
        <w:rPr>
          <w:rFonts w:ascii="仿宋_GB2312" w:eastAsia="仿宋_GB2312" w:hAnsi="仿宋_GB2312" w:hint="eastAsia"/>
          <w:kern w:val="0"/>
          <w:sz w:val="32"/>
          <w:szCs w:val="21"/>
        </w:rPr>
        <w:t>ISO14001</w:t>
      </w:r>
      <w:r w:rsidRPr="004B2E45">
        <w:rPr>
          <w:rFonts w:ascii="仿宋_GB2312" w:eastAsia="仿宋_GB2312" w:hAnsi="仿宋_GB2312" w:hint="eastAsia"/>
          <w:kern w:val="0"/>
          <w:sz w:val="32"/>
          <w:szCs w:val="21"/>
        </w:rPr>
        <w:t>环境管理体系认证。</w:t>
      </w:r>
    </w:p>
    <w:p w:rsidR="00E65B2C" w:rsidRDefault="00954535">
      <w:pPr>
        <w:pStyle w:val="a3"/>
        <w:spacing w:line="579" w:lineRule="exact"/>
        <w:ind w:left="0" w:firstLineChars="200" w:firstLine="640"/>
        <w:jc w:val="left"/>
        <w:outlineLvl w:val="0"/>
        <w:rPr>
          <w:rFonts w:ascii="仿宋_GB2312" w:eastAsia="仿宋_GB2312" w:hAnsi="仿宋_GB2312"/>
          <w:kern w:val="0"/>
          <w:sz w:val="32"/>
          <w:szCs w:val="21"/>
        </w:rPr>
      </w:pPr>
      <w:r>
        <w:rPr>
          <w:rFonts w:ascii="仿宋_GB2312" w:eastAsia="仿宋_GB2312" w:hAnsi="仿宋_GB2312" w:hint="eastAsia"/>
          <w:kern w:val="0"/>
          <w:sz w:val="32"/>
          <w:szCs w:val="21"/>
        </w:rPr>
        <w:lastRenderedPageBreak/>
        <w:t>3</w:t>
      </w:r>
      <w:r>
        <w:rPr>
          <w:rFonts w:ascii="仿宋_GB2312" w:eastAsia="仿宋_GB2312" w:hAnsi="仿宋_GB2312" w:hint="eastAsia"/>
          <w:kern w:val="0"/>
          <w:sz w:val="32"/>
          <w:szCs w:val="21"/>
        </w:rPr>
        <w:t>.</w:t>
      </w:r>
      <w:r>
        <w:rPr>
          <w:rFonts w:ascii="仿宋_GB2312" w:eastAsia="仿宋_GB2312" w:hAnsi="仿宋_GB2312" w:hint="eastAsia"/>
          <w:kern w:val="0"/>
          <w:sz w:val="32"/>
          <w:szCs w:val="21"/>
        </w:rPr>
        <w:t>投标人所投产品符合</w:t>
      </w:r>
      <w:r>
        <w:rPr>
          <w:rFonts w:ascii="仿宋_GB2312" w:eastAsia="仿宋_GB2312" w:hAnsi="仿宋_GB2312" w:hint="eastAsia"/>
          <w:kern w:val="0"/>
          <w:sz w:val="32"/>
          <w:szCs w:val="21"/>
        </w:rPr>
        <w:t>GB/T 26396-2011</w:t>
      </w:r>
      <w:r>
        <w:rPr>
          <w:rFonts w:ascii="仿宋_GB2312" w:eastAsia="仿宋_GB2312" w:hAnsi="仿宋_GB2312" w:hint="eastAsia"/>
          <w:kern w:val="0"/>
          <w:sz w:val="32"/>
          <w:szCs w:val="21"/>
        </w:rPr>
        <w:t>《洗涤用品安全技术规范》标准。如检测报告执行标准不同，允许补充资料说明。</w:t>
      </w:r>
    </w:p>
    <w:p w:rsidR="00E65B2C" w:rsidRDefault="00954535">
      <w:pPr>
        <w:spacing w:line="579" w:lineRule="exact"/>
        <w:ind w:firstLine="570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22"/>
        </w:rPr>
        <w:t>二、售后服务需求</w:t>
      </w:r>
      <w:r>
        <w:rPr>
          <w:rFonts w:ascii="黑体" w:eastAsia="黑体" w:hAnsi="黑体" w:cs="黑体" w:hint="eastAsia"/>
          <w:sz w:val="32"/>
          <w:szCs w:val="22"/>
        </w:rPr>
        <w:t xml:space="preserve"> </w:t>
      </w:r>
    </w:p>
    <w:p w:rsidR="00E65B2C" w:rsidRDefault="00954535">
      <w:pPr>
        <w:spacing w:line="579" w:lineRule="exact"/>
        <w:ind w:firstLineChars="200" w:firstLine="640"/>
        <w:rPr>
          <w:rFonts w:ascii="仿宋_GB2312" w:eastAsia="仿宋_GB2312" w:hAnsi="仿宋_GB2312"/>
          <w:sz w:val="32"/>
          <w:szCs w:val="22"/>
        </w:rPr>
      </w:pPr>
      <w:r>
        <w:rPr>
          <w:rFonts w:ascii="仿宋_GB2312" w:eastAsia="仿宋_GB2312" w:hAnsi="仿宋_GB2312" w:hint="eastAsia"/>
          <w:sz w:val="32"/>
          <w:szCs w:val="22"/>
        </w:rPr>
        <w:t>1.</w:t>
      </w:r>
      <w:r>
        <w:rPr>
          <w:rFonts w:ascii="仿宋_GB2312" w:eastAsia="仿宋_GB2312" w:hAnsi="仿宋_GB2312" w:hint="eastAsia"/>
          <w:sz w:val="32"/>
          <w:szCs w:val="22"/>
        </w:rPr>
        <w:t>质保期：</w:t>
      </w:r>
      <w:r>
        <w:rPr>
          <w:rFonts w:ascii="仿宋_GB2312" w:eastAsia="仿宋_GB2312" w:hAnsi="仿宋_GB2312" w:hint="eastAsia"/>
          <w:sz w:val="32"/>
          <w:szCs w:val="22"/>
        </w:rPr>
        <w:t>1</w:t>
      </w:r>
      <w:r>
        <w:rPr>
          <w:rFonts w:ascii="仿宋_GB2312" w:eastAsia="仿宋_GB2312" w:hAnsi="仿宋_GB2312" w:hint="eastAsia"/>
          <w:sz w:val="32"/>
          <w:szCs w:val="22"/>
        </w:rPr>
        <w:t>年。质保期内，所有产品免费包换。质保期自该产品验收合格且由甲方出具验收报告之日起计算。如甲方需用除锈剂和草酸产品，中标方应做为售后服务需求免费给予提供保障。</w:t>
      </w:r>
    </w:p>
    <w:p w:rsidR="00E65B2C" w:rsidRDefault="00954535">
      <w:pPr>
        <w:spacing w:line="579" w:lineRule="exact"/>
        <w:ind w:firstLineChars="200" w:firstLine="640"/>
        <w:rPr>
          <w:rFonts w:ascii="仿宋_GB2312" w:eastAsia="仿宋_GB2312" w:hAnsi="仿宋_GB2312"/>
          <w:sz w:val="32"/>
          <w:szCs w:val="22"/>
        </w:rPr>
      </w:pPr>
      <w:r>
        <w:rPr>
          <w:rFonts w:ascii="仿宋_GB2312" w:eastAsia="仿宋_GB2312" w:hAnsi="仿宋_GB2312" w:hint="eastAsia"/>
          <w:sz w:val="32"/>
          <w:szCs w:val="22"/>
        </w:rPr>
        <w:t>2.</w:t>
      </w:r>
      <w:r>
        <w:rPr>
          <w:rFonts w:ascii="仿宋_GB2312" w:eastAsia="仿宋_GB2312" w:hAnsi="仿宋_GB2312" w:hint="eastAsia"/>
          <w:sz w:val="32"/>
          <w:szCs w:val="22"/>
        </w:rPr>
        <w:t>保质期内投标货物经权威机构鉴定，不符合质量要求的须无条件包换，并根据对采购人造成的实际损失进行协商赔偿。</w:t>
      </w:r>
    </w:p>
    <w:p w:rsidR="00E65B2C" w:rsidRDefault="00954535">
      <w:pPr>
        <w:spacing w:line="579" w:lineRule="exact"/>
        <w:ind w:firstLineChars="200" w:firstLine="640"/>
        <w:rPr>
          <w:rFonts w:ascii="仿宋_GB2312" w:eastAsia="仿宋_GB2312" w:hAnsi="仿宋_GB2312"/>
          <w:sz w:val="32"/>
          <w:szCs w:val="22"/>
        </w:rPr>
      </w:pPr>
      <w:r>
        <w:rPr>
          <w:rFonts w:ascii="仿宋_GB2312" w:eastAsia="仿宋_GB2312" w:hAnsi="仿宋_GB2312" w:hint="eastAsia"/>
          <w:sz w:val="32"/>
          <w:szCs w:val="22"/>
        </w:rPr>
        <w:t>3.</w:t>
      </w:r>
      <w:r>
        <w:rPr>
          <w:rFonts w:ascii="仿宋_GB2312" w:eastAsia="仿宋_GB2312" w:hAnsi="仿宋_GB2312" w:hint="eastAsia"/>
          <w:sz w:val="32"/>
          <w:szCs w:val="22"/>
        </w:rPr>
        <w:t>技术培训：产品中标方在洗涤原料试运过程中，应对产品使用单位的洗涤人员进行专业的技能培训，产品使用单位在日常布草洗涤过程中遇到问题或困难，供应商有到现场进行技术指导并及时解决问题的责任和义务，并在</w:t>
      </w:r>
      <w:r>
        <w:rPr>
          <w:rFonts w:ascii="仿宋_GB2312" w:eastAsia="仿宋_GB2312" w:hAnsi="仿宋_GB2312" w:hint="eastAsia"/>
          <w:sz w:val="32"/>
          <w:szCs w:val="22"/>
        </w:rPr>
        <w:t>12</w:t>
      </w:r>
      <w:r>
        <w:rPr>
          <w:rFonts w:ascii="仿宋_GB2312" w:eastAsia="仿宋_GB2312" w:hAnsi="仿宋_GB2312" w:hint="eastAsia"/>
          <w:sz w:val="32"/>
          <w:szCs w:val="22"/>
        </w:rPr>
        <w:t>小时内到达现场。</w:t>
      </w:r>
    </w:p>
    <w:p w:rsidR="00E65B2C" w:rsidRDefault="00954535">
      <w:pPr>
        <w:spacing w:line="579" w:lineRule="exact"/>
        <w:ind w:firstLineChars="200" w:firstLine="640"/>
        <w:rPr>
          <w:rFonts w:ascii="仿宋_GB2312" w:eastAsia="仿宋_GB2312" w:hAnsi="仿宋_GB2312"/>
          <w:sz w:val="32"/>
          <w:szCs w:val="22"/>
        </w:rPr>
      </w:pPr>
      <w:r>
        <w:rPr>
          <w:rFonts w:ascii="仿宋_GB2312" w:eastAsia="仿宋_GB2312" w:hAnsi="仿宋_GB2312" w:hint="eastAsia"/>
          <w:sz w:val="32"/>
          <w:szCs w:val="22"/>
        </w:rPr>
        <w:t>4.</w:t>
      </w:r>
      <w:r>
        <w:rPr>
          <w:rFonts w:ascii="仿宋_GB2312" w:eastAsia="仿宋_GB2312" w:hAnsi="仿宋_GB2312" w:hint="eastAsia"/>
          <w:sz w:val="32"/>
          <w:szCs w:val="22"/>
        </w:rPr>
        <w:t>中标供应商应安排专业工作人员进行售后服务，随时关注客户使用情况，做好调整洗涤方案，更换洗涤材料等相关工作，对于不合格的洗涤材料，调换时间为</w:t>
      </w:r>
      <w:r>
        <w:rPr>
          <w:rFonts w:ascii="仿宋_GB2312" w:eastAsia="仿宋_GB2312" w:hAnsi="仿宋_GB2312" w:hint="eastAsia"/>
          <w:sz w:val="32"/>
          <w:szCs w:val="22"/>
        </w:rPr>
        <w:t>2</w:t>
      </w:r>
      <w:r>
        <w:rPr>
          <w:rFonts w:ascii="仿宋_GB2312" w:eastAsia="仿宋_GB2312" w:hAnsi="仿宋_GB2312" w:hint="eastAsia"/>
          <w:sz w:val="32"/>
          <w:szCs w:val="22"/>
        </w:rPr>
        <w:t>日内。调整洗涤方案需响应产品名称和产品参数表中相应要求，实际结算年总金额超出招标年度预算金额部分，不予结算，供应商应继续免费提供产品保障。</w:t>
      </w:r>
    </w:p>
    <w:p w:rsidR="00E65B2C" w:rsidRDefault="00954535">
      <w:pPr>
        <w:spacing w:line="579" w:lineRule="exact"/>
        <w:ind w:firstLineChars="200" w:firstLine="640"/>
        <w:rPr>
          <w:rFonts w:ascii="仿宋_GB2312" w:eastAsia="仿宋_GB2312" w:hAnsi="仿宋_GB2312"/>
          <w:sz w:val="32"/>
          <w:szCs w:val="22"/>
        </w:rPr>
      </w:pPr>
      <w:r>
        <w:rPr>
          <w:rFonts w:ascii="仿宋_GB2312" w:eastAsia="仿宋_GB2312" w:hAnsi="仿宋_GB2312" w:hint="eastAsia"/>
          <w:sz w:val="32"/>
          <w:szCs w:val="22"/>
        </w:rPr>
        <w:lastRenderedPageBreak/>
        <w:t>4.</w:t>
      </w:r>
      <w:r>
        <w:rPr>
          <w:rFonts w:ascii="仿宋_GB2312" w:eastAsia="仿宋_GB2312" w:hAnsi="仿宋_GB2312" w:hint="eastAsia"/>
          <w:sz w:val="32"/>
          <w:szCs w:val="22"/>
        </w:rPr>
        <w:t>中标供应</w:t>
      </w:r>
      <w:r>
        <w:rPr>
          <w:rFonts w:ascii="仿宋_GB2312" w:eastAsia="仿宋_GB2312" w:hAnsi="仿宋_GB2312" w:hint="eastAsia"/>
          <w:sz w:val="32"/>
          <w:szCs w:val="22"/>
        </w:rPr>
        <w:t>商应对用户的使用人员定期培训，通过学习了解产品性能，三个月组织一次免费专业技能提升培训，培训资料等由供应商免费提供。中标供应商每月至少一次到用户处进行售后跟踪服务，对水质，</w:t>
      </w:r>
      <w:r>
        <w:rPr>
          <w:rFonts w:ascii="仿宋_GB2312" w:eastAsia="仿宋_GB2312" w:hAnsi="仿宋_GB2312" w:hint="eastAsia"/>
          <w:sz w:val="32"/>
          <w:szCs w:val="22"/>
        </w:rPr>
        <w:t>PH</w:t>
      </w:r>
      <w:r>
        <w:rPr>
          <w:rFonts w:ascii="仿宋_GB2312" w:eastAsia="仿宋_GB2312" w:hAnsi="仿宋_GB2312" w:hint="eastAsia"/>
          <w:sz w:val="32"/>
          <w:szCs w:val="22"/>
        </w:rPr>
        <w:t>值，布草白度，残留物等相关内容进行检测，并制定售后服务跟进表，须使用方负责人确认签字。</w:t>
      </w:r>
    </w:p>
    <w:p w:rsidR="00E65B2C" w:rsidRDefault="00954535">
      <w:pPr>
        <w:spacing w:line="579" w:lineRule="exact"/>
        <w:ind w:firstLine="570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22"/>
        </w:rPr>
        <w:t>三、供货周期</w:t>
      </w:r>
    </w:p>
    <w:p w:rsidR="00E65B2C" w:rsidRDefault="00954535">
      <w:pPr>
        <w:spacing w:line="579" w:lineRule="exact"/>
        <w:ind w:firstLineChars="200" w:firstLine="640"/>
        <w:rPr>
          <w:rFonts w:ascii="仿宋_GB2312" w:eastAsia="仿宋_GB2312" w:hAnsi="仿宋_GB2312"/>
          <w:sz w:val="32"/>
          <w:szCs w:val="22"/>
        </w:rPr>
      </w:pPr>
      <w:r>
        <w:rPr>
          <w:rFonts w:ascii="仿宋_GB2312" w:eastAsia="仿宋_GB2312" w:hAnsi="仿宋_GB2312" w:hint="eastAsia"/>
          <w:sz w:val="32"/>
          <w:szCs w:val="22"/>
        </w:rPr>
        <w:t>供货周期暂定一年，视甲方洗衣班整体承包招标情况确定，如一年内招标完成，供货时间截止招标完成整体移交，如一年内招标未完成，供货周期适当顺延，最多不超过</w:t>
      </w:r>
      <w:r>
        <w:rPr>
          <w:rFonts w:ascii="仿宋_GB2312" w:eastAsia="仿宋_GB2312" w:hAnsi="仿宋_GB2312" w:hint="eastAsia"/>
          <w:sz w:val="32"/>
          <w:szCs w:val="22"/>
        </w:rPr>
        <w:t>3</w:t>
      </w:r>
      <w:r>
        <w:rPr>
          <w:rFonts w:ascii="仿宋_GB2312" w:eastAsia="仿宋_GB2312" w:hAnsi="仿宋_GB2312" w:hint="eastAsia"/>
          <w:sz w:val="32"/>
          <w:szCs w:val="22"/>
        </w:rPr>
        <w:t>个月。</w:t>
      </w:r>
    </w:p>
    <w:p w:rsidR="00E65B2C" w:rsidRDefault="00954535">
      <w:pPr>
        <w:spacing w:line="579" w:lineRule="exact"/>
        <w:ind w:firstLine="570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22"/>
        </w:rPr>
        <w:t>四、交货期</w:t>
      </w:r>
    </w:p>
    <w:p w:rsidR="00E65B2C" w:rsidRDefault="00954535">
      <w:pPr>
        <w:spacing w:line="579" w:lineRule="exact"/>
        <w:ind w:firstLineChars="200" w:firstLine="640"/>
        <w:rPr>
          <w:rFonts w:ascii="仿宋_GB2312" w:eastAsia="仿宋_GB2312" w:hAnsi="仿宋_GB2312"/>
          <w:sz w:val="32"/>
          <w:szCs w:val="22"/>
        </w:rPr>
      </w:pPr>
      <w:r>
        <w:rPr>
          <w:rFonts w:ascii="仿宋_GB2312" w:eastAsia="仿宋_GB2312" w:hAnsi="仿宋_GB2312" w:hint="eastAsia"/>
          <w:sz w:val="32"/>
          <w:szCs w:val="22"/>
        </w:rPr>
        <w:t>中标人应在采购合同生效后，经需求单位通知送货后</w:t>
      </w:r>
      <w:r>
        <w:rPr>
          <w:rFonts w:ascii="仿宋_GB2312" w:eastAsia="仿宋_GB2312" w:hAnsi="仿宋_GB2312" w:hint="eastAsia"/>
          <w:sz w:val="32"/>
          <w:szCs w:val="22"/>
        </w:rPr>
        <w:t>3</w:t>
      </w:r>
      <w:r>
        <w:rPr>
          <w:rFonts w:ascii="仿宋_GB2312" w:eastAsia="仿宋_GB2312" w:hAnsi="仿宋_GB2312" w:hint="eastAsia"/>
          <w:sz w:val="32"/>
          <w:szCs w:val="22"/>
        </w:rPr>
        <w:t>天内，乙方发货到</w:t>
      </w:r>
      <w:r>
        <w:rPr>
          <w:rFonts w:ascii="仿宋_GB2312" w:eastAsia="仿宋_GB2312" w:hAnsi="仿宋_GB2312" w:hint="eastAsia"/>
          <w:sz w:val="32"/>
          <w:szCs w:val="22"/>
        </w:rPr>
        <w:t>甲方指定地点并交付甲方验收，如不按时保质保量交货按照当月货款的</w:t>
      </w:r>
      <w:r>
        <w:rPr>
          <w:rFonts w:ascii="仿宋_GB2312" w:eastAsia="仿宋_GB2312" w:hAnsi="仿宋_GB2312" w:hint="eastAsia"/>
          <w:sz w:val="32"/>
          <w:szCs w:val="22"/>
        </w:rPr>
        <w:t>5%</w:t>
      </w:r>
      <w:r>
        <w:rPr>
          <w:rFonts w:ascii="仿宋_GB2312" w:eastAsia="仿宋_GB2312" w:hAnsi="仿宋_GB2312" w:hint="eastAsia"/>
          <w:sz w:val="32"/>
          <w:szCs w:val="22"/>
        </w:rPr>
        <w:t>进行处罚。</w:t>
      </w:r>
    </w:p>
    <w:p w:rsidR="00E65B2C" w:rsidRDefault="00954535">
      <w:pPr>
        <w:spacing w:line="579" w:lineRule="exact"/>
        <w:ind w:firstLine="570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22"/>
        </w:rPr>
        <w:t>五、付款方式</w:t>
      </w:r>
    </w:p>
    <w:p w:rsidR="00E65B2C" w:rsidRDefault="00954535">
      <w:pPr>
        <w:spacing w:line="579" w:lineRule="exact"/>
        <w:ind w:firstLineChars="200" w:firstLine="640"/>
        <w:rPr>
          <w:rFonts w:ascii="仿宋_GB2312" w:eastAsia="仿宋_GB2312" w:hAnsi="仿宋_GB2312"/>
          <w:sz w:val="32"/>
          <w:szCs w:val="22"/>
        </w:rPr>
      </w:pPr>
      <w:r>
        <w:rPr>
          <w:rFonts w:ascii="仿宋_GB2312" w:eastAsia="仿宋_GB2312" w:hAnsi="仿宋_GB2312" w:hint="eastAsia"/>
          <w:sz w:val="32"/>
          <w:szCs w:val="22"/>
        </w:rPr>
        <w:t>1.</w:t>
      </w:r>
      <w:r>
        <w:rPr>
          <w:rFonts w:ascii="仿宋_GB2312" w:eastAsia="仿宋_GB2312" w:hAnsi="仿宋_GB2312" w:hint="eastAsia"/>
          <w:sz w:val="32"/>
          <w:szCs w:val="22"/>
        </w:rPr>
        <w:t>履约保证金</w:t>
      </w:r>
      <w:r>
        <w:rPr>
          <w:rFonts w:ascii="仿宋_GB2312" w:eastAsia="仿宋_GB2312" w:hAnsi="仿宋_GB2312" w:hint="eastAsia"/>
          <w:sz w:val="32"/>
          <w:szCs w:val="22"/>
        </w:rPr>
        <w:t>5</w:t>
      </w:r>
      <w:r>
        <w:rPr>
          <w:rFonts w:ascii="仿宋_GB2312" w:eastAsia="仿宋_GB2312" w:hAnsi="仿宋_GB2312" w:hint="eastAsia"/>
          <w:sz w:val="32"/>
          <w:szCs w:val="22"/>
        </w:rPr>
        <w:t>万元。</w:t>
      </w:r>
    </w:p>
    <w:p w:rsidR="00E65B2C" w:rsidRDefault="00954535">
      <w:pPr>
        <w:spacing w:line="579" w:lineRule="exact"/>
        <w:ind w:firstLineChars="200" w:firstLine="640"/>
        <w:rPr>
          <w:rFonts w:ascii="仿宋_GB2312" w:eastAsia="仿宋_GB2312" w:hAnsi="仿宋_GB2312"/>
          <w:sz w:val="32"/>
          <w:szCs w:val="22"/>
        </w:rPr>
      </w:pPr>
      <w:r>
        <w:rPr>
          <w:rFonts w:ascii="仿宋_GB2312" w:eastAsia="仿宋_GB2312" w:hAnsi="仿宋_GB2312" w:hint="eastAsia"/>
          <w:sz w:val="32"/>
          <w:szCs w:val="22"/>
        </w:rPr>
        <w:t>2.</w:t>
      </w:r>
      <w:r>
        <w:rPr>
          <w:rFonts w:ascii="仿宋_GB2312" w:eastAsia="仿宋_GB2312" w:hAnsi="仿宋_GB2312" w:hint="eastAsia"/>
          <w:sz w:val="32"/>
          <w:szCs w:val="22"/>
        </w:rPr>
        <w:t>按月结算，次月初收到乙方正规发票后进行上月订单费用结算。</w:t>
      </w:r>
    </w:p>
    <w:p w:rsidR="00E65B2C" w:rsidRDefault="00954535">
      <w:pPr>
        <w:spacing w:line="579" w:lineRule="exact"/>
        <w:ind w:firstLine="570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22"/>
        </w:rPr>
        <w:t>六、其他</w:t>
      </w:r>
    </w:p>
    <w:p w:rsidR="00E65B2C" w:rsidRDefault="00954535">
      <w:pPr>
        <w:spacing w:line="579" w:lineRule="exact"/>
        <w:ind w:firstLineChars="200" w:firstLine="640"/>
        <w:rPr>
          <w:rFonts w:ascii="仿宋_GB2312" w:eastAsia="仿宋_GB2312" w:hAnsi="仿宋_GB2312"/>
          <w:sz w:val="32"/>
          <w:szCs w:val="22"/>
        </w:rPr>
      </w:pPr>
      <w:r>
        <w:rPr>
          <w:rFonts w:ascii="仿宋_GB2312" w:eastAsia="仿宋_GB2312" w:hAnsi="仿宋_GB2312" w:hint="eastAsia"/>
          <w:sz w:val="32"/>
          <w:szCs w:val="22"/>
        </w:rPr>
        <w:t>中标人应提供完备的技术资料、装箱单和合格证等。验收合格条件如下：</w:t>
      </w:r>
    </w:p>
    <w:p w:rsidR="00E65B2C" w:rsidRDefault="00954535">
      <w:pPr>
        <w:spacing w:line="579" w:lineRule="exact"/>
        <w:ind w:firstLineChars="200" w:firstLine="640"/>
        <w:rPr>
          <w:rFonts w:ascii="仿宋_GB2312" w:eastAsia="仿宋_GB2312" w:hAnsi="仿宋_GB2312"/>
          <w:sz w:val="32"/>
          <w:szCs w:val="22"/>
        </w:rPr>
      </w:pPr>
      <w:r>
        <w:rPr>
          <w:rFonts w:ascii="仿宋_GB2312" w:eastAsia="仿宋_GB2312" w:hAnsi="仿宋_GB2312" w:hint="eastAsia"/>
          <w:sz w:val="32"/>
          <w:szCs w:val="22"/>
        </w:rPr>
        <w:t>1.</w:t>
      </w:r>
      <w:r>
        <w:rPr>
          <w:rFonts w:ascii="仿宋_GB2312" w:eastAsia="仿宋_GB2312" w:hAnsi="仿宋_GB2312" w:hint="eastAsia"/>
          <w:sz w:val="32"/>
          <w:szCs w:val="22"/>
        </w:rPr>
        <w:t>产品技术参数与采购合同一致，性能指标达到规定的标</w:t>
      </w:r>
      <w:r>
        <w:rPr>
          <w:rFonts w:ascii="仿宋_GB2312" w:eastAsia="仿宋_GB2312" w:hAnsi="仿宋_GB2312" w:hint="eastAsia"/>
          <w:sz w:val="32"/>
          <w:szCs w:val="22"/>
        </w:rPr>
        <w:lastRenderedPageBreak/>
        <w:t>准。</w:t>
      </w:r>
    </w:p>
    <w:p w:rsidR="00E65B2C" w:rsidRDefault="00954535">
      <w:pPr>
        <w:spacing w:line="579" w:lineRule="exact"/>
        <w:ind w:firstLineChars="200" w:firstLine="640"/>
        <w:rPr>
          <w:rFonts w:ascii="仿宋_GB2312" w:eastAsia="仿宋_GB2312" w:hAnsi="仿宋_GB2312"/>
          <w:sz w:val="32"/>
          <w:szCs w:val="22"/>
        </w:rPr>
      </w:pPr>
      <w:r>
        <w:rPr>
          <w:rFonts w:ascii="仿宋_GB2312" w:eastAsia="仿宋_GB2312" w:hAnsi="仿宋_GB2312" w:hint="eastAsia"/>
          <w:sz w:val="32"/>
          <w:szCs w:val="22"/>
        </w:rPr>
        <w:t>2.</w:t>
      </w:r>
      <w:r>
        <w:rPr>
          <w:rFonts w:ascii="仿宋_GB2312" w:eastAsia="仿宋_GB2312" w:hAnsi="仿宋_GB2312" w:hint="eastAsia"/>
          <w:sz w:val="32"/>
          <w:szCs w:val="22"/>
        </w:rPr>
        <w:t>产品技术资料、装箱单、合格证等资料齐全。</w:t>
      </w:r>
    </w:p>
    <w:p w:rsidR="00E65B2C" w:rsidRDefault="00954535">
      <w:pPr>
        <w:spacing w:line="579" w:lineRule="exact"/>
        <w:ind w:firstLineChars="200" w:firstLine="640"/>
        <w:rPr>
          <w:rFonts w:ascii="仿宋_GB2312" w:eastAsia="仿宋_GB2312" w:hAnsi="仿宋_GB2312"/>
          <w:sz w:val="32"/>
          <w:szCs w:val="22"/>
        </w:rPr>
      </w:pPr>
      <w:r>
        <w:rPr>
          <w:rFonts w:ascii="仿宋_GB2312" w:eastAsia="仿宋_GB2312" w:hAnsi="仿宋_GB2312" w:hint="eastAsia"/>
          <w:sz w:val="32"/>
          <w:szCs w:val="22"/>
        </w:rPr>
        <w:t>3.</w:t>
      </w:r>
      <w:r>
        <w:rPr>
          <w:rFonts w:ascii="仿宋_GB2312" w:eastAsia="仿宋_GB2312" w:hAnsi="仿宋_GB2312" w:hint="eastAsia"/>
          <w:sz w:val="32"/>
          <w:szCs w:val="22"/>
        </w:rPr>
        <w:t>在试运行期间所出现的问题应及时解决，并符合要求后才作为最终验收标准。</w:t>
      </w:r>
    </w:p>
    <w:p w:rsidR="00E65B2C" w:rsidRDefault="00954535">
      <w:pPr>
        <w:spacing w:line="579" w:lineRule="exact"/>
        <w:ind w:firstLineChars="200" w:firstLine="640"/>
        <w:rPr>
          <w:rFonts w:ascii="仿宋_GB2312" w:eastAsia="仿宋_GB2312" w:hAnsi="仿宋_GB2312"/>
          <w:sz w:val="32"/>
          <w:szCs w:val="22"/>
        </w:rPr>
      </w:pPr>
      <w:r>
        <w:rPr>
          <w:rFonts w:ascii="仿宋_GB2312" w:eastAsia="仿宋_GB2312" w:hAnsi="仿宋_GB2312" w:hint="eastAsia"/>
          <w:sz w:val="32"/>
          <w:szCs w:val="22"/>
        </w:rPr>
        <w:t>4.</w:t>
      </w:r>
      <w:r>
        <w:rPr>
          <w:rFonts w:ascii="仿宋_GB2312" w:eastAsia="仿宋_GB2312" w:hAnsi="仿宋_GB2312" w:hint="eastAsia"/>
          <w:sz w:val="32"/>
          <w:szCs w:val="22"/>
        </w:rPr>
        <w:t>在规定时间内完成交货并验收，并经甲方使用单位确认。</w:t>
      </w:r>
      <w:r>
        <w:rPr>
          <w:rFonts w:ascii="仿宋_GB2312" w:eastAsia="仿宋_GB2312" w:hAnsi="仿宋_GB2312" w:hint="eastAsia"/>
          <w:sz w:val="32"/>
          <w:szCs w:val="22"/>
        </w:rPr>
        <w:t xml:space="preserve"> </w:t>
      </w:r>
    </w:p>
    <w:p w:rsidR="00E65B2C" w:rsidRDefault="00954535">
      <w:pPr>
        <w:spacing w:line="579" w:lineRule="exact"/>
        <w:ind w:firstLineChars="200" w:firstLine="640"/>
        <w:rPr>
          <w:rFonts w:ascii="仿宋_GB2312" w:eastAsia="仿宋_GB2312" w:hAnsi="仿宋_GB2312"/>
          <w:sz w:val="32"/>
          <w:szCs w:val="22"/>
        </w:rPr>
      </w:pPr>
      <w:r>
        <w:rPr>
          <w:rFonts w:ascii="仿宋_GB2312" w:eastAsia="仿宋_GB2312" w:hAnsi="仿宋_GB2312" w:hint="eastAsia"/>
          <w:sz w:val="32"/>
          <w:szCs w:val="22"/>
        </w:rPr>
        <w:t>5.</w:t>
      </w:r>
      <w:r>
        <w:rPr>
          <w:rFonts w:ascii="仿宋_GB2312" w:eastAsia="仿宋_GB2312" w:hAnsi="仿宋_GB2312" w:hint="eastAsia"/>
          <w:sz w:val="32"/>
          <w:szCs w:val="22"/>
        </w:rPr>
        <w:t>供应商提供的产品未达到招标文件规定要求，且对采购人造成损失的，由供应商承担一切责任，并赔偿所造成的全部损失。</w:t>
      </w:r>
    </w:p>
    <w:p w:rsidR="00E65B2C" w:rsidRDefault="00954535">
      <w:pPr>
        <w:spacing w:line="579" w:lineRule="exact"/>
        <w:ind w:firstLineChars="200" w:firstLine="640"/>
        <w:rPr>
          <w:rFonts w:ascii="仿宋_GB2312" w:eastAsia="仿宋_GB2312" w:hAnsi="仿宋_GB2312"/>
          <w:sz w:val="32"/>
          <w:szCs w:val="22"/>
        </w:rPr>
      </w:pPr>
      <w:r>
        <w:rPr>
          <w:rFonts w:ascii="仿宋_GB2312" w:eastAsia="仿宋_GB2312" w:hAnsi="仿宋_GB2312" w:hint="eastAsia"/>
          <w:sz w:val="32"/>
          <w:szCs w:val="22"/>
        </w:rPr>
        <w:t>6.</w:t>
      </w:r>
      <w:r>
        <w:rPr>
          <w:rFonts w:ascii="仿宋_GB2312" w:eastAsia="仿宋_GB2312" w:hAnsi="仿宋_GB2312" w:hint="eastAsia"/>
          <w:sz w:val="32"/>
          <w:szCs w:val="22"/>
        </w:rPr>
        <w:t>对于复杂的技术指标，采购人有权邀请国家认可的质量检测机构参加验收工作。</w:t>
      </w:r>
    </w:p>
    <w:p w:rsidR="00E65B2C" w:rsidRDefault="00954535">
      <w:pPr>
        <w:spacing w:line="579" w:lineRule="exact"/>
        <w:ind w:firstLineChars="200" w:firstLine="640"/>
        <w:rPr>
          <w:rFonts w:ascii="仿宋_GB2312" w:eastAsia="仿宋_GB2312" w:hAnsi="仿宋_GB2312"/>
          <w:sz w:val="32"/>
          <w:szCs w:val="22"/>
        </w:rPr>
      </w:pPr>
      <w:r>
        <w:rPr>
          <w:rFonts w:ascii="仿宋_GB2312" w:eastAsia="仿宋_GB2312" w:hAnsi="仿宋_GB2312" w:hint="eastAsia"/>
          <w:sz w:val="32"/>
          <w:szCs w:val="22"/>
        </w:rPr>
        <w:t>7.</w:t>
      </w:r>
      <w:r>
        <w:rPr>
          <w:rFonts w:ascii="仿宋_GB2312" w:eastAsia="仿宋_GB2312" w:hAnsi="仿宋_GB2312" w:hint="eastAsia"/>
          <w:sz w:val="32"/>
          <w:szCs w:val="22"/>
        </w:rPr>
        <w:t>采购人需要制造商对中标人交付的产品（包括质量、技术参数等）进行确认的，制造商应予以配合，并出具书面意见。</w:t>
      </w:r>
    </w:p>
    <w:p w:rsidR="00E65B2C" w:rsidRPr="00182719" w:rsidRDefault="00954535" w:rsidP="00182719">
      <w:pPr>
        <w:spacing w:line="579" w:lineRule="exact"/>
        <w:ind w:firstLineChars="200" w:firstLine="640"/>
        <w:rPr>
          <w:rFonts w:ascii="仿宋_GB2312" w:eastAsia="仿宋_GB2312" w:hAnsi="仿宋_GB2312"/>
          <w:sz w:val="32"/>
          <w:szCs w:val="22"/>
        </w:rPr>
        <w:sectPr w:rsidR="00E65B2C" w:rsidRPr="00182719" w:rsidSect="000942F8">
          <w:footerReference w:type="even" r:id="rId8"/>
          <w:footerReference w:type="default" r:id="rId9"/>
          <w:footerReference w:type="first" r:id="rId10"/>
          <w:pgSz w:w="11907" w:h="16840"/>
          <w:pgMar w:top="2098" w:right="1474" w:bottom="1985" w:left="1588" w:header="851" w:footer="992" w:gutter="284"/>
          <w:pgNumType w:start="1"/>
          <w:cols w:space="720"/>
          <w:titlePg/>
          <w:docGrid w:type="lines" w:linePitch="312"/>
        </w:sectPr>
      </w:pPr>
      <w:r>
        <w:rPr>
          <w:rFonts w:ascii="仿宋_GB2312" w:eastAsia="仿宋_GB2312" w:hAnsi="仿宋_GB2312" w:hint="eastAsia"/>
          <w:sz w:val="32"/>
          <w:szCs w:val="22"/>
        </w:rPr>
        <w:t>8.</w:t>
      </w:r>
      <w:r w:rsidR="00182719">
        <w:rPr>
          <w:rFonts w:ascii="仿宋_GB2312" w:eastAsia="仿宋_GB2312" w:hAnsi="仿宋_GB2312" w:hint="eastAsia"/>
          <w:sz w:val="32"/>
          <w:szCs w:val="22"/>
        </w:rPr>
        <w:t>产品包装材料归采购人所有。</w:t>
      </w:r>
    </w:p>
    <w:p w:rsidR="00E65B2C" w:rsidRPr="00182719" w:rsidRDefault="00E65B2C" w:rsidP="00182719"/>
    <w:sectPr w:rsidR="00E65B2C" w:rsidRPr="00182719" w:rsidSect="00182719">
      <w:footerReference w:type="default" r:id="rId11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535" w:rsidRDefault="00954535" w:rsidP="00E65B2C">
      <w:r>
        <w:separator/>
      </w:r>
    </w:p>
  </w:endnote>
  <w:endnote w:type="continuationSeparator" w:id="1">
    <w:p w:rsidR="00954535" w:rsidRDefault="00954535" w:rsidP="00E65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B2C" w:rsidRDefault="00E65B2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4pt;margin-top:0;width:2in;height:2in;z-index:25179852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 filled="f" stroked="f" strokeweight=".5pt">
          <v:textbox style="mso-fit-shape-to-text:t" inset="0,0,0,0">
            <w:txbxContent>
              <w:p w:rsidR="00E65B2C" w:rsidRDefault="00954535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 w:rsidR="00E65B2C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E65B2C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942F8">
                  <w:rPr>
                    <w:rFonts w:ascii="宋体" w:hAnsi="宋体" w:cs="宋体"/>
                    <w:noProof/>
                    <w:sz w:val="28"/>
                    <w:szCs w:val="28"/>
                  </w:rPr>
                  <w:t>4</w:t>
                </w:r>
                <w:r w:rsidR="00E65B2C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B2C" w:rsidRDefault="00E65B2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4pt;margin-top:0;width:2in;height:2in;z-index:25174528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 filled="f" stroked="f" strokeweight=".5pt">
          <v:textbox style="mso-fit-shape-to-text:t" inset="0,0,0,0">
            <w:txbxContent>
              <w:p w:rsidR="00E65B2C" w:rsidRDefault="00954535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 w:rsidR="00E65B2C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E65B2C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942F8">
                  <w:rPr>
                    <w:rFonts w:ascii="宋体" w:hAnsi="宋体" w:cs="宋体"/>
                    <w:noProof/>
                    <w:sz w:val="28"/>
                    <w:szCs w:val="28"/>
                  </w:rPr>
                  <w:t>3</w:t>
                </w:r>
                <w:r w:rsidR="00E65B2C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B2C" w:rsidRDefault="00E65B2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4pt;margin-top:0;width:2in;height:2in;z-index:25181491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 filled="f" stroked="f" strokeweight=".5pt">
          <v:textbox style="mso-fit-shape-to-text:t" inset="0,0,0,0">
            <w:txbxContent>
              <w:p w:rsidR="00E65B2C" w:rsidRDefault="00954535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 w:rsidR="00E65B2C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E65B2C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942F8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E65B2C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B2C" w:rsidRDefault="00E65B2C">
    <w:pPr>
      <w:pStyle w:val="a4"/>
      <w:jc w:val="right"/>
      <w:rPr>
        <w:sz w:val="28"/>
      </w:rPr>
    </w:pPr>
  </w:p>
  <w:p w:rsidR="00E65B2C" w:rsidRDefault="00E65B2C">
    <w:pPr>
      <w:rPr>
        <w:rFonts w:ascii="宋体" w:hAnsi="宋体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535" w:rsidRDefault="00954535" w:rsidP="00E65B2C">
      <w:r>
        <w:separator/>
      </w:r>
    </w:p>
  </w:footnote>
  <w:footnote w:type="continuationSeparator" w:id="1">
    <w:p w:rsidR="00954535" w:rsidRDefault="00954535" w:rsidP="00E65B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F90A7E"/>
    <w:multiLevelType w:val="multilevel"/>
    <w:tmpl w:val="CCF90A7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default"/>
        <w:u w:val="none"/>
      </w:rPr>
    </w:lvl>
  </w:abstractNum>
  <w:abstractNum w:abstractNumId="1">
    <w:nsid w:val="D95B6904"/>
    <w:multiLevelType w:val="singleLevel"/>
    <w:tmpl w:val="D95B690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6052DA8"/>
    <w:multiLevelType w:val="multilevel"/>
    <w:tmpl w:val="06052DA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default"/>
        <w:u w:val="none"/>
      </w:rPr>
    </w:lvl>
  </w:abstractNum>
  <w:abstractNum w:abstractNumId="3">
    <w:nsid w:val="3321E276"/>
    <w:multiLevelType w:val="multilevel"/>
    <w:tmpl w:val="3321E27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default"/>
        <w:u w:val="none"/>
      </w:rPr>
    </w:lvl>
  </w:abstractNum>
  <w:abstractNum w:abstractNumId="4">
    <w:nsid w:val="74152B61"/>
    <w:multiLevelType w:val="multilevel"/>
    <w:tmpl w:val="74152B6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default"/>
        <w:u w:val="none"/>
      </w:rPr>
    </w:lvl>
  </w:abstractNum>
  <w:abstractNum w:abstractNumId="5">
    <w:nsid w:val="785B1E5D"/>
    <w:multiLevelType w:val="multilevel"/>
    <w:tmpl w:val="785B1E5D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default"/>
        <w:u w:val="no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evenAndOddHeaders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942F8"/>
    <w:rsid w:val="00172A27"/>
    <w:rsid w:val="00182719"/>
    <w:rsid w:val="004B2E45"/>
    <w:rsid w:val="00885E6B"/>
    <w:rsid w:val="00954535"/>
    <w:rsid w:val="00E65B2C"/>
    <w:rsid w:val="02B22ADA"/>
    <w:rsid w:val="04032FF0"/>
    <w:rsid w:val="049D3CA6"/>
    <w:rsid w:val="072A4650"/>
    <w:rsid w:val="0843555B"/>
    <w:rsid w:val="09607B5C"/>
    <w:rsid w:val="0BDD018E"/>
    <w:rsid w:val="0D4D2A14"/>
    <w:rsid w:val="0DF270D9"/>
    <w:rsid w:val="0E202185"/>
    <w:rsid w:val="118E44E0"/>
    <w:rsid w:val="12C65675"/>
    <w:rsid w:val="14380C96"/>
    <w:rsid w:val="148A7B99"/>
    <w:rsid w:val="17071947"/>
    <w:rsid w:val="17865AB6"/>
    <w:rsid w:val="19FF11B6"/>
    <w:rsid w:val="1A2B4B07"/>
    <w:rsid w:val="1A8621BC"/>
    <w:rsid w:val="1AB92FFE"/>
    <w:rsid w:val="1C2C352A"/>
    <w:rsid w:val="1CE900FB"/>
    <w:rsid w:val="1FED7675"/>
    <w:rsid w:val="20037218"/>
    <w:rsid w:val="2A7D10AF"/>
    <w:rsid w:val="2ADD270D"/>
    <w:rsid w:val="2FCA0F78"/>
    <w:rsid w:val="304F68FA"/>
    <w:rsid w:val="30A25691"/>
    <w:rsid w:val="3182158F"/>
    <w:rsid w:val="31DC03B9"/>
    <w:rsid w:val="384D1A5A"/>
    <w:rsid w:val="397C26E0"/>
    <w:rsid w:val="3A3678D5"/>
    <w:rsid w:val="3B786091"/>
    <w:rsid w:val="3B9A2129"/>
    <w:rsid w:val="3C8375C9"/>
    <w:rsid w:val="3D1D2D5F"/>
    <w:rsid w:val="3F151796"/>
    <w:rsid w:val="41521B01"/>
    <w:rsid w:val="43F13B25"/>
    <w:rsid w:val="43FF0F59"/>
    <w:rsid w:val="44D6520A"/>
    <w:rsid w:val="455F54D0"/>
    <w:rsid w:val="466C3CAF"/>
    <w:rsid w:val="47C72F44"/>
    <w:rsid w:val="49613700"/>
    <w:rsid w:val="4B0B1B88"/>
    <w:rsid w:val="4D1E7431"/>
    <w:rsid w:val="4F613B6A"/>
    <w:rsid w:val="506A1AFA"/>
    <w:rsid w:val="580F5796"/>
    <w:rsid w:val="5A9934A5"/>
    <w:rsid w:val="5CFB4F3D"/>
    <w:rsid w:val="5E616DB7"/>
    <w:rsid w:val="5F244639"/>
    <w:rsid w:val="5F2B70D8"/>
    <w:rsid w:val="5F7D228D"/>
    <w:rsid w:val="5FB35881"/>
    <w:rsid w:val="618B5846"/>
    <w:rsid w:val="623341CD"/>
    <w:rsid w:val="66074A8A"/>
    <w:rsid w:val="6973142B"/>
    <w:rsid w:val="6B922C6E"/>
    <w:rsid w:val="6CA33391"/>
    <w:rsid w:val="6D6A22FF"/>
    <w:rsid w:val="6EF02BE8"/>
    <w:rsid w:val="70E826D6"/>
    <w:rsid w:val="712672EE"/>
    <w:rsid w:val="74301BBC"/>
    <w:rsid w:val="74CA36AC"/>
    <w:rsid w:val="7AA64C1B"/>
    <w:rsid w:val="7C1B321C"/>
    <w:rsid w:val="7D624A32"/>
    <w:rsid w:val="7FE90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B2C"/>
    <w:pPr>
      <w:widowControl w:val="0"/>
      <w:jc w:val="both"/>
    </w:pPr>
    <w:rPr>
      <w:rFonts w:cs="Calibri"/>
      <w:kern w:val="1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E65B2C"/>
    <w:pPr>
      <w:spacing w:line="700" w:lineRule="exact"/>
      <w:ind w:left="960"/>
    </w:pPr>
    <w:rPr>
      <w:kern w:val="2"/>
      <w:sz w:val="44"/>
      <w:szCs w:val="20"/>
    </w:rPr>
  </w:style>
  <w:style w:type="paragraph" w:styleId="a4">
    <w:name w:val="footer"/>
    <w:basedOn w:val="a"/>
    <w:uiPriority w:val="99"/>
    <w:qFormat/>
    <w:rsid w:val="00E65B2C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5">
    <w:name w:val="header"/>
    <w:basedOn w:val="a"/>
    <w:unhideWhenUsed/>
    <w:qFormat/>
    <w:rsid w:val="00E65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No Spacing"/>
    <w:uiPriority w:val="1"/>
    <w:qFormat/>
    <w:rsid w:val="00E65B2C"/>
    <w:pPr>
      <w:widowControl w:val="0"/>
      <w:jc w:val="both"/>
    </w:pPr>
    <w:rPr>
      <w:kern w:val="2"/>
      <w:sz w:val="24"/>
      <w:szCs w:val="24"/>
    </w:rPr>
  </w:style>
  <w:style w:type="paragraph" w:customStyle="1" w:styleId="Style24">
    <w:name w:val="_Style 24"/>
    <w:basedOn w:val="a"/>
    <w:uiPriority w:val="34"/>
    <w:unhideWhenUsed/>
    <w:qFormat/>
    <w:rsid w:val="00E65B2C"/>
    <w:pPr>
      <w:ind w:firstLineChars="200" w:firstLine="420"/>
    </w:pPr>
    <w:rPr>
      <w:rFonts w:ascii="Calibri" w:eastAsia="仿宋_GB2312" w:hAnsi="Calibri"/>
      <w:sz w:val="32"/>
    </w:rPr>
  </w:style>
  <w:style w:type="paragraph" w:styleId="a7">
    <w:name w:val="List Paragraph"/>
    <w:basedOn w:val="a"/>
    <w:uiPriority w:val="99"/>
    <w:unhideWhenUsed/>
    <w:qFormat/>
    <w:rsid w:val="00E65B2C"/>
    <w:pPr>
      <w:ind w:firstLineChars="200" w:firstLine="420"/>
    </w:pPr>
    <w:rPr>
      <w:rFonts w:ascii="Calibri" w:hAnsi="Calibr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ywc35</dc:creator>
  <cp:lastModifiedBy>AutoBVT</cp:lastModifiedBy>
  <cp:revision>4</cp:revision>
  <cp:lastPrinted>2023-01-05T03:38:00Z</cp:lastPrinted>
  <dcterms:created xsi:type="dcterms:W3CDTF">2022-12-28T07:51:00Z</dcterms:created>
  <dcterms:modified xsi:type="dcterms:W3CDTF">2023-01-06T02:30:00Z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