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418A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14:paraId="59BB814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14:paraId="6B70021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14:paraId="6D1B348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ascii="Times New Roman" w:hAnsi="Times New Roman" w:eastAsia="方正大标宋简体" w:cs="Times New Roman"/>
          <w:sz w:val="84"/>
          <w:szCs w:val="84"/>
        </w:rPr>
      </w:pPr>
      <w:r>
        <w:rPr>
          <w:rFonts w:hint="eastAsia" w:ascii="Times New Roman" w:hAnsi="Times New Roman" w:eastAsia="方正小标宋简体" w:cs="Times New Roman"/>
          <w:sz w:val="84"/>
          <w:szCs w:val="84"/>
        </w:rPr>
        <w:t>询</w:t>
      </w:r>
      <w:r>
        <w:rPr>
          <w:rFonts w:hint="eastAsia" w:eastAsia="方正小标宋简体" w:cs="Times New Roman"/>
          <w:sz w:val="84"/>
          <w:szCs w:val="84"/>
          <w:lang w:val="en-US" w:eastAsia="zh-CN"/>
        </w:rPr>
        <w:t xml:space="preserve"> </w:t>
      </w:r>
      <w:r>
        <w:rPr>
          <w:rFonts w:hint="eastAsia" w:ascii="Times New Roman" w:hAnsi="Times New Roman" w:eastAsia="方正小标宋简体" w:cs="Times New Roman"/>
          <w:sz w:val="84"/>
          <w:szCs w:val="84"/>
        </w:rPr>
        <w:t>价 文 件</w:t>
      </w:r>
    </w:p>
    <w:p w14:paraId="7EC1D62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44"/>
          <w:szCs w:val="44"/>
          <w:lang w:eastAsia="zh-CN"/>
        </w:rPr>
      </w:pPr>
      <w:r>
        <w:rPr>
          <w:rFonts w:hint="eastAsia" w:eastAsia="方正大标宋简体" w:cs="Times New Roman"/>
          <w:sz w:val="44"/>
          <w:szCs w:val="44"/>
          <w:lang w:eastAsia="zh-CN"/>
        </w:rPr>
        <w:t>（</w:t>
      </w:r>
      <w:r>
        <w:rPr>
          <w:rFonts w:hint="eastAsia" w:eastAsia="方正大标宋简体" w:cs="Times New Roman"/>
          <w:sz w:val="44"/>
          <w:szCs w:val="44"/>
          <w:lang w:val="en-US" w:eastAsia="zh-CN"/>
        </w:rPr>
        <w:t>20万元（不含）以下</w:t>
      </w:r>
      <w:r>
        <w:rPr>
          <w:rFonts w:hint="eastAsia" w:eastAsia="方正大标宋简体" w:cs="Times New Roman"/>
          <w:sz w:val="44"/>
          <w:szCs w:val="44"/>
          <w:lang w:eastAsia="zh-CN"/>
        </w:rPr>
        <w:t>）</w:t>
      </w:r>
    </w:p>
    <w:p w14:paraId="0ADC5A0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14:paraId="549F04A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p>
    <w:p w14:paraId="61894DE1">
      <w:pPr>
        <w:keepNext w:val="0"/>
        <w:keepLines w:val="0"/>
        <w:pageBreakBefore w:val="0"/>
        <w:widowControl w:val="0"/>
        <w:kinsoku/>
        <w:wordWrap/>
        <w:overflowPunct/>
        <w:topLinePunct w:val="0"/>
        <w:autoSpaceDE/>
        <w:autoSpaceDN/>
        <w:bidi w:val="0"/>
        <w:adjustRightInd/>
        <w:snapToGrid w:val="0"/>
        <w:spacing w:line="240" w:lineRule="auto"/>
        <w:ind w:leftChars="500"/>
        <w:jc w:val="both"/>
        <w:textAlignment w:val="auto"/>
        <w:outlineLvl w:val="0"/>
        <w:rPr>
          <w:rFonts w:hint="eastAsia" w:eastAsia="方正小标宋简体"/>
          <w:sz w:val="36"/>
          <w:szCs w:val="36"/>
          <w:lang w:eastAsia="zh-CN"/>
        </w:rPr>
      </w:pPr>
      <w:r>
        <w:rPr>
          <w:rFonts w:hint="eastAsia" w:eastAsia="方正小标宋简体"/>
          <w:sz w:val="36"/>
          <w:szCs w:val="36"/>
          <w:lang w:eastAsia="zh-CN"/>
        </w:rPr>
        <w:t>项目名称：</w:t>
      </w:r>
      <w:r>
        <w:rPr>
          <w:rFonts w:hint="eastAsia" w:eastAsia="方正小标宋简体"/>
          <w:sz w:val="36"/>
          <w:szCs w:val="36"/>
          <w:u w:val="single"/>
          <w:lang w:val="en-US" w:eastAsia="zh-CN"/>
        </w:rPr>
        <w:t>斜躺式运动踏车</w:t>
      </w:r>
    </w:p>
    <w:p w14:paraId="246DA319">
      <w:pPr>
        <w:pStyle w:val="9"/>
        <w:keepNext w:val="0"/>
        <w:keepLines w:val="0"/>
        <w:pageBreakBefore w:val="0"/>
        <w:widowControl w:val="0"/>
        <w:kinsoku/>
        <w:wordWrap/>
        <w:overflowPunct/>
        <w:topLinePunct w:val="0"/>
        <w:autoSpaceDE/>
        <w:autoSpaceDN/>
        <w:bidi w:val="0"/>
        <w:adjustRightInd/>
        <w:snapToGrid w:val="0"/>
        <w:spacing w:line="240" w:lineRule="auto"/>
        <w:ind w:leftChars="343" w:firstLine="1540" w:firstLineChars="350"/>
        <w:textAlignment w:val="auto"/>
        <w:outlineLvl w:val="0"/>
        <w:rPr>
          <w:rFonts w:hint="eastAsia" w:ascii="Times New Roman" w:hAnsi="Times New Roman" w:eastAsia="方正小标宋简体" w:cs="Times New Roman"/>
          <w:sz w:val="44"/>
          <w:szCs w:val="44"/>
        </w:rPr>
      </w:pPr>
    </w:p>
    <w:p w14:paraId="2FCD3F31">
      <w:pPr>
        <w:keepNext w:val="0"/>
        <w:keepLines w:val="0"/>
        <w:pageBreakBefore w:val="0"/>
        <w:widowControl w:val="0"/>
        <w:kinsoku/>
        <w:wordWrap/>
        <w:overflowPunct/>
        <w:topLinePunct w:val="0"/>
        <w:autoSpaceDE/>
        <w:autoSpaceDN/>
        <w:bidi w:val="0"/>
        <w:adjustRightInd/>
        <w:snapToGrid w:val="0"/>
        <w:spacing w:line="240" w:lineRule="auto"/>
        <w:ind w:leftChars="500"/>
        <w:jc w:val="both"/>
        <w:textAlignment w:val="auto"/>
        <w:outlineLvl w:val="0"/>
        <w:rPr>
          <w:rFonts w:hint="eastAsia" w:ascii="Times New Roman" w:hAnsi="Times New Roman" w:eastAsia="方正大标宋简体" w:cs="Times New Roman"/>
          <w:sz w:val="96"/>
          <w:szCs w:val="130"/>
        </w:rPr>
      </w:pPr>
      <w:r>
        <w:rPr>
          <w:rFonts w:hint="eastAsia" w:eastAsia="方正小标宋简体"/>
          <w:sz w:val="36"/>
          <w:szCs w:val="36"/>
          <w:lang w:eastAsia="zh-CN"/>
        </w:rPr>
        <w:t>项目编号</w:t>
      </w:r>
      <w:r>
        <w:rPr>
          <w:rFonts w:hint="eastAsia" w:ascii="Times New Roman" w:hAnsi="Times New Roman" w:eastAsia="方正小标宋简体" w:cs="Times New Roman"/>
          <w:sz w:val="44"/>
          <w:szCs w:val="44"/>
          <w:lang w:eastAsia="zh-CN"/>
        </w:rPr>
        <w:t>：</w:t>
      </w:r>
      <w:r>
        <w:rPr>
          <w:rFonts w:hint="eastAsia" w:eastAsia="方正小标宋简体"/>
          <w:sz w:val="36"/>
          <w:szCs w:val="36"/>
          <w:u w:val="single"/>
          <w:lang w:val="en-US" w:eastAsia="zh-CN"/>
        </w:rPr>
        <w:t>2024-JL13(04)-W40016</w:t>
      </w:r>
    </w:p>
    <w:p w14:paraId="19A41913">
      <w:pPr>
        <w:keepNext w:val="0"/>
        <w:keepLines w:val="0"/>
        <w:pageBreakBefore w:val="0"/>
        <w:widowControl w:val="0"/>
        <w:kinsoku/>
        <w:wordWrap/>
        <w:overflowPunct/>
        <w:topLinePunct w:val="0"/>
        <w:autoSpaceDE/>
        <w:autoSpaceDN/>
        <w:bidi w:val="0"/>
        <w:adjustRightInd/>
        <w:snapToGrid w:val="0"/>
        <w:spacing w:line="240" w:lineRule="auto"/>
        <w:ind w:leftChars="800"/>
        <w:jc w:val="both"/>
        <w:textAlignment w:val="auto"/>
        <w:rPr>
          <w:rFonts w:hint="eastAsia" w:ascii="Times New Roman" w:hAnsi="Times New Roman" w:eastAsia="方正小标宋简体" w:cs="Times New Roman"/>
          <w:sz w:val="44"/>
          <w:szCs w:val="44"/>
          <w:lang w:val="en-US" w:eastAsia="zh-CN"/>
        </w:rPr>
      </w:pPr>
    </w:p>
    <w:p w14:paraId="010BCB80">
      <w:pPr>
        <w:keepNext w:val="0"/>
        <w:keepLines w:val="0"/>
        <w:pageBreakBefore w:val="0"/>
        <w:widowControl w:val="0"/>
        <w:kinsoku/>
        <w:wordWrap/>
        <w:overflowPunct/>
        <w:topLinePunct w:val="0"/>
        <w:autoSpaceDE/>
        <w:autoSpaceDN/>
        <w:bidi w:val="0"/>
        <w:adjustRightInd/>
        <w:snapToGrid w:val="0"/>
        <w:spacing w:line="240" w:lineRule="auto"/>
        <w:ind w:leftChars="800"/>
        <w:jc w:val="both"/>
        <w:textAlignment w:val="auto"/>
        <w:rPr>
          <w:rFonts w:hint="eastAsia" w:ascii="Times New Roman" w:hAnsi="Times New Roman" w:eastAsia="方正小标宋简体" w:cs="Times New Roman"/>
          <w:sz w:val="44"/>
          <w:szCs w:val="44"/>
          <w:lang w:val="en-US" w:eastAsia="zh-CN"/>
        </w:rPr>
      </w:pPr>
    </w:p>
    <w:p w14:paraId="2835919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0"/>
        <w:rPr>
          <w:rFonts w:hint="eastAsia" w:ascii="Times New Roman" w:hAnsi="Times New Roman" w:eastAsia="方正大标宋简体" w:cs="Times New Roman"/>
          <w:sz w:val="96"/>
          <w:szCs w:val="130"/>
        </w:rPr>
      </w:pPr>
      <w:r>
        <w:rPr>
          <w:rFonts w:hint="eastAsia" w:ascii="Times New Roman" w:hAnsi="Times New Roman" w:eastAsia="方正小标宋简体" w:cs="Times New Roman"/>
          <w:sz w:val="44"/>
          <w:szCs w:val="44"/>
        </w:rPr>
        <w:t>二○二</w:t>
      </w:r>
      <w:r>
        <w:rPr>
          <w:rFonts w:hint="eastAsia" w:eastAsia="方正小标宋简体" w:cs="Times New Roman"/>
          <w:sz w:val="44"/>
          <w:szCs w:val="44"/>
          <w:lang w:eastAsia="zh-CN"/>
        </w:rPr>
        <w:t>四</w:t>
      </w:r>
      <w:r>
        <w:rPr>
          <w:rFonts w:hint="eastAsia" w:ascii="Times New Roman" w:hAnsi="Times New Roman" w:eastAsia="方正小标宋简体" w:cs="Times New Roman"/>
          <w:sz w:val="44"/>
          <w:szCs w:val="44"/>
        </w:rPr>
        <w:t>年</w:t>
      </w:r>
      <w:r>
        <w:rPr>
          <w:rFonts w:hint="eastAsia" w:eastAsia="方正小标宋简体" w:cs="Times New Roman"/>
          <w:sz w:val="44"/>
          <w:szCs w:val="44"/>
          <w:lang w:eastAsia="zh-CN"/>
        </w:rPr>
        <w:t>十一</w:t>
      </w:r>
      <w:r>
        <w:rPr>
          <w:rFonts w:hint="eastAsia" w:ascii="Times New Roman" w:hAnsi="Times New Roman" w:eastAsia="方正小标宋简体" w:cs="Times New Roman"/>
          <w:sz w:val="44"/>
          <w:szCs w:val="44"/>
        </w:rPr>
        <w:t>月</w:t>
      </w:r>
    </w:p>
    <w:p w14:paraId="1C0CDC20">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Times New Roman" w:hAnsi="Times New Roman" w:eastAsia="方正大标宋简体" w:cs="Times New Roman"/>
          <w:sz w:val="44"/>
          <w:szCs w:val="44"/>
        </w:rPr>
      </w:pPr>
    </w:p>
    <w:p w14:paraId="75BFE366">
      <w:pPr>
        <w:snapToGrid w:val="0"/>
        <w:spacing w:line="500" w:lineRule="exact"/>
        <w:rPr>
          <w:rFonts w:ascii="Times New Roman" w:hAnsi="Times New Roman" w:eastAsia="黑体" w:cs="Times New Roman"/>
          <w:sz w:val="44"/>
        </w:rPr>
        <w:sectPr>
          <w:headerReference r:id="rId4" w:type="first"/>
          <w:footerReference r:id="rId7" w:type="first"/>
          <w:headerReference r:id="rId3" w:type="default"/>
          <w:footerReference r:id="rId5" w:type="default"/>
          <w:footerReference r:id="rId6" w:type="even"/>
          <w:pgSz w:w="11907" w:h="16840"/>
          <w:pgMar w:top="1440" w:right="1800" w:bottom="1440" w:left="1800" w:header="964" w:footer="992" w:gutter="0"/>
          <w:pgNumType w:fmt="decimal" w:start="1"/>
          <w:cols w:space="720" w:num="1"/>
          <w:titlePg/>
          <w:docGrid w:linePitch="312" w:charSpace="0"/>
        </w:sectPr>
      </w:pPr>
    </w:p>
    <w:p w14:paraId="54969F92">
      <w:pPr>
        <w:pStyle w:val="3"/>
        <w:numPr>
          <w:ilvl w:val="0"/>
          <w:numId w:val="1"/>
        </w:numPr>
        <w:jc w:val="center"/>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询价公告</w:t>
      </w:r>
    </w:p>
    <w:p w14:paraId="5FA06398">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highlight w:val="none"/>
          <w:vertAlign w:val="baseline"/>
          <w:lang w:eastAsia="zh-CN"/>
        </w:rPr>
      </w:pPr>
      <w:r>
        <w:rPr>
          <w:rFonts w:hint="eastAsia" w:ascii="楷体_GB2312" w:hAnsi="楷体_GB2312" w:eastAsia="楷体_GB2312" w:cs="楷体_GB2312"/>
          <w:i w:val="0"/>
          <w:iCs w:val="0"/>
          <w:caps w:val="0"/>
          <w:color w:val="auto"/>
          <w:spacing w:val="0"/>
          <w:sz w:val="28"/>
          <w:szCs w:val="28"/>
          <w:highlight w:val="none"/>
          <w:vertAlign w:val="baseline"/>
          <w:lang w:eastAsia="zh-CN"/>
        </w:rPr>
        <w:t>就以下项目进行询价采购，欢迎有资格的供应商参加该项目询价。</w:t>
      </w:r>
    </w:p>
    <w:p w14:paraId="7A2C7DFF">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textAlignment w:val="auto"/>
        <w:rPr>
          <w:rFonts w:hint="eastAsia" w:ascii="仿宋_GB2312" w:hAnsi="仿宋_GB2312" w:eastAsia="仿宋_GB2312" w:cs="仿宋_GB2312"/>
          <w:color w:val="auto"/>
          <w:sz w:val="28"/>
          <w:szCs w:val="28"/>
          <w:highlight w:val="none"/>
        </w:rPr>
      </w:pPr>
      <w:r>
        <w:rPr>
          <w:rFonts w:hint="eastAsia" w:ascii="黑体" w:hAnsi="黑体" w:eastAsia="黑体" w:cs="黑体"/>
          <w:color w:val="auto"/>
          <w:sz w:val="28"/>
          <w:szCs w:val="28"/>
          <w:highlight w:val="none"/>
        </w:rPr>
        <w:t>项目名称</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szCs w:val="28"/>
          <w:highlight w:val="none"/>
          <w:u w:val="single"/>
          <w:lang w:val="en-US" w:eastAsia="zh-CN"/>
        </w:rPr>
        <w:t>斜躺式运动踏车</w:t>
      </w:r>
    </w:p>
    <w:p w14:paraId="3E53D85D">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textAlignment w:val="auto"/>
        <w:rPr>
          <w:rFonts w:hint="eastAsia" w:ascii="仿宋_GB2312" w:hAnsi="仿宋_GB2312" w:eastAsia="仿宋_GB2312" w:cs="仿宋_GB2312"/>
          <w:color w:val="auto"/>
          <w:sz w:val="28"/>
          <w:szCs w:val="28"/>
          <w:highlight w:val="none"/>
        </w:rPr>
      </w:pPr>
      <w:r>
        <w:rPr>
          <w:rFonts w:hint="eastAsia" w:ascii="黑体" w:hAnsi="黑体" w:eastAsia="黑体" w:cs="黑体"/>
          <w:color w:val="auto"/>
          <w:sz w:val="28"/>
          <w:szCs w:val="28"/>
          <w:highlight w:val="none"/>
        </w:rPr>
        <w:t>项目预算：</w:t>
      </w:r>
      <w:r>
        <w:rPr>
          <w:rFonts w:hint="eastAsia" w:ascii="仿宋_GB2312" w:hAnsi="仿宋_GB2312" w:eastAsia="仿宋_GB2312" w:cs="仿宋_GB2312"/>
          <w:szCs w:val="28"/>
          <w:highlight w:val="none"/>
          <w:u w:val="single"/>
          <w:lang w:val="en-US" w:eastAsia="zh-CN"/>
        </w:rPr>
        <w:t>19.9万元</w:t>
      </w:r>
    </w:p>
    <w:p w14:paraId="65D5E74D">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textAlignment w:val="auto"/>
        <w:rPr>
          <w:rFonts w:hint="eastAsia" w:ascii="仿宋_GB2312" w:hAnsi="仿宋_GB2312" w:eastAsia="仿宋_GB2312" w:cs="仿宋_GB2312"/>
          <w:szCs w:val="28"/>
          <w:highlight w:val="none"/>
          <w:u w:val="single"/>
          <w:lang w:val="en-US" w:eastAsia="zh-CN"/>
        </w:rPr>
      </w:pPr>
      <w:r>
        <w:rPr>
          <w:rFonts w:hint="eastAsia" w:ascii="黑体" w:hAnsi="黑体" w:eastAsia="黑体" w:cs="黑体"/>
          <w:color w:val="auto"/>
          <w:sz w:val="28"/>
          <w:szCs w:val="28"/>
          <w:highlight w:val="none"/>
          <w:lang w:eastAsia="zh-CN"/>
        </w:rPr>
        <w:t>项目编号</w:t>
      </w:r>
      <w:r>
        <w:rPr>
          <w:rFonts w:hint="eastAsia" w:ascii="黑体" w:hAnsi="黑体" w:eastAsia="黑体" w:cs="黑体"/>
          <w:color w:val="auto"/>
          <w:sz w:val="28"/>
          <w:szCs w:val="28"/>
          <w:highlight w:val="none"/>
        </w:rPr>
        <w:t>：</w:t>
      </w:r>
      <w:r>
        <w:rPr>
          <w:rFonts w:hint="eastAsia" w:ascii="仿宋_GB2312" w:hAnsi="仿宋_GB2312" w:eastAsia="仿宋_GB2312" w:cs="仿宋_GB2312"/>
          <w:szCs w:val="28"/>
          <w:highlight w:val="none"/>
          <w:u w:val="single"/>
          <w:lang w:val="en-US" w:eastAsia="zh-CN"/>
        </w:rPr>
        <w:t>2024-JL13(04)-W40016</w:t>
      </w:r>
    </w:p>
    <w:p w14:paraId="5E6D737F">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textAlignment w:val="auto"/>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项目概况：</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2018"/>
        <w:gridCol w:w="2840"/>
        <w:gridCol w:w="1420"/>
        <w:gridCol w:w="1426"/>
      </w:tblGrid>
      <w:tr w14:paraId="3771C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78" w:type="pct"/>
            <w:vAlign w:val="top"/>
          </w:tcPr>
          <w:p w14:paraId="120D8B21">
            <w:pPr>
              <w:keepNext w:val="0"/>
              <w:keepLines w:val="0"/>
              <w:pageBreakBefore w:val="0"/>
              <w:numPr>
                <w:ilvl w:val="0"/>
                <w:numId w:val="0"/>
              </w:numPr>
              <w:kinsoku/>
              <w:wordWrap/>
              <w:overflowPunct/>
              <w:topLinePunct w:val="0"/>
              <w:autoSpaceDE/>
              <w:autoSpaceDN/>
              <w:bidi w:val="0"/>
              <w:adjustRightInd w:val="0"/>
              <w:snapToGrid w:val="0"/>
              <w:spacing w:line="400" w:lineRule="exact"/>
              <w:ind w:left="0" w:firstLine="0" w:firstLineChars="0"/>
              <w:jc w:val="center"/>
              <w:rPr>
                <w:rFonts w:hint="eastAsia" w:ascii="仿宋_GB2312" w:hAnsi="仿宋_GB2312" w:eastAsia="仿宋_GB2312" w:cs="仿宋_GB2312"/>
                <w:color w:val="auto"/>
                <w:sz w:val="24"/>
                <w:szCs w:val="24"/>
                <w:highlight w:val="none"/>
                <w:vertAlign w:val="baseline"/>
                <w:lang w:eastAsia="zh-CN"/>
              </w:rPr>
            </w:pPr>
            <w:r>
              <w:rPr>
                <w:rFonts w:hint="eastAsia" w:ascii="仿宋_GB2312" w:hAnsi="仿宋_GB2312" w:eastAsia="仿宋_GB2312" w:cs="仿宋_GB2312"/>
                <w:color w:val="auto"/>
                <w:sz w:val="24"/>
                <w:szCs w:val="24"/>
                <w:highlight w:val="none"/>
                <w:vertAlign w:val="baseline"/>
                <w:lang w:eastAsia="zh-CN"/>
              </w:rPr>
              <w:t>序号</w:t>
            </w:r>
          </w:p>
        </w:tc>
        <w:tc>
          <w:tcPr>
            <w:tcW w:w="1184" w:type="pct"/>
            <w:vAlign w:val="top"/>
          </w:tcPr>
          <w:p w14:paraId="3FDAFEE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b w:val="0"/>
                <w:bCs w:val="0"/>
                <w:i w:val="0"/>
                <w:iCs w:val="0"/>
                <w:caps w:val="0"/>
                <w:color w:val="auto"/>
                <w:spacing w:val="0"/>
                <w:sz w:val="24"/>
                <w:szCs w:val="24"/>
                <w:highlight w:val="none"/>
                <w:vertAlign w:val="baseline"/>
              </w:rPr>
              <w:t>名称</w:t>
            </w:r>
          </w:p>
        </w:tc>
        <w:tc>
          <w:tcPr>
            <w:tcW w:w="1666" w:type="pct"/>
            <w:vAlign w:val="top"/>
          </w:tcPr>
          <w:p w14:paraId="1886CBD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b w:val="0"/>
                <w:bCs w:val="0"/>
                <w:i w:val="0"/>
                <w:iCs w:val="0"/>
                <w:caps w:val="0"/>
                <w:color w:val="auto"/>
                <w:spacing w:val="0"/>
                <w:sz w:val="24"/>
                <w:szCs w:val="24"/>
                <w:highlight w:val="none"/>
                <w:vertAlign w:val="baseline"/>
              </w:rPr>
              <w:t>技术要求</w:t>
            </w:r>
          </w:p>
        </w:tc>
        <w:tc>
          <w:tcPr>
            <w:tcW w:w="833" w:type="pct"/>
            <w:vAlign w:val="top"/>
          </w:tcPr>
          <w:p w14:paraId="0ACE2AD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right="0" w:firstLine="0" w:firstLineChars="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b w:val="0"/>
                <w:bCs w:val="0"/>
                <w:i w:val="0"/>
                <w:iCs w:val="0"/>
                <w:caps w:val="0"/>
                <w:color w:val="auto"/>
                <w:spacing w:val="0"/>
                <w:sz w:val="24"/>
                <w:szCs w:val="24"/>
                <w:highlight w:val="none"/>
                <w:vertAlign w:val="baseline"/>
              </w:rPr>
              <w:t>数量</w:t>
            </w:r>
          </w:p>
        </w:tc>
        <w:tc>
          <w:tcPr>
            <w:tcW w:w="836" w:type="pct"/>
            <w:vAlign w:val="top"/>
          </w:tcPr>
          <w:p w14:paraId="19BA5AE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b w:val="0"/>
                <w:bCs w:val="0"/>
                <w:i w:val="0"/>
                <w:iCs w:val="0"/>
                <w:caps w:val="0"/>
                <w:color w:val="auto"/>
                <w:spacing w:val="0"/>
                <w:sz w:val="24"/>
                <w:szCs w:val="24"/>
                <w:highlight w:val="none"/>
                <w:vertAlign w:val="baseline"/>
              </w:rPr>
              <w:t>计量单位</w:t>
            </w:r>
          </w:p>
        </w:tc>
      </w:tr>
      <w:tr w14:paraId="3DE49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top"/>
          </w:tcPr>
          <w:p w14:paraId="41571E14">
            <w:pPr>
              <w:keepNext w:val="0"/>
              <w:keepLines w:val="0"/>
              <w:suppressLineNumbers w:val="0"/>
              <w:adjustRightInd w:val="0"/>
              <w:snapToGrid w:val="0"/>
              <w:spacing w:before="0" w:beforeAutospacing="0" w:after="0" w:afterAutospacing="0" w:line="400" w:lineRule="exact"/>
              <w:ind w:left="0" w:leftChars="0" w:right="0" w:rightChars="0"/>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sz w:val="24"/>
                <w:szCs w:val="24"/>
                <w:highlight w:val="none"/>
              </w:rPr>
              <w:t>1</w:t>
            </w:r>
          </w:p>
        </w:tc>
        <w:tc>
          <w:tcPr>
            <w:tcW w:w="1184" w:type="pct"/>
            <w:vAlign w:val="top"/>
          </w:tcPr>
          <w:p w14:paraId="6D56D033">
            <w:pPr>
              <w:keepNext w:val="0"/>
              <w:keepLines w:val="0"/>
              <w:suppressLineNumbers w:val="0"/>
              <w:adjustRightInd w:val="0"/>
              <w:snapToGrid w:val="0"/>
              <w:spacing w:before="0" w:beforeAutospacing="0" w:after="0" w:afterAutospacing="0" w:line="400" w:lineRule="exact"/>
              <w:ind w:left="0" w:leftChars="0" w:right="0" w:rightChars="0"/>
              <w:jc w:val="center"/>
              <w:rPr>
                <w:rFonts w:hint="default" w:ascii="仿宋_GB2312" w:hAnsi="仿宋_GB2312" w:eastAsia="仿宋_GB2312" w:cs="仿宋_GB2312"/>
                <w:color w:val="auto"/>
                <w:sz w:val="24"/>
                <w:szCs w:val="24"/>
                <w:highlight w:val="none"/>
                <w:vertAlign w:val="baseline"/>
                <w:lang w:val="en-US"/>
              </w:rPr>
            </w:pPr>
            <w:r>
              <w:rPr>
                <w:rFonts w:hint="eastAsia" w:ascii="仿宋_GB2312" w:hAnsi="仿宋_GB2312" w:eastAsia="仿宋_GB2312" w:cs="仿宋_GB2312"/>
                <w:sz w:val="24"/>
                <w:szCs w:val="24"/>
                <w:highlight w:val="none"/>
                <w:lang w:val="en-US" w:eastAsia="zh-CN"/>
              </w:rPr>
              <w:t>斜躺式运动踏车</w:t>
            </w:r>
          </w:p>
        </w:tc>
        <w:tc>
          <w:tcPr>
            <w:tcW w:w="1666" w:type="pct"/>
            <w:vAlign w:val="top"/>
          </w:tcPr>
          <w:p w14:paraId="5C4BDA71">
            <w:pPr>
              <w:keepNext w:val="0"/>
              <w:keepLines w:val="0"/>
              <w:suppressLineNumbers w:val="0"/>
              <w:adjustRightInd w:val="0"/>
              <w:snapToGrid w:val="0"/>
              <w:spacing w:before="0" w:beforeAutospacing="0" w:after="0" w:afterAutospacing="0" w:line="400" w:lineRule="exact"/>
              <w:ind w:left="0" w:leftChars="0" w:right="0" w:rightChars="0"/>
              <w:jc w:val="center"/>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sz w:val="24"/>
                <w:szCs w:val="24"/>
                <w:highlight w:val="none"/>
              </w:rPr>
              <w:t>详见第二部分-技术</w:t>
            </w:r>
            <w:r>
              <w:rPr>
                <w:rFonts w:hint="eastAsia" w:ascii="仿宋_GB2312" w:hAnsi="仿宋_GB2312" w:eastAsia="仿宋_GB2312" w:cs="仿宋_GB2312"/>
                <w:sz w:val="24"/>
                <w:szCs w:val="24"/>
                <w:highlight w:val="none"/>
                <w:lang w:eastAsia="zh-CN"/>
              </w:rPr>
              <w:t>需求</w:t>
            </w:r>
          </w:p>
        </w:tc>
        <w:tc>
          <w:tcPr>
            <w:tcW w:w="833" w:type="pct"/>
            <w:vAlign w:val="top"/>
          </w:tcPr>
          <w:p w14:paraId="687B630A">
            <w:pPr>
              <w:keepNext w:val="0"/>
              <w:keepLines w:val="0"/>
              <w:suppressLineNumbers w:val="0"/>
              <w:adjustRightInd w:val="0"/>
              <w:snapToGrid w:val="0"/>
              <w:spacing w:before="0" w:beforeAutospacing="0" w:after="0" w:afterAutospacing="0" w:line="400" w:lineRule="exact"/>
              <w:ind w:left="0" w:leftChars="0" w:right="0" w:rightChars="0"/>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w:t>
            </w:r>
          </w:p>
        </w:tc>
        <w:tc>
          <w:tcPr>
            <w:tcW w:w="836" w:type="pct"/>
            <w:vAlign w:val="top"/>
          </w:tcPr>
          <w:p w14:paraId="5AFC7EF4">
            <w:pPr>
              <w:keepNext w:val="0"/>
              <w:keepLines w:val="0"/>
              <w:suppressLineNumbers w:val="0"/>
              <w:adjustRightInd w:val="0"/>
              <w:snapToGrid w:val="0"/>
              <w:spacing w:before="0" w:beforeAutospacing="0" w:after="0" w:afterAutospacing="0" w:line="400" w:lineRule="exact"/>
              <w:ind w:left="0" w:leftChars="0" w:right="0" w:rightChars="0"/>
              <w:jc w:val="center"/>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台</w:t>
            </w:r>
          </w:p>
        </w:tc>
      </w:tr>
    </w:tbl>
    <w:p w14:paraId="03B5260D">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供应商资格要求</w:t>
      </w:r>
    </w:p>
    <w:p w14:paraId="5ED68BAE">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highlight w:val="none"/>
          <w:lang w:eastAsia="zh-CN"/>
        </w:rPr>
        <w:t>（一）具有企（事）业法人资格（有行业特殊情况的</w:t>
      </w:r>
      <w:r>
        <w:rPr>
          <w:rFonts w:hint="eastAsia" w:ascii="仿宋_GB2312" w:hAnsi="仿宋_GB2312" w:eastAsia="仿宋_GB2312" w:cs="仿宋_GB2312"/>
          <w:color w:val="auto"/>
          <w:kern w:val="0"/>
          <w:sz w:val="28"/>
          <w:szCs w:val="28"/>
          <w:lang w:eastAsia="zh-CN"/>
        </w:rPr>
        <w:t>银行、保险、电力、电信等法人分支机构，会计师、律师等非法人组织，行业协会等社会团体法人除外）；</w:t>
      </w:r>
    </w:p>
    <w:p w14:paraId="4DE3A7E6">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eastAsia="zh-CN"/>
        </w:rPr>
        <w:t>（二）国有企业；事业单位；军队单位；成立一年以上的非外资（含港澳台）独资或控股企业；</w:t>
      </w:r>
    </w:p>
    <w:p w14:paraId="1B6C3BFA">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eastAsia="zh-CN"/>
        </w:rPr>
        <w:t>（三）具有良好的商业信誉和健全的财务会计制度；</w:t>
      </w:r>
    </w:p>
    <w:p w14:paraId="0A2BECF5">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eastAsia="zh-CN"/>
        </w:rPr>
        <w:t>（四）具有履行合同所必需的设施设备、专业技术能力、质量保证体系和固定的生产经营、服务场地；</w:t>
      </w:r>
    </w:p>
    <w:p w14:paraId="281C738B">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eastAsia="zh-CN"/>
        </w:rPr>
        <w:t>（五）有依法缴纳税收和社会保障资金的良好记录；</w:t>
      </w:r>
    </w:p>
    <w:p w14:paraId="5668B5BF">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eastAsia="zh-CN"/>
        </w:rPr>
        <w:t>（六）参加军队采购活动前3年内，在经营活动中没有受到刑事处罚或者责令停产停业、吊销许可证或者执照、较大数额罚款（200万元以上）等重大违法记录；</w:t>
      </w:r>
    </w:p>
    <w:p w14:paraId="5463D173">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highlight w:val="yellow"/>
          <w:lang w:eastAsia="zh-CN"/>
        </w:rPr>
      </w:pPr>
      <w:r>
        <w:rPr>
          <w:rFonts w:hint="eastAsia" w:ascii="仿宋_GB2312" w:hAnsi="仿宋_GB2312" w:eastAsia="仿宋_GB2312" w:cs="仿宋_GB2312"/>
          <w:color w:val="auto"/>
          <w:kern w:val="0"/>
          <w:sz w:val="28"/>
          <w:szCs w:val="28"/>
          <w:lang w:eastAsia="zh-CN"/>
        </w:rPr>
        <w:t>（七）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157B22C4">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八</w:t>
      </w:r>
      <w:r>
        <w:rPr>
          <w:rFonts w:hint="eastAsia" w:ascii="仿宋_GB2312" w:hAnsi="仿宋_GB2312" w:eastAsia="仿宋_GB2312" w:cs="仿宋_GB2312"/>
          <w:color w:val="auto"/>
          <w:kern w:val="0"/>
          <w:sz w:val="28"/>
          <w:szCs w:val="28"/>
          <w:highlight w:val="none"/>
          <w:lang w:eastAsia="zh-CN"/>
        </w:rPr>
        <w:t>）特定资格条件</w:t>
      </w:r>
    </w:p>
    <w:p w14:paraId="6EB6B8F1">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eastAsia="zh-CN"/>
        </w:rPr>
        <w:t>无。</w:t>
      </w:r>
    </w:p>
    <w:p w14:paraId="36574D2C">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九</w:t>
      </w:r>
      <w:r>
        <w:rPr>
          <w:rFonts w:hint="eastAsia" w:ascii="仿宋_GB2312" w:hAnsi="仿宋_GB2312" w:eastAsia="仿宋_GB2312" w:cs="仿宋_GB2312"/>
          <w:color w:val="auto"/>
          <w:kern w:val="0"/>
          <w:sz w:val="28"/>
          <w:szCs w:val="28"/>
          <w:highlight w:val="none"/>
          <w:lang w:eastAsia="zh-CN"/>
        </w:rPr>
        <w:t>）本项目不接受联合体报价。</w:t>
      </w:r>
    </w:p>
    <w:p w14:paraId="6FFAA47E">
      <w:pPr>
        <w:keepNext w:val="0"/>
        <w:keepLines w:val="0"/>
        <w:pageBreakBefore w:val="0"/>
        <w:widowControl w:val="0"/>
        <w:kinsoku/>
        <w:wordWrap/>
        <w:overflowPunct/>
        <w:topLinePunct w:val="0"/>
        <w:autoSpaceDE/>
        <w:autoSpaceDN/>
        <w:bidi w:val="0"/>
        <w:adjustRightInd w:val="0"/>
        <w:snapToGrid w:val="0"/>
        <w:spacing w:line="480" w:lineRule="exact"/>
        <w:ind w:left="0" w:firstLine="562" w:firstLineChars="200"/>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b/>
          <w:bCs/>
          <w:color w:val="auto"/>
          <w:kern w:val="0"/>
          <w:sz w:val="28"/>
          <w:szCs w:val="28"/>
          <w:highlight w:val="none"/>
          <w:lang w:eastAsia="zh-CN"/>
        </w:rPr>
        <w:t>参加报价供应商必须满足资格要求中的所有条款，否则其报价将被拒绝。</w:t>
      </w:r>
    </w:p>
    <w:p w14:paraId="03A7C1EC">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eastAsia="黑体"/>
          <w:sz w:val="28"/>
          <w:szCs w:val="28"/>
          <w:highlight w:val="none"/>
        </w:rPr>
      </w:pPr>
      <w:r>
        <w:rPr>
          <w:rFonts w:hint="eastAsia" w:eastAsia="黑体"/>
          <w:sz w:val="28"/>
          <w:szCs w:val="28"/>
          <w:highlight w:val="none"/>
          <w:lang w:val="en-US" w:eastAsia="zh-CN"/>
        </w:rPr>
        <w:t>询价文件申领时间、方式</w:t>
      </w:r>
    </w:p>
    <w:p w14:paraId="7607B137">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i w:val="0"/>
          <w:iCs w:val="0"/>
          <w:caps w:val="0"/>
          <w:color w:val="auto"/>
          <w:spacing w:val="0"/>
          <w:sz w:val="28"/>
          <w:szCs w:val="28"/>
          <w:highlight w:val="none"/>
          <w:vertAlign w:val="baseline"/>
          <w:lang w:val="en-US" w:eastAsia="zh-CN"/>
        </w:rPr>
        <w:t>（一）询价文件申领时间：本项目不需报名</w:t>
      </w:r>
    </w:p>
    <w:p w14:paraId="79151144">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firstLine="560" w:firstLineChars="200"/>
        <w:textAlignment w:val="auto"/>
        <w:rPr>
          <w:rFonts w:hint="eastAsia" w:ascii="仿宋_GB2312" w:hAnsi="仿宋_GB2312" w:eastAsia="仿宋_GB2312" w:cs="仿宋_GB2312"/>
          <w:i w:val="0"/>
          <w:iCs w:val="0"/>
          <w:caps w:val="0"/>
          <w:color w:val="auto"/>
          <w:spacing w:val="0"/>
          <w:sz w:val="28"/>
          <w:szCs w:val="28"/>
          <w:highlight w:val="none"/>
          <w:vertAlign w:val="baseline"/>
          <w:lang w:val="en-US" w:eastAsia="zh-CN"/>
        </w:rPr>
      </w:pPr>
      <w:r>
        <w:rPr>
          <w:rFonts w:hint="eastAsia" w:ascii="仿宋_GB2312" w:hAnsi="仿宋_GB2312" w:eastAsia="仿宋_GB2312" w:cs="仿宋_GB2312"/>
          <w:i w:val="0"/>
          <w:iCs w:val="0"/>
          <w:caps w:val="0"/>
          <w:color w:val="auto"/>
          <w:spacing w:val="0"/>
          <w:sz w:val="28"/>
          <w:szCs w:val="28"/>
          <w:highlight w:val="none"/>
          <w:vertAlign w:val="baseline"/>
          <w:lang w:val="en-US" w:eastAsia="zh-CN"/>
        </w:rPr>
        <w:t>（二）询价文件申领方式：同询价公告一并挂网，自行下载。</w:t>
      </w:r>
    </w:p>
    <w:p w14:paraId="3202312B">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报价文件递交：</w:t>
      </w:r>
    </w:p>
    <w:p w14:paraId="4890E5EA">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firstLine="560" w:firstLineChars="200"/>
        <w:textAlignment w:val="auto"/>
        <w:rPr>
          <w:rFonts w:hint="eastAsia" w:ascii="仿宋_GB2312" w:hAnsi="仿宋_GB2312" w:eastAsia="仿宋_GB2312" w:cs="仿宋_GB2312"/>
          <w:i w:val="0"/>
          <w:iCs w:val="0"/>
          <w:caps w:val="0"/>
          <w:color w:val="auto"/>
          <w:spacing w:val="0"/>
          <w:sz w:val="28"/>
          <w:szCs w:val="28"/>
          <w:highlight w:val="none"/>
          <w:vertAlign w:val="baseline"/>
          <w:lang w:val="en-US" w:eastAsia="zh-CN"/>
        </w:rPr>
      </w:pPr>
      <w:r>
        <w:rPr>
          <w:rFonts w:hint="eastAsia" w:ascii="仿宋_GB2312" w:hAnsi="仿宋_GB2312" w:eastAsia="仿宋_GB2312" w:cs="仿宋_GB2312"/>
          <w:i w:val="0"/>
          <w:iCs w:val="0"/>
          <w:caps w:val="0"/>
          <w:color w:val="auto"/>
          <w:spacing w:val="0"/>
          <w:sz w:val="28"/>
          <w:szCs w:val="28"/>
          <w:highlight w:val="none"/>
          <w:vertAlign w:val="baseline"/>
          <w:lang w:val="en-US" w:eastAsia="zh-CN"/>
        </w:rPr>
        <w:t>（一）报价文件递交开始时间：</w:t>
      </w:r>
      <w:r>
        <w:rPr>
          <w:rFonts w:hint="eastAsia" w:ascii="仿宋_GB2312" w:hAnsi="仿宋_GB2312" w:eastAsia="仿宋_GB2312" w:cs="仿宋_GB2312"/>
          <w:i w:val="0"/>
          <w:iCs w:val="0"/>
          <w:color w:val="auto"/>
          <w:sz w:val="28"/>
          <w:szCs w:val="28"/>
          <w:highlight w:val="none"/>
          <w:u w:val="single"/>
          <w:lang w:val="en-US" w:eastAsia="zh-CN"/>
        </w:rPr>
        <w:t>2024</w:t>
      </w:r>
      <w:r>
        <w:rPr>
          <w:rFonts w:hint="eastAsia" w:ascii="仿宋_GB2312" w:hAnsi="仿宋_GB2312" w:eastAsia="仿宋_GB2312" w:cs="仿宋_GB2312"/>
          <w:i w:val="0"/>
          <w:iCs w:val="0"/>
          <w:color w:val="auto"/>
          <w:sz w:val="28"/>
          <w:szCs w:val="28"/>
          <w:highlight w:val="none"/>
        </w:rPr>
        <w:t>年</w:t>
      </w:r>
      <w:r>
        <w:rPr>
          <w:rFonts w:hint="eastAsia" w:ascii="仿宋_GB2312" w:hAnsi="仿宋_GB2312" w:eastAsia="仿宋_GB2312" w:cs="仿宋_GB2312"/>
          <w:i w:val="0"/>
          <w:iCs w:val="0"/>
          <w:color w:val="auto"/>
          <w:sz w:val="28"/>
          <w:szCs w:val="28"/>
          <w:highlight w:val="none"/>
          <w:u w:val="single"/>
          <w:lang w:val="en-US" w:eastAsia="zh-CN"/>
        </w:rPr>
        <w:t>11</w:t>
      </w:r>
      <w:r>
        <w:rPr>
          <w:rFonts w:hint="eastAsia" w:ascii="仿宋_GB2312" w:hAnsi="仿宋_GB2312" w:eastAsia="仿宋_GB2312" w:cs="仿宋_GB2312"/>
          <w:i w:val="0"/>
          <w:iCs w:val="0"/>
          <w:color w:val="auto"/>
          <w:sz w:val="28"/>
          <w:szCs w:val="28"/>
          <w:highlight w:val="none"/>
        </w:rPr>
        <w:t>月</w:t>
      </w:r>
      <w:r>
        <w:rPr>
          <w:rFonts w:hint="eastAsia" w:ascii="仿宋_GB2312" w:hAnsi="仿宋_GB2312" w:eastAsia="仿宋_GB2312" w:cs="仿宋_GB2312"/>
          <w:i w:val="0"/>
          <w:iCs w:val="0"/>
          <w:color w:val="auto"/>
          <w:sz w:val="28"/>
          <w:szCs w:val="28"/>
          <w:highlight w:val="none"/>
          <w:u w:val="single"/>
          <w:lang w:val="en-US" w:eastAsia="zh-CN"/>
        </w:rPr>
        <w:t>28</w:t>
      </w:r>
      <w:r>
        <w:rPr>
          <w:rFonts w:hint="eastAsia" w:ascii="仿宋_GB2312" w:hAnsi="仿宋_GB2312" w:eastAsia="仿宋_GB2312" w:cs="仿宋_GB2312"/>
          <w:i w:val="0"/>
          <w:iCs w:val="0"/>
          <w:color w:val="auto"/>
          <w:sz w:val="28"/>
          <w:szCs w:val="28"/>
          <w:highlight w:val="none"/>
        </w:rPr>
        <w:t>日</w:t>
      </w:r>
      <w:r>
        <w:rPr>
          <w:rFonts w:hint="eastAsia" w:ascii="仿宋_GB2312" w:hAnsi="仿宋_GB2312" w:eastAsia="仿宋_GB2312" w:cs="仿宋_GB2312"/>
          <w:i w:val="0"/>
          <w:iCs w:val="0"/>
          <w:color w:val="auto"/>
          <w:sz w:val="28"/>
          <w:szCs w:val="28"/>
          <w:highlight w:val="none"/>
          <w:u w:val="single"/>
          <w:lang w:val="en-US" w:eastAsia="zh-CN"/>
        </w:rPr>
        <w:t>09</w:t>
      </w:r>
      <w:r>
        <w:rPr>
          <w:rFonts w:hint="eastAsia" w:ascii="仿宋_GB2312" w:hAnsi="仿宋_GB2312" w:eastAsia="仿宋_GB2312" w:cs="仿宋_GB2312"/>
          <w:i w:val="0"/>
          <w:iCs w:val="0"/>
          <w:color w:val="auto"/>
          <w:sz w:val="28"/>
          <w:szCs w:val="28"/>
          <w:highlight w:val="none"/>
          <w:lang w:val="en-US" w:eastAsia="zh-CN"/>
        </w:rPr>
        <w:t>时</w:t>
      </w:r>
      <w:r>
        <w:rPr>
          <w:rFonts w:hint="eastAsia" w:ascii="仿宋_GB2312" w:hAnsi="仿宋_GB2312" w:eastAsia="仿宋_GB2312" w:cs="仿宋_GB2312"/>
          <w:i w:val="0"/>
          <w:iCs w:val="0"/>
          <w:color w:val="auto"/>
          <w:sz w:val="28"/>
          <w:szCs w:val="28"/>
          <w:highlight w:val="none"/>
          <w:u w:val="single"/>
          <w:lang w:val="en-US" w:eastAsia="zh-CN"/>
        </w:rPr>
        <w:t>00</w:t>
      </w:r>
      <w:r>
        <w:rPr>
          <w:rFonts w:hint="eastAsia" w:ascii="仿宋_GB2312" w:hAnsi="仿宋_GB2312" w:eastAsia="仿宋_GB2312" w:cs="仿宋_GB2312"/>
          <w:i w:val="0"/>
          <w:iCs w:val="0"/>
          <w:color w:val="auto"/>
          <w:sz w:val="28"/>
          <w:szCs w:val="28"/>
          <w:highlight w:val="none"/>
          <w:lang w:val="en-US" w:eastAsia="zh-CN"/>
        </w:rPr>
        <w:t>分</w:t>
      </w:r>
    </w:p>
    <w:p w14:paraId="53D9C92B">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firstLine="560" w:firstLineChars="200"/>
        <w:textAlignment w:val="auto"/>
        <w:rPr>
          <w:rFonts w:hint="eastAsia" w:ascii="仿宋_GB2312" w:hAnsi="仿宋_GB2312" w:eastAsia="仿宋_GB2312" w:cs="仿宋_GB2312"/>
          <w:i/>
          <w:iCs/>
          <w:color w:val="auto"/>
          <w:sz w:val="28"/>
          <w:szCs w:val="28"/>
          <w:highlight w:val="none"/>
          <w:lang w:val="en-US" w:eastAsia="zh-CN"/>
        </w:rPr>
      </w:pPr>
      <w:r>
        <w:rPr>
          <w:rFonts w:hint="eastAsia" w:ascii="仿宋_GB2312" w:hAnsi="仿宋_GB2312" w:eastAsia="仿宋_GB2312" w:cs="仿宋_GB2312"/>
          <w:i w:val="0"/>
          <w:iCs w:val="0"/>
          <w:caps w:val="0"/>
          <w:color w:val="auto"/>
          <w:spacing w:val="0"/>
          <w:sz w:val="28"/>
          <w:szCs w:val="28"/>
          <w:highlight w:val="none"/>
          <w:vertAlign w:val="baseline"/>
          <w:lang w:val="en-US" w:eastAsia="zh-CN"/>
        </w:rPr>
        <w:t>（二）报价文件递交</w:t>
      </w:r>
      <w:r>
        <w:rPr>
          <w:rFonts w:hint="eastAsia" w:ascii="仿宋_GB2312" w:hAnsi="仿宋_GB2312" w:eastAsia="仿宋_GB2312" w:cs="仿宋_GB2312"/>
          <w:i w:val="0"/>
          <w:iCs w:val="0"/>
          <w:caps w:val="0"/>
          <w:color w:val="auto"/>
          <w:spacing w:val="0"/>
          <w:sz w:val="28"/>
          <w:szCs w:val="28"/>
          <w:highlight w:val="none"/>
          <w:vertAlign w:val="baseline"/>
          <w:lang w:eastAsia="zh-CN"/>
        </w:rPr>
        <w:t>截止时间：</w:t>
      </w:r>
      <w:r>
        <w:rPr>
          <w:rFonts w:hint="eastAsia" w:ascii="仿宋_GB2312" w:hAnsi="仿宋_GB2312" w:eastAsia="仿宋_GB2312" w:cs="仿宋_GB2312"/>
          <w:i w:val="0"/>
          <w:iCs w:val="0"/>
          <w:color w:val="auto"/>
          <w:sz w:val="28"/>
          <w:szCs w:val="28"/>
          <w:highlight w:val="none"/>
          <w:u w:val="single"/>
          <w:lang w:val="en-US" w:eastAsia="zh-CN"/>
        </w:rPr>
        <w:t>2024</w:t>
      </w:r>
      <w:r>
        <w:rPr>
          <w:rFonts w:hint="eastAsia" w:ascii="仿宋_GB2312" w:hAnsi="仿宋_GB2312" w:eastAsia="仿宋_GB2312" w:cs="仿宋_GB2312"/>
          <w:i w:val="0"/>
          <w:iCs w:val="0"/>
          <w:color w:val="auto"/>
          <w:sz w:val="28"/>
          <w:szCs w:val="28"/>
          <w:highlight w:val="none"/>
        </w:rPr>
        <w:t>年</w:t>
      </w:r>
      <w:r>
        <w:rPr>
          <w:rFonts w:hint="eastAsia" w:ascii="仿宋_GB2312" w:hAnsi="仿宋_GB2312" w:eastAsia="仿宋_GB2312" w:cs="仿宋_GB2312"/>
          <w:i w:val="0"/>
          <w:iCs w:val="0"/>
          <w:color w:val="auto"/>
          <w:sz w:val="28"/>
          <w:szCs w:val="28"/>
          <w:highlight w:val="none"/>
          <w:u w:val="single"/>
          <w:lang w:val="en-US" w:eastAsia="zh-CN"/>
        </w:rPr>
        <w:t>11</w:t>
      </w:r>
      <w:r>
        <w:rPr>
          <w:rFonts w:hint="eastAsia" w:ascii="仿宋_GB2312" w:hAnsi="仿宋_GB2312" w:eastAsia="仿宋_GB2312" w:cs="仿宋_GB2312"/>
          <w:i w:val="0"/>
          <w:iCs w:val="0"/>
          <w:color w:val="auto"/>
          <w:sz w:val="28"/>
          <w:szCs w:val="28"/>
          <w:highlight w:val="none"/>
        </w:rPr>
        <w:t>月</w:t>
      </w:r>
      <w:r>
        <w:rPr>
          <w:rFonts w:hint="eastAsia" w:ascii="仿宋_GB2312" w:hAnsi="仿宋_GB2312" w:eastAsia="仿宋_GB2312" w:cs="仿宋_GB2312"/>
          <w:i w:val="0"/>
          <w:iCs w:val="0"/>
          <w:color w:val="auto"/>
          <w:sz w:val="28"/>
          <w:szCs w:val="28"/>
          <w:highlight w:val="none"/>
          <w:u w:val="single"/>
          <w:lang w:val="en-US" w:eastAsia="zh-CN"/>
        </w:rPr>
        <w:t>28</w:t>
      </w:r>
      <w:r>
        <w:rPr>
          <w:rFonts w:hint="eastAsia" w:ascii="仿宋_GB2312" w:hAnsi="仿宋_GB2312" w:eastAsia="仿宋_GB2312" w:cs="仿宋_GB2312"/>
          <w:i w:val="0"/>
          <w:iCs w:val="0"/>
          <w:color w:val="auto"/>
          <w:sz w:val="28"/>
          <w:szCs w:val="28"/>
          <w:highlight w:val="none"/>
        </w:rPr>
        <w:t>日</w:t>
      </w:r>
      <w:r>
        <w:rPr>
          <w:rFonts w:hint="eastAsia" w:ascii="仿宋_GB2312" w:hAnsi="仿宋_GB2312" w:eastAsia="仿宋_GB2312" w:cs="仿宋_GB2312"/>
          <w:i w:val="0"/>
          <w:iCs w:val="0"/>
          <w:color w:val="auto"/>
          <w:sz w:val="28"/>
          <w:szCs w:val="28"/>
          <w:highlight w:val="none"/>
          <w:u w:val="single"/>
          <w:lang w:val="en-US" w:eastAsia="zh-CN"/>
        </w:rPr>
        <w:t>09</w:t>
      </w:r>
      <w:r>
        <w:rPr>
          <w:rFonts w:hint="eastAsia" w:ascii="仿宋_GB2312" w:hAnsi="仿宋_GB2312" w:eastAsia="仿宋_GB2312" w:cs="仿宋_GB2312"/>
          <w:i w:val="0"/>
          <w:iCs w:val="0"/>
          <w:color w:val="auto"/>
          <w:sz w:val="28"/>
          <w:szCs w:val="28"/>
          <w:highlight w:val="none"/>
          <w:lang w:val="en-US" w:eastAsia="zh-CN"/>
        </w:rPr>
        <w:t>时</w:t>
      </w:r>
      <w:r>
        <w:rPr>
          <w:rFonts w:hint="eastAsia" w:ascii="仿宋_GB2312" w:hAnsi="仿宋_GB2312" w:eastAsia="仿宋_GB2312" w:cs="仿宋_GB2312"/>
          <w:i w:val="0"/>
          <w:iCs w:val="0"/>
          <w:color w:val="auto"/>
          <w:sz w:val="28"/>
          <w:szCs w:val="28"/>
          <w:highlight w:val="none"/>
          <w:u w:val="single"/>
          <w:lang w:val="en-US" w:eastAsia="zh-CN"/>
        </w:rPr>
        <w:t>30</w:t>
      </w:r>
      <w:r>
        <w:rPr>
          <w:rFonts w:hint="eastAsia" w:ascii="仿宋_GB2312" w:hAnsi="仿宋_GB2312" w:eastAsia="仿宋_GB2312" w:cs="仿宋_GB2312"/>
          <w:i w:val="0"/>
          <w:iCs w:val="0"/>
          <w:color w:val="auto"/>
          <w:sz w:val="28"/>
          <w:szCs w:val="28"/>
          <w:highlight w:val="none"/>
          <w:lang w:val="en-US" w:eastAsia="zh-CN"/>
        </w:rPr>
        <w:t>分</w:t>
      </w:r>
    </w:p>
    <w:p w14:paraId="31175849">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firstLine="560" w:firstLineChars="200"/>
        <w:textAlignment w:val="auto"/>
        <w:rPr>
          <w:rFonts w:hint="eastAsia" w:ascii="仿宋_GB2312" w:hAnsi="仿宋_GB2312" w:eastAsia="仿宋_GB2312" w:cs="仿宋_GB2312"/>
          <w:i w:val="0"/>
          <w:iCs w:val="0"/>
          <w:caps w:val="0"/>
          <w:color w:val="auto"/>
          <w:spacing w:val="0"/>
          <w:sz w:val="28"/>
          <w:szCs w:val="28"/>
          <w:highlight w:val="none"/>
          <w:vertAlign w:val="baseline"/>
          <w:lang w:val="en-US" w:eastAsia="zh-CN"/>
        </w:rPr>
      </w:pPr>
      <w:r>
        <w:rPr>
          <w:rFonts w:hint="eastAsia" w:ascii="仿宋_GB2312" w:hAnsi="仿宋_GB2312" w:eastAsia="仿宋_GB2312" w:cs="仿宋_GB2312"/>
          <w:i w:val="0"/>
          <w:iCs w:val="0"/>
          <w:caps w:val="0"/>
          <w:color w:val="auto"/>
          <w:spacing w:val="0"/>
          <w:sz w:val="28"/>
          <w:szCs w:val="28"/>
          <w:highlight w:val="none"/>
          <w:vertAlign w:val="baseline"/>
          <w:lang w:val="en-US" w:eastAsia="zh-CN"/>
        </w:rPr>
        <w:t>（三）报价文件递交要求：签字盖章完善并密封递交，否则其报价将被拒绝。</w:t>
      </w:r>
    </w:p>
    <w:p w14:paraId="201A12E0">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iCs w:val="0"/>
          <w:caps w:val="0"/>
          <w:color w:val="auto"/>
          <w:spacing w:val="0"/>
          <w:sz w:val="28"/>
          <w:szCs w:val="28"/>
          <w:highlight w:val="none"/>
          <w:vertAlign w:val="baseline"/>
          <w:lang w:val="en-US" w:eastAsia="zh-CN"/>
        </w:rPr>
        <w:t>（四）报价文件递交地址：重庆市沙坪坝区新</w:t>
      </w:r>
      <w:bookmarkStart w:id="0" w:name="_GoBack"/>
      <w:bookmarkEnd w:id="0"/>
      <w:r>
        <w:rPr>
          <w:rFonts w:hint="eastAsia" w:ascii="仿宋_GB2312" w:hAnsi="仿宋_GB2312" w:eastAsia="仿宋_GB2312" w:cs="仿宋_GB2312"/>
          <w:i w:val="0"/>
          <w:iCs w:val="0"/>
          <w:caps w:val="0"/>
          <w:color w:val="auto"/>
          <w:spacing w:val="0"/>
          <w:sz w:val="28"/>
          <w:szCs w:val="28"/>
          <w:highlight w:val="none"/>
          <w:vertAlign w:val="baseline"/>
          <w:lang w:val="en-US" w:eastAsia="zh-CN"/>
        </w:rPr>
        <w:t>桥正街183号物资采购中心。</w:t>
      </w:r>
    </w:p>
    <w:p w14:paraId="333319A7">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采购方式及评审方法</w:t>
      </w:r>
    </w:p>
    <w:p w14:paraId="19010CEB">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firstLine="560" w:firstLineChars="200"/>
        <w:textAlignment w:val="auto"/>
        <w:rPr>
          <w:rFonts w:hint="eastAsia" w:ascii="仿宋_GB2312" w:hAnsi="仿宋_GB2312" w:eastAsia="仿宋_GB2312" w:cs="仿宋_GB2312"/>
          <w:i w:val="0"/>
          <w:iCs w:val="0"/>
          <w:caps w:val="0"/>
          <w:color w:val="auto"/>
          <w:spacing w:val="0"/>
          <w:sz w:val="28"/>
          <w:szCs w:val="28"/>
          <w:highlight w:val="none"/>
          <w:vertAlign w:val="baseline"/>
          <w:lang w:val="en-US" w:eastAsia="zh-CN"/>
        </w:rPr>
      </w:pPr>
      <w:r>
        <w:rPr>
          <w:rFonts w:hint="eastAsia" w:ascii="仿宋_GB2312" w:hAnsi="仿宋_GB2312" w:eastAsia="仿宋_GB2312" w:cs="仿宋_GB2312"/>
          <w:i w:val="0"/>
          <w:iCs w:val="0"/>
          <w:caps w:val="0"/>
          <w:color w:val="auto"/>
          <w:spacing w:val="0"/>
          <w:sz w:val="28"/>
          <w:szCs w:val="28"/>
          <w:highlight w:val="none"/>
          <w:vertAlign w:val="baseline"/>
          <w:lang w:val="en-US" w:eastAsia="zh-CN"/>
        </w:rPr>
        <w:t>（一）采购方式：询价</w:t>
      </w:r>
    </w:p>
    <w:p w14:paraId="3366373C">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i w:val="0"/>
          <w:iCs w:val="0"/>
          <w:caps w:val="0"/>
          <w:color w:val="auto"/>
          <w:spacing w:val="0"/>
          <w:sz w:val="28"/>
          <w:szCs w:val="28"/>
          <w:highlight w:val="none"/>
          <w:vertAlign w:val="baseline"/>
          <w:lang w:val="en-US" w:eastAsia="zh-CN"/>
        </w:rPr>
        <w:t>（二）评审方法：经评审的最低价法</w:t>
      </w:r>
    </w:p>
    <w:p w14:paraId="05B37F04">
      <w:pPr>
        <w:keepNext w:val="0"/>
        <w:keepLines w:val="0"/>
        <w:pageBreakBefore w:val="0"/>
        <w:widowControl w:val="0"/>
        <w:numPr>
          <w:ilvl w:val="0"/>
          <w:numId w:val="2"/>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联系方式：</w:t>
      </w:r>
    </w:p>
    <w:p w14:paraId="1F83CCAC">
      <w:pPr>
        <w:keepNext w:val="0"/>
        <w:keepLines w:val="0"/>
        <w:pageBreakBefore w:val="0"/>
        <w:widowControl w:val="0"/>
        <w:kinsoku/>
        <w:wordWrap/>
        <w:overflowPunct/>
        <w:topLinePunct w:val="0"/>
        <w:autoSpaceDE/>
        <w:autoSpaceDN/>
        <w:bidi w:val="0"/>
        <w:adjustRightInd w:val="0"/>
        <w:snapToGrid w:val="0"/>
        <w:spacing w:line="480" w:lineRule="exact"/>
        <w:ind w:left="0"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i w:val="0"/>
          <w:iCs w:val="0"/>
          <w:caps w:val="0"/>
          <w:color w:val="auto"/>
          <w:spacing w:val="0"/>
          <w:sz w:val="28"/>
          <w:szCs w:val="28"/>
          <w:highlight w:val="none"/>
          <w:lang w:eastAsia="zh-CN"/>
        </w:rPr>
        <w:t>联</w:t>
      </w:r>
      <w:r>
        <w:rPr>
          <w:rFonts w:hint="eastAsia" w:ascii="仿宋_GB2312" w:hAnsi="仿宋_GB2312" w:eastAsia="仿宋_GB2312" w:cs="仿宋_GB2312"/>
          <w:i w:val="0"/>
          <w:iCs w:val="0"/>
          <w:caps w:val="0"/>
          <w:color w:val="auto"/>
          <w:spacing w:val="0"/>
          <w:sz w:val="28"/>
          <w:szCs w:val="28"/>
          <w:highlight w:val="none"/>
          <w:lang w:val="en-US" w:eastAsia="zh-CN"/>
        </w:rPr>
        <w:t xml:space="preserve"> </w:t>
      </w:r>
      <w:r>
        <w:rPr>
          <w:rFonts w:hint="eastAsia" w:ascii="仿宋_GB2312" w:hAnsi="仿宋_GB2312" w:eastAsia="仿宋_GB2312" w:cs="仿宋_GB2312"/>
          <w:i w:val="0"/>
          <w:iCs w:val="0"/>
          <w:caps w:val="0"/>
          <w:color w:val="auto"/>
          <w:spacing w:val="0"/>
          <w:sz w:val="28"/>
          <w:szCs w:val="28"/>
          <w:highlight w:val="none"/>
          <w:lang w:eastAsia="zh-CN"/>
        </w:rPr>
        <w:t>系</w:t>
      </w:r>
      <w:r>
        <w:rPr>
          <w:rFonts w:hint="eastAsia" w:ascii="仿宋_GB2312" w:hAnsi="仿宋_GB2312" w:eastAsia="仿宋_GB2312" w:cs="仿宋_GB2312"/>
          <w:i w:val="0"/>
          <w:iCs w:val="0"/>
          <w:caps w:val="0"/>
          <w:color w:val="auto"/>
          <w:spacing w:val="0"/>
          <w:sz w:val="28"/>
          <w:szCs w:val="28"/>
          <w:highlight w:val="none"/>
          <w:lang w:val="en-US" w:eastAsia="zh-CN"/>
        </w:rPr>
        <w:t xml:space="preserve"> </w:t>
      </w:r>
      <w:r>
        <w:rPr>
          <w:rFonts w:hint="eastAsia" w:ascii="仿宋_GB2312" w:hAnsi="仿宋_GB2312" w:eastAsia="仿宋_GB2312" w:cs="仿宋_GB2312"/>
          <w:i w:val="0"/>
          <w:iCs w:val="0"/>
          <w:caps w:val="0"/>
          <w:color w:val="auto"/>
          <w:spacing w:val="0"/>
          <w:sz w:val="28"/>
          <w:szCs w:val="28"/>
          <w:highlight w:val="none"/>
          <w:lang w:eastAsia="zh-CN"/>
        </w:rPr>
        <w:t>人：</w:t>
      </w:r>
      <w:r>
        <w:rPr>
          <w:rFonts w:hint="eastAsia" w:ascii="仿宋_GB2312" w:hAnsi="仿宋_GB2312" w:eastAsia="仿宋_GB2312" w:cs="仿宋_GB2312"/>
          <w:i w:val="0"/>
          <w:iCs w:val="0"/>
          <w:caps w:val="0"/>
          <w:color w:val="auto"/>
          <w:spacing w:val="0"/>
          <w:sz w:val="28"/>
          <w:szCs w:val="28"/>
          <w:highlight w:val="none"/>
          <w:u w:val="single"/>
          <w:lang w:val="en-US" w:eastAsia="zh-CN"/>
        </w:rPr>
        <w:t>孔</w:t>
      </w:r>
      <w:r>
        <w:rPr>
          <w:rFonts w:hint="eastAsia" w:ascii="仿宋_GB2312" w:hAnsi="仿宋_GB2312" w:eastAsia="仿宋_GB2312" w:cs="仿宋_GB2312"/>
          <w:i w:val="0"/>
          <w:iCs w:val="0"/>
          <w:caps w:val="0"/>
          <w:color w:val="auto"/>
          <w:spacing w:val="0"/>
          <w:sz w:val="28"/>
          <w:szCs w:val="28"/>
          <w:highlight w:val="none"/>
          <w:u w:val="single"/>
          <w:lang w:eastAsia="zh-CN"/>
        </w:rPr>
        <w:t xml:space="preserve">助理    </w:t>
      </w:r>
    </w:p>
    <w:p w14:paraId="413188B0">
      <w:pPr>
        <w:pStyle w:val="18"/>
        <w:keepNext w:val="0"/>
        <w:keepLines w:val="0"/>
        <w:pageBreakBefore w:val="0"/>
        <w:widowControl w:val="0"/>
        <w:kinsoku/>
        <w:wordWrap/>
        <w:overflowPunct/>
        <w:topLinePunct w:val="0"/>
        <w:autoSpaceDE/>
        <w:autoSpaceDN/>
        <w:bidi w:val="0"/>
        <w:adjustRightInd/>
        <w:snapToGrid w:val="0"/>
        <w:spacing w:after="0" w:line="480" w:lineRule="exact"/>
        <w:ind w:firstLine="560" w:firstLineChars="200"/>
        <w:textAlignment w:val="baseline"/>
        <w:rPr>
          <w:rFonts w:hint="default" w:ascii="仿宋_GB2312" w:hAnsi="仿宋_GB2312" w:eastAsia="仿宋_GB2312" w:cs="仿宋_GB2312"/>
          <w:color w:val="auto"/>
          <w:sz w:val="28"/>
          <w:szCs w:val="28"/>
          <w:highlight w:val="none"/>
          <w:u w:val="single"/>
          <w:lang w:val="en-US" w:eastAsia="zh-CN"/>
        </w:rPr>
        <w:sectPr>
          <w:headerReference r:id="rId8" w:type="default"/>
          <w:footerReference r:id="rId9" w:type="default"/>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i w:val="0"/>
          <w:iCs w:val="0"/>
          <w:caps w:val="0"/>
          <w:color w:val="auto"/>
          <w:spacing w:val="0"/>
          <w:kern w:val="2"/>
          <w:sz w:val="28"/>
          <w:szCs w:val="28"/>
          <w:highlight w:val="none"/>
          <w:lang w:val="en-US" w:eastAsia="zh-CN" w:bidi="ar-SA"/>
        </w:rPr>
        <w:t>联系电话：</w:t>
      </w:r>
      <w:r>
        <w:rPr>
          <w:rFonts w:hint="eastAsia" w:ascii="仿宋_GB2312" w:hAnsi="仿宋_GB2312" w:eastAsia="仿宋_GB2312" w:cs="仿宋_GB2312"/>
          <w:szCs w:val="28"/>
          <w:highlight w:val="none"/>
          <w:u w:val="single"/>
          <w:lang w:val="en-US" w:eastAsia="zh-CN"/>
        </w:rPr>
        <w:t>023-68774927</w:t>
      </w:r>
    </w:p>
    <w:p w14:paraId="3549ECAA">
      <w:pPr>
        <w:pStyle w:val="3"/>
        <w:numPr>
          <w:ilvl w:val="0"/>
          <w:numId w:val="1"/>
        </w:numPr>
        <w:jc w:val="center"/>
        <w:rPr>
          <w:rFonts w:hint="eastAsia" w:ascii="方正小标宋简体" w:hAnsi="方正小标宋简体" w:eastAsia="方正小标宋简体" w:cs="方正小标宋简体"/>
          <w:b w:val="0"/>
          <w:bCs w:val="0"/>
          <w:szCs w:val="28"/>
        </w:rPr>
      </w:pPr>
      <w:r>
        <w:rPr>
          <w:rFonts w:hint="eastAsia" w:ascii="方正小标宋简体" w:hAnsi="方正小标宋简体" w:eastAsia="方正小标宋简体" w:cs="方正小标宋简体"/>
          <w:b w:val="0"/>
          <w:bCs w:val="0"/>
          <w:szCs w:val="28"/>
        </w:rPr>
        <w:t>技术与商务需求</w:t>
      </w:r>
    </w:p>
    <w:p w14:paraId="49817FE4">
      <w:pPr>
        <w:keepNext w:val="0"/>
        <w:keepLines w:val="0"/>
        <w:pageBreakBefore w:val="0"/>
        <w:widowControl w:val="0"/>
        <w:numPr>
          <w:ilvl w:val="0"/>
          <w:numId w:val="3"/>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lang w:val="en-US" w:eastAsia="zh-CN"/>
        </w:rPr>
      </w:pPr>
      <w:r>
        <w:rPr>
          <w:rFonts w:hint="eastAsia" w:ascii="黑体" w:hAnsi="黑体" w:eastAsia="黑体" w:cs="黑体"/>
          <w:lang w:val="en-US" w:eastAsia="zh-CN"/>
        </w:rPr>
        <w:t>采购需求一览表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2565"/>
        <w:gridCol w:w="1663"/>
        <w:gridCol w:w="1412"/>
        <w:gridCol w:w="1918"/>
      </w:tblGrid>
      <w:tr w14:paraId="14C8F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64" w:type="pct"/>
            <w:vAlign w:val="center"/>
          </w:tcPr>
          <w:p w14:paraId="001DFA46">
            <w:pPr>
              <w:pStyle w:val="9"/>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序号</w:t>
            </w:r>
          </w:p>
        </w:tc>
        <w:tc>
          <w:tcPr>
            <w:tcW w:w="1505" w:type="pct"/>
            <w:vAlign w:val="center"/>
          </w:tcPr>
          <w:p w14:paraId="1110F4EF">
            <w:pPr>
              <w:pStyle w:val="9"/>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名称</w:t>
            </w:r>
          </w:p>
        </w:tc>
        <w:tc>
          <w:tcPr>
            <w:tcW w:w="976" w:type="pct"/>
            <w:vAlign w:val="center"/>
          </w:tcPr>
          <w:p w14:paraId="7018FA64">
            <w:pPr>
              <w:pStyle w:val="9"/>
              <w:spacing w:line="240" w:lineRule="atLeast"/>
              <w:ind w:left="0"/>
              <w:jc w:val="center"/>
              <w:outlineLvl w:val="0"/>
              <w:rPr>
                <w:rFonts w:ascii="Times New Roman" w:hAnsi="Times New Roman" w:cs="Times New Roman" w:eastAsiaTheme="minorEastAsia"/>
                <w:b/>
                <w:sz w:val="21"/>
                <w:szCs w:val="21"/>
              </w:rPr>
            </w:pPr>
            <w:r>
              <w:rPr>
                <w:rFonts w:hint="eastAsia" w:cs="Times New Roman" w:eastAsiaTheme="minorEastAsia"/>
                <w:b/>
                <w:sz w:val="21"/>
                <w:szCs w:val="21"/>
                <w:lang w:eastAsia="zh-CN"/>
              </w:rPr>
              <w:t>计量</w:t>
            </w:r>
            <w:r>
              <w:rPr>
                <w:rFonts w:hint="eastAsia" w:ascii="Times New Roman" w:hAnsi="Times New Roman" w:cs="Times New Roman" w:eastAsiaTheme="minorEastAsia"/>
                <w:b/>
                <w:sz w:val="21"/>
                <w:szCs w:val="21"/>
              </w:rPr>
              <w:t>单位</w:t>
            </w:r>
          </w:p>
        </w:tc>
        <w:tc>
          <w:tcPr>
            <w:tcW w:w="828" w:type="pct"/>
            <w:vAlign w:val="center"/>
          </w:tcPr>
          <w:p w14:paraId="2AC383E9">
            <w:pPr>
              <w:pStyle w:val="9"/>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数量</w:t>
            </w:r>
          </w:p>
        </w:tc>
        <w:tc>
          <w:tcPr>
            <w:tcW w:w="1125" w:type="pct"/>
            <w:vAlign w:val="center"/>
          </w:tcPr>
          <w:p w14:paraId="4EBE4D0B">
            <w:pPr>
              <w:pStyle w:val="9"/>
              <w:spacing w:line="240" w:lineRule="atLeast"/>
              <w:ind w:left="0"/>
              <w:jc w:val="center"/>
              <w:outlineLvl w:val="0"/>
              <w:rPr>
                <w:rFonts w:ascii="Times New Roman" w:hAnsi="Times New Roman" w:cs="Times New Roman" w:eastAsiaTheme="minorEastAsia"/>
                <w:b/>
                <w:sz w:val="21"/>
                <w:szCs w:val="21"/>
              </w:rPr>
            </w:pPr>
            <w:r>
              <w:rPr>
                <w:rFonts w:hint="eastAsia" w:ascii="Times New Roman" w:hAnsi="Times New Roman" w:cs="Times New Roman" w:eastAsiaTheme="minorEastAsia"/>
                <w:b/>
                <w:sz w:val="21"/>
                <w:szCs w:val="21"/>
              </w:rPr>
              <w:t>备注</w:t>
            </w:r>
          </w:p>
        </w:tc>
      </w:tr>
      <w:tr w14:paraId="30D77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4" w:type="pct"/>
            <w:vAlign w:val="center"/>
          </w:tcPr>
          <w:p w14:paraId="09FA78EF">
            <w:pPr>
              <w:pStyle w:val="6"/>
              <w:keepNext w:val="0"/>
              <w:keepLines w:val="0"/>
              <w:suppressLineNumbers w:val="0"/>
              <w:spacing w:before="0" w:beforeAutospacing="0" w:after="0" w:afterAutospacing="0" w:line="240" w:lineRule="atLeast"/>
              <w:ind w:left="0" w:leftChars="0" w:right="0" w:rightChars="0" w:firstLine="0" w:firstLineChars="0"/>
              <w:jc w:val="center"/>
              <w:outlineLvl w:val="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505" w:type="pct"/>
            <w:vAlign w:val="center"/>
          </w:tcPr>
          <w:p w14:paraId="60CCAD23">
            <w:pPr>
              <w:pStyle w:val="6"/>
              <w:keepNext w:val="0"/>
              <w:keepLines w:val="0"/>
              <w:suppressLineNumbers w:val="0"/>
              <w:spacing w:before="0" w:beforeAutospacing="0" w:after="0" w:afterAutospacing="0" w:line="240" w:lineRule="atLeast"/>
              <w:ind w:left="0" w:leftChars="0" w:right="0" w:rightChars="0" w:firstLine="0" w:firstLineChars="0"/>
              <w:jc w:val="center"/>
              <w:outlineLvl w:val="0"/>
              <w:rPr>
                <w:rFonts w:hint="default" w:ascii="仿宋_GB2312" w:hAnsi="仿宋_GB2312" w:eastAsia="仿宋_GB2312" w:cs="仿宋_GB2312"/>
                <w:sz w:val="24"/>
                <w:szCs w:val="24"/>
                <w:highlight w:val="none"/>
                <w:lang w:val="en-US"/>
              </w:rPr>
            </w:pPr>
            <w:r>
              <w:rPr>
                <w:rFonts w:hint="eastAsia" w:ascii="仿宋_GB2312" w:hAnsi="仿宋_GB2312" w:eastAsia="仿宋_GB2312" w:cs="仿宋_GB2312"/>
                <w:sz w:val="24"/>
                <w:szCs w:val="24"/>
                <w:highlight w:val="none"/>
                <w:lang w:val="en-US" w:eastAsia="zh-CN"/>
              </w:rPr>
              <w:t>斜躺式运动踏车</w:t>
            </w:r>
          </w:p>
        </w:tc>
        <w:tc>
          <w:tcPr>
            <w:tcW w:w="976" w:type="pct"/>
            <w:vAlign w:val="center"/>
          </w:tcPr>
          <w:p w14:paraId="05291122">
            <w:pPr>
              <w:pStyle w:val="6"/>
              <w:keepNext w:val="0"/>
              <w:keepLines w:val="0"/>
              <w:suppressLineNumbers w:val="0"/>
              <w:spacing w:before="0" w:beforeAutospacing="0" w:after="0" w:afterAutospacing="0" w:line="240" w:lineRule="atLeast"/>
              <w:ind w:left="0" w:leftChars="0" w:right="0" w:rightChars="0" w:firstLine="0" w:firstLineChars="0"/>
              <w:jc w:val="center"/>
              <w:outlineLvl w:val="0"/>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台</w:t>
            </w:r>
          </w:p>
        </w:tc>
        <w:tc>
          <w:tcPr>
            <w:tcW w:w="828" w:type="pct"/>
            <w:vAlign w:val="center"/>
          </w:tcPr>
          <w:p w14:paraId="1266A086">
            <w:pPr>
              <w:pStyle w:val="6"/>
              <w:keepNext w:val="0"/>
              <w:keepLines w:val="0"/>
              <w:suppressLineNumbers w:val="0"/>
              <w:spacing w:before="0" w:beforeAutospacing="0" w:after="0" w:afterAutospacing="0" w:line="240" w:lineRule="atLeast"/>
              <w:ind w:left="0" w:leftChars="0" w:right="0" w:rightChars="0" w:firstLine="0" w:firstLineChars="0"/>
              <w:jc w:val="center"/>
              <w:outlineLvl w:val="0"/>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p>
        </w:tc>
        <w:tc>
          <w:tcPr>
            <w:tcW w:w="1125" w:type="pct"/>
            <w:vAlign w:val="center"/>
          </w:tcPr>
          <w:p w14:paraId="63BA13D1">
            <w:pPr>
              <w:pStyle w:val="6"/>
              <w:keepNext w:val="0"/>
              <w:keepLines w:val="0"/>
              <w:suppressLineNumbers w:val="0"/>
              <w:spacing w:before="0" w:beforeAutospacing="0" w:after="0" w:afterAutospacing="0" w:line="240" w:lineRule="atLeast"/>
              <w:ind w:left="0" w:leftChars="0" w:right="0" w:rightChars="0" w:firstLine="0" w:firstLineChars="0"/>
              <w:jc w:val="center"/>
              <w:outlineLvl w:val="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w:t>
            </w:r>
          </w:p>
        </w:tc>
      </w:tr>
    </w:tbl>
    <w:p w14:paraId="177EA8FD">
      <w:pPr>
        <w:keepNext w:val="0"/>
        <w:keepLines w:val="0"/>
        <w:pageBreakBefore w:val="0"/>
        <w:widowControl w:val="0"/>
        <w:numPr>
          <w:ilvl w:val="0"/>
          <w:numId w:val="3"/>
        </w:numPr>
        <w:kinsoku/>
        <w:wordWrap/>
        <w:overflowPunct/>
        <w:topLinePunct w:val="0"/>
        <w:autoSpaceDE/>
        <w:autoSpaceDN/>
        <w:bidi w:val="0"/>
        <w:adjustRightInd w:val="0"/>
        <w:snapToGrid w:val="0"/>
        <w:spacing w:line="480" w:lineRule="exact"/>
        <w:ind w:left="0" w:firstLine="560" w:firstLineChars="200"/>
        <w:rPr>
          <w:rFonts w:hint="eastAsia" w:ascii="黑体" w:hAnsi="黑体" w:eastAsia="黑体" w:cs="黑体"/>
          <w:lang w:val="en-US" w:eastAsia="zh-CN"/>
        </w:rPr>
      </w:pPr>
      <w:r>
        <w:rPr>
          <w:rFonts w:hint="eastAsia" w:ascii="黑体" w:hAnsi="黑体" w:eastAsia="黑体" w:cs="黑体"/>
          <w:lang w:val="en-US" w:eastAsia="zh-CN"/>
        </w:rPr>
        <w:t>技术需求</w:t>
      </w:r>
    </w:p>
    <w:tbl>
      <w:tblPr>
        <w:tblStyle w:val="19"/>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1457"/>
        <w:gridCol w:w="3733"/>
        <w:gridCol w:w="1695"/>
        <w:gridCol w:w="1769"/>
      </w:tblGrid>
      <w:tr w14:paraId="1D379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642" w:type="dxa"/>
            <w:gridSpan w:val="2"/>
            <w:noWrap w:val="0"/>
            <w:vAlign w:val="center"/>
          </w:tcPr>
          <w:p w14:paraId="519A2689">
            <w:pPr>
              <w:keepNext w:val="0"/>
              <w:keepLines w:val="0"/>
              <w:suppressLineNumbers w:val="0"/>
              <w:spacing w:before="0" w:beforeAutospacing="0" w:after="0" w:afterAutospacing="0"/>
              <w:ind w:left="0" w:right="0"/>
              <w:jc w:val="center"/>
              <w:rPr>
                <w:rFonts w:hint="eastAsia" w:ascii="黑体" w:hAnsi="黑体" w:eastAsia="黑体" w:cs="黑体"/>
                <w:spacing w:val="1"/>
                <w:sz w:val="24"/>
                <w:szCs w:val="24"/>
                <w:lang w:eastAsia="zh-CN"/>
              </w:rPr>
            </w:pPr>
            <w:r>
              <w:rPr>
                <w:rFonts w:hint="eastAsia" w:ascii="黑体" w:hAnsi="黑体" w:eastAsia="黑体" w:cs="黑体"/>
                <w:spacing w:val="1"/>
                <w:sz w:val="24"/>
                <w:szCs w:val="24"/>
                <w:lang w:eastAsia="zh-CN"/>
              </w:rPr>
              <w:t>产品用途及使用范围</w:t>
            </w:r>
          </w:p>
        </w:tc>
        <w:tc>
          <w:tcPr>
            <w:tcW w:w="7197" w:type="dxa"/>
            <w:gridSpan w:val="3"/>
            <w:noWrap w:val="0"/>
            <w:vAlign w:val="center"/>
          </w:tcPr>
          <w:p w14:paraId="0D5BCE80">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jc w:val="left"/>
              <w:textAlignment w:val="auto"/>
              <w:rPr>
                <w:rFonts w:hint="eastAsia" w:asciiTheme="minorEastAsia" w:hAnsiTheme="minorEastAsia" w:eastAsiaTheme="minorEastAsia" w:cstheme="minorEastAsia"/>
                <w:i w:val="0"/>
                <w:iCs w:val="0"/>
                <w:caps w:val="0"/>
                <w:color w:val="auto"/>
                <w:spacing w:val="0"/>
                <w:sz w:val="21"/>
                <w:szCs w:val="21"/>
                <w:vertAlign w:val="baseline"/>
                <w:lang w:val="zh-CN" w:eastAsia="zh-CN"/>
              </w:rPr>
            </w:pPr>
            <w:r>
              <w:rPr>
                <w:rFonts w:hint="eastAsia" w:asciiTheme="minorEastAsia" w:hAnsiTheme="minorEastAsia" w:eastAsiaTheme="minorEastAsia" w:cstheme="minorEastAsia"/>
                <w:i w:val="0"/>
                <w:iCs w:val="0"/>
                <w:caps w:val="0"/>
                <w:color w:val="auto"/>
                <w:spacing w:val="0"/>
                <w:sz w:val="21"/>
                <w:szCs w:val="21"/>
                <w:vertAlign w:val="baseline"/>
                <w:lang w:val="zh-CN" w:eastAsia="zh-CN"/>
              </w:rPr>
              <w:t>运动负荷超声心动图检查，该检查一般用于心脏系统功能评估及危险分层</w:t>
            </w:r>
            <w:r>
              <w:rPr>
                <w:rFonts w:hint="cs" w:asciiTheme="minorEastAsia" w:hAnsiTheme="minorEastAsia" w:eastAsiaTheme="minorEastAsia" w:cstheme="minorEastAsia"/>
                <w:i w:val="0"/>
                <w:iCs w:val="0"/>
                <w:caps w:val="0"/>
                <w:color w:val="auto"/>
                <w:spacing w:val="0"/>
                <w:sz w:val="21"/>
                <w:szCs w:val="21"/>
                <w:vertAlign w:val="baseline"/>
                <w:cs/>
                <w:lang w:val="zh-CN" w:eastAsia="zh-CN"/>
              </w:rPr>
              <w:t> </w:t>
            </w:r>
            <w:r>
              <w:rPr>
                <w:rFonts w:hint="eastAsia" w:asciiTheme="minorEastAsia" w:hAnsiTheme="minorEastAsia" w:eastAsiaTheme="minorEastAsia" w:cstheme="minorEastAsia"/>
                <w:i w:val="0"/>
                <w:iCs w:val="0"/>
                <w:caps w:val="0"/>
                <w:color w:val="auto"/>
                <w:spacing w:val="0"/>
                <w:sz w:val="21"/>
                <w:szCs w:val="21"/>
                <w:vertAlign w:val="baseline"/>
                <w:lang w:val="zh-CN" w:eastAsia="zh-CN"/>
              </w:rPr>
              <w:t>，对于评估心脏疾病患者手术前及预后心功能指标具有重要临床价值。</w:t>
            </w:r>
          </w:p>
        </w:tc>
      </w:tr>
      <w:tr w14:paraId="4AB91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642" w:type="dxa"/>
            <w:gridSpan w:val="2"/>
            <w:noWrap w:val="0"/>
            <w:vAlign w:val="center"/>
          </w:tcPr>
          <w:p w14:paraId="3815D8E4">
            <w:pPr>
              <w:keepNext w:val="0"/>
              <w:keepLines w:val="0"/>
              <w:suppressLineNumbers w:val="0"/>
              <w:spacing w:before="0" w:beforeAutospacing="0" w:after="0" w:afterAutospacing="0"/>
              <w:ind w:left="0" w:right="0"/>
              <w:jc w:val="center"/>
              <w:rPr>
                <w:rFonts w:hint="eastAsia" w:ascii="黑体" w:hAnsi="黑体" w:eastAsia="黑体" w:cs="黑体"/>
                <w:spacing w:val="1"/>
                <w:sz w:val="24"/>
                <w:szCs w:val="24"/>
                <w:lang w:eastAsia="zh-CN"/>
              </w:rPr>
            </w:pPr>
            <w:r>
              <w:rPr>
                <w:rFonts w:hint="eastAsia" w:ascii="黑体" w:hAnsi="黑体" w:eastAsia="黑体" w:cs="黑体"/>
                <w:spacing w:val="1"/>
                <w:sz w:val="24"/>
                <w:szCs w:val="24"/>
                <w:lang w:eastAsia="zh-CN"/>
              </w:rPr>
              <w:t>安装场地</w:t>
            </w:r>
          </w:p>
        </w:tc>
        <w:tc>
          <w:tcPr>
            <w:tcW w:w="7197" w:type="dxa"/>
            <w:gridSpan w:val="3"/>
            <w:noWrap w:val="0"/>
            <w:vAlign w:val="center"/>
          </w:tcPr>
          <w:p w14:paraId="54F2C216">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jc w:val="left"/>
              <w:textAlignment w:val="auto"/>
              <w:rPr>
                <w:rFonts w:hint="eastAsia" w:asciiTheme="minorEastAsia" w:hAnsiTheme="minorEastAsia" w:eastAsiaTheme="minorEastAsia" w:cstheme="minorEastAsia"/>
                <w:i w:val="0"/>
                <w:iCs w:val="0"/>
                <w:caps w:val="0"/>
                <w:color w:val="auto"/>
                <w:spacing w:val="0"/>
                <w:sz w:val="21"/>
                <w:szCs w:val="21"/>
                <w:vertAlign w:val="baseline"/>
                <w:lang w:val="en-US" w:eastAsia="zh-CN"/>
              </w:rPr>
            </w:pPr>
            <w:r>
              <w:rPr>
                <w:rFonts w:hint="eastAsia" w:asciiTheme="minorEastAsia" w:hAnsiTheme="minorEastAsia" w:eastAsiaTheme="minorEastAsia" w:cstheme="minorEastAsia"/>
                <w:i w:val="0"/>
                <w:iCs w:val="0"/>
                <w:caps w:val="0"/>
                <w:color w:val="auto"/>
                <w:spacing w:val="0"/>
                <w:sz w:val="21"/>
                <w:szCs w:val="21"/>
                <w:vertAlign w:val="baseline"/>
                <w:lang w:val="zh-CN" w:eastAsia="zh-CN"/>
              </w:rPr>
              <w:t>门诊四楼D12检查室</w:t>
            </w:r>
          </w:p>
        </w:tc>
      </w:tr>
      <w:tr w14:paraId="685EB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642" w:type="dxa"/>
            <w:gridSpan w:val="2"/>
            <w:noWrap w:val="0"/>
            <w:vAlign w:val="center"/>
          </w:tcPr>
          <w:p w14:paraId="45FC45C1">
            <w:pPr>
              <w:keepNext w:val="0"/>
              <w:keepLines w:val="0"/>
              <w:suppressLineNumbers w:val="0"/>
              <w:spacing w:before="0" w:beforeAutospacing="0" w:after="0" w:afterAutospacing="0"/>
              <w:ind w:left="0" w:right="0"/>
              <w:jc w:val="center"/>
              <w:rPr>
                <w:rFonts w:hint="eastAsia" w:ascii="黑体" w:hAnsi="黑体" w:eastAsia="黑体" w:cs="黑体"/>
                <w:spacing w:val="1"/>
                <w:sz w:val="24"/>
                <w:szCs w:val="24"/>
                <w:lang w:eastAsia="zh-CN"/>
              </w:rPr>
            </w:pPr>
            <w:r>
              <w:rPr>
                <w:rFonts w:hint="eastAsia" w:ascii="黑体" w:hAnsi="黑体" w:eastAsia="黑体" w:cs="黑体"/>
                <w:spacing w:val="1"/>
                <w:sz w:val="24"/>
                <w:szCs w:val="24"/>
                <w:lang w:eastAsia="zh-CN"/>
              </w:rPr>
              <w:t>使用环境</w:t>
            </w:r>
          </w:p>
        </w:tc>
        <w:tc>
          <w:tcPr>
            <w:tcW w:w="7197" w:type="dxa"/>
            <w:gridSpan w:val="3"/>
            <w:noWrap w:val="0"/>
            <w:vAlign w:val="center"/>
          </w:tcPr>
          <w:p w14:paraId="709AD5C0">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jc w:val="left"/>
              <w:textAlignment w:val="auto"/>
              <w:rPr>
                <w:rFonts w:hint="eastAsia" w:asciiTheme="minorEastAsia" w:hAnsiTheme="minorEastAsia" w:eastAsiaTheme="minorEastAsia" w:cstheme="minorEastAsia"/>
                <w:i w:val="0"/>
                <w:iCs w:val="0"/>
                <w:caps w:val="0"/>
                <w:color w:val="auto"/>
                <w:spacing w:val="0"/>
                <w:sz w:val="21"/>
                <w:szCs w:val="21"/>
                <w:vertAlign w:val="baseline"/>
                <w:lang w:val="en-US" w:eastAsia="zh-CN"/>
              </w:rPr>
            </w:pPr>
            <w:r>
              <w:rPr>
                <w:rFonts w:hint="eastAsia" w:asciiTheme="minorEastAsia" w:hAnsiTheme="minorEastAsia" w:eastAsiaTheme="minorEastAsia" w:cstheme="minorEastAsia"/>
                <w:i w:val="0"/>
                <w:iCs w:val="0"/>
                <w:caps w:val="0"/>
                <w:color w:val="auto"/>
                <w:spacing w:val="0"/>
                <w:sz w:val="21"/>
                <w:szCs w:val="21"/>
                <w:vertAlign w:val="baseline"/>
                <w:lang w:val="zh-CN" w:eastAsia="zh-CN"/>
              </w:rPr>
              <w:t>无特殊要求</w:t>
            </w:r>
          </w:p>
        </w:tc>
      </w:tr>
      <w:tr w14:paraId="6AB03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839" w:type="dxa"/>
            <w:gridSpan w:val="5"/>
            <w:noWrap w:val="0"/>
            <w:vAlign w:val="center"/>
          </w:tcPr>
          <w:p w14:paraId="188CC2EB">
            <w:pPr>
              <w:keepNext w:val="0"/>
              <w:keepLines w:val="0"/>
              <w:suppressLineNumbers w:val="0"/>
              <w:spacing w:before="0" w:beforeAutospacing="0" w:after="0" w:afterAutospacing="0" w:line="300" w:lineRule="exact"/>
              <w:ind w:left="0" w:right="0"/>
              <w:jc w:val="center"/>
              <w:rPr>
                <w:rFonts w:hint="default" w:ascii="宋体" w:hAnsi="宋体" w:cs="Times New Roman"/>
                <w:b/>
                <w:szCs w:val="21"/>
              </w:rPr>
            </w:pPr>
            <w:r>
              <w:rPr>
                <w:rFonts w:hint="eastAsia" w:ascii="宋体" w:hAnsi="宋体" w:cs="华文中宋"/>
                <w:b/>
                <w:bCs/>
                <w:szCs w:val="21"/>
              </w:rPr>
              <w:t>技术参数要求</w:t>
            </w:r>
          </w:p>
        </w:tc>
      </w:tr>
      <w:tr w14:paraId="1FA99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642" w:type="dxa"/>
            <w:gridSpan w:val="2"/>
            <w:noWrap w:val="0"/>
            <w:vAlign w:val="center"/>
          </w:tcPr>
          <w:p w14:paraId="218C9C35">
            <w:pPr>
              <w:keepNext w:val="0"/>
              <w:keepLines w:val="0"/>
              <w:suppressLineNumbers w:val="0"/>
              <w:spacing w:before="0" w:beforeAutospacing="0" w:after="0" w:afterAutospacing="0"/>
              <w:ind w:left="0" w:right="0"/>
              <w:jc w:val="center"/>
              <w:rPr>
                <w:rFonts w:hint="eastAsia" w:ascii="黑体" w:hAnsi="黑体" w:eastAsia="黑体" w:cs="黑体"/>
                <w:b w:val="0"/>
                <w:bCs w:val="0"/>
                <w:sz w:val="24"/>
                <w:szCs w:val="24"/>
              </w:rPr>
            </w:pPr>
            <w:r>
              <w:rPr>
                <w:rFonts w:hint="eastAsia" w:ascii="黑体" w:hAnsi="黑体" w:eastAsia="黑体" w:cs="黑体"/>
                <w:b w:val="0"/>
                <w:bCs w:val="0"/>
                <w:color w:val="auto"/>
                <w:kern w:val="2"/>
                <w:sz w:val="24"/>
                <w:szCs w:val="24"/>
                <w:lang w:val="en-US" w:bidi="ar-SA"/>
              </w:rPr>
              <w:t>主要配置或模块名称</w:t>
            </w:r>
          </w:p>
        </w:tc>
        <w:tc>
          <w:tcPr>
            <w:tcW w:w="7197" w:type="dxa"/>
            <w:gridSpan w:val="3"/>
            <w:noWrap w:val="0"/>
            <w:vAlign w:val="center"/>
          </w:tcPr>
          <w:p w14:paraId="15B4DBFC">
            <w:pPr>
              <w:keepNext w:val="0"/>
              <w:keepLines w:val="0"/>
              <w:suppressLineNumbers w:val="0"/>
              <w:spacing w:before="0" w:beforeAutospacing="0" w:after="0" w:afterAutospacing="0"/>
              <w:ind w:left="0" w:right="0"/>
              <w:jc w:val="center"/>
              <w:rPr>
                <w:rFonts w:hint="eastAsia" w:ascii="黑体" w:hAnsi="黑体" w:eastAsia="黑体" w:cs="黑体"/>
                <w:b w:val="0"/>
                <w:bCs w:val="0"/>
                <w:sz w:val="24"/>
                <w:szCs w:val="24"/>
              </w:rPr>
            </w:pPr>
            <w:r>
              <w:rPr>
                <w:rFonts w:hint="eastAsia" w:ascii="黑体" w:hAnsi="黑体" w:eastAsia="黑体" w:cs="黑体"/>
                <w:b w:val="0"/>
                <w:bCs w:val="0"/>
                <w:color w:val="auto"/>
                <w:kern w:val="2"/>
                <w:sz w:val="24"/>
                <w:szCs w:val="24"/>
                <w:lang w:val="en-US" w:bidi="ar-SA"/>
              </w:rPr>
              <w:t>具体性能与参数要求</w:t>
            </w:r>
          </w:p>
        </w:tc>
      </w:tr>
      <w:tr w14:paraId="12EFD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642" w:type="dxa"/>
            <w:gridSpan w:val="2"/>
            <w:noWrap w:val="0"/>
            <w:vAlign w:val="center"/>
          </w:tcPr>
          <w:p w14:paraId="6C356B61">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i w:val="0"/>
                <w:iCs w:val="0"/>
                <w:caps w:val="0"/>
                <w:color w:val="auto"/>
                <w:spacing w:val="0"/>
                <w:sz w:val="21"/>
                <w:szCs w:val="21"/>
                <w:vertAlign w:val="baseline"/>
                <w:lang w:val="zh-CN" w:eastAsia="zh-Hans"/>
              </w:rPr>
            </w:pPr>
            <w:r>
              <w:rPr>
                <w:rFonts w:hint="eastAsia" w:asciiTheme="minorEastAsia" w:hAnsiTheme="minorEastAsia" w:eastAsiaTheme="minorEastAsia" w:cstheme="minorEastAsia"/>
                <w:i w:val="0"/>
                <w:iCs w:val="0"/>
                <w:caps w:val="0"/>
                <w:color w:val="auto"/>
                <w:spacing w:val="0"/>
                <w:sz w:val="21"/>
                <w:szCs w:val="21"/>
                <w:vertAlign w:val="baseline"/>
                <w:lang w:val="zh-CN" w:eastAsia="zh-CN"/>
              </w:rPr>
              <w:t>感应式负荷加载模块</w:t>
            </w:r>
          </w:p>
        </w:tc>
        <w:tc>
          <w:tcPr>
            <w:tcW w:w="7197" w:type="dxa"/>
            <w:gridSpan w:val="3"/>
            <w:shd w:val="clear" w:color="auto" w:fill="auto"/>
            <w:noWrap w:val="0"/>
            <w:vAlign w:val="center"/>
          </w:tcPr>
          <w:p w14:paraId="4D26B242">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jc w:val="left"/>
              <w:textAlignment w:val="auto"/>
              <w:rPr>
                <w:rFonts w:hint="eastAsia" w:asciiTheme="minorEastAsia" w:hAnsiTheme="minorEastAsia" w:eastAsiaTheme="minorEastAsia" w:cstheme="minorEastAsia"/>
                <w:i w:val="0"/>
                <w:iCs w:val="0"/>
                <w:caps w:val="0"/>
                <w:color w:val="auto"/>
                <w:spacing w:val="0"/>
                <w:sz w:val="21"/>
                <w:szCs w:val="21"/>
                <w:vertAlign w:val="baseline"/>
                <w:lang w:val="en-US" w:eastAsia="zh-CN"/>
              </w:rPr>
            </w:pPr>
            <w:r>
              <w:rPr>
                <w:rFonts w:hint="eastAsia" w:asciiTheme="minorEastAsia" w:hAnsiTheme="minorEastAsia" w:eastAsiaTheme="minorEastAsia" w:cstheme="minorEastAsia"/>
                <w:i w:val="0"/>
                <w:iCs w:val="0"/>
                <w:caps w:val="0"/>
                <w:color w:val="auto"/>
                <w:spacing w:val="0"/>
                <w:sz w:val="21"/>
                <w:szCs w:val="21"/>
                <w:vertAlign w:val="baseline"/>
                <w:lang w:val="zh-CN" w:eastAsia="zh-CN"/>
              </w:rPr>
              <w:t>功率车要求采用高精度电脑电磁涡流感应式负荷加载模式，无需经常校准，测试结果准确，高效耐用，负荷大小在6~450w及以上范围，负荷精度：每1瓦可调节；要求至少内置15个测试程序，其中5个固定程序和10个可编辑训练程序</w:t>
            </w:r>
          </w:p>
        </w:tc>
      </w:tr>
      <w:tr w14:paraId="7CF62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642" w:type="dxa"/>
            <w:gridSpan w:val="2"/>
            <w:noWrap w:val="0"/>
            <w:vAlign w:val="center"/>
          </w:tcPr>
          <w:p w14:paraId="0C2E42DF">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i w:val="0"/>
                <w:iCs w:val="0"/>
                <w:caps w:val="0"/>
                <w:color w:val="auto"/>
                <w:spacing w:val="0"/>
                <w:sz w:val="21"/>
                <w:szCs w:val="21"/>
                <w:vertAlign w:val="baseline"/>
                <w:lang w:val="zh-CN" w:eastAsia="zh-Hans"/>
              </w:rPr>
            </w:pPr>
            <w:r>
              <w:rPr>
                <w:rFonts w:hint="eastAsia" w:asciiTheme="minorEastAsia" w:hAnsiTheme="minorEastAsia" w:eastAsiaTheme="minorEastAsia" w:cstheme="minorEastAsia"/>
                <w:i w:val="0"/>
                <w:iCs w:val="0"/>
                <w:caps w:val="0"/>
                <w:color w:val="auto"/>
                <w:spacing w:val="0"/>
                <w:sz w:val="21"/>
                <w:szCs w:val="21"/>
                <w:vertAlign w:val="baseline"/>
                <w:lang w:val="zh-CN" w:eastAsia="zh-CN"/>
              </w:rPr>
              <w:t>生理参数监测模块</w:t>
            </w:r>
          </w:p>
        </w:tc>
        <w:tc>
          <w:tcPr>
            <w:tcW w:w="7197" w:type="dxa"/>
            <w:gridSpan w:val="3"/>
            <w:shd w:val="clear" w:color="auto" w:fill="auto"/>
            <w:noWrap w:val="0"/>
            <w:vAlign w:val="center"/>
          </w:tcPr>
          <w:p w14:paraId="3C5502D1">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jc w:val="left"/>
              <w:textAlignment w:val="auto"/>
              <w:rPr>
                <w:rFonts w:hint="eastAsia" w:asciiTheme="minorEastAsia" w:hAnsiTheme="minorEastAsia" w:eastAsiaTheme="minorEastAsia" w:cstheme="minorEastAsia"/>
                <w:i w:val="0"/>
                <w:iCs w:val="0"/>
                <w:caps w:val="0"/>
                <w:color w:val="auto"/>
                <w:spacing w:val="0"/>
                <w:sz w:val="21"/>
                <w:szCs w:val="21"/>
                <w:vertAlign w:val="baseline"/>
                <w:lang w:val="en-US" w:eastAsia="zh-CN"/>
              </w:rPr>
            </w:pPr>
            <w:r>
              <w:rPr>
                <w:rFonts w:hint="eastAsia" w:asciiTheme="minorEastAsia" w:hAnsiTheme="minorEastAsia" w:eastAsiaTheme="minorEastAsia" w:cstheme="minorEastAsia"/>
                <w:i w:val="0"/>
                <w:iCs w:val="0"/>
                <w:caps w:val="0"/>
                <w:color w:val="auto"/>
                <w:spacing w:val="0"/>
                <w:sz w:val="21"/>
                <w:szCs w:val="21"/>
                <w:vertAlign w:val="baseline"/>
                <w:lang w:val="zh-CN" w:eastAsia="zh-CN"/>
              </w:rPr>
              <w:t>需搭载ECG12导运动心电系统，含12心电、血压、血氧监测</w:t>
            </w:r>
          </w:p>
        </w:tc>
      </w:tr>
      <w:tr w14:paraId="4BCA0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642" w:type="dxa"/>
            <w:gridSpan w:val="2"/>
            <w:noWrap w:val="0"/>
            <w:vAlign w:val="center"/>
          </w:tcPr>
          <w:p w14:paraId="48CBFC63">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i w:val="0"/>
                <w:iCs w:val="0"/>
                <w:caps w:val="0"/>
                <w:color w:val="auto"/>
                <w:spacing w:val="0"/>
                <w:sz w:val="21"/>
                <w:szCs w:val="21"/>
                <w:vertAlign w:val="baseline"/>
                <w:lang w:val="zh-CN" w:eastAsia="zh-Hans"/>
              </w:rPr>
            </w:pPr>
            <w:r>
              <w:rPr>
                <w:rFonts w:hint="eastAsia" w:asciiTheme="minorEastAsia" w:hAnsiTheme="minorEastAsia" w:eastAsiaTheme="minorEastAsia" w:cstheme="minorEastAsia"/>
                <w:i w:val="0"/>
                <w:iCs w:val="0"/>
                <w:caps w:val="0"/>
                <w:color w:val="auto"/>
                <w:spacing w:val="0"/>
                <w:sz w:val="21"/>
                <w:szCs w:val="21"/>
                <w:vertAlign w:val="baseline"/>
                <w:lang w:val="zh-CN" w:eastAsia="zh-CN"/>
              </w:rPr>
              <w:t>接口模块</w:t>
            </w:r>
          </w:p>
        </w:tc>
        <w:tc>
          <w:tcPr>
            <w:tcW w:w="7197" w:type="dxa"/>
            <w:gridSpan w:val="3"/>
            <w:shd w:val="clear" w:color="auto" w:fill="auto"/>
            <w:noWrap w:val="0"/>
            <w:vAlign w:val="center"/>
          </w:tcPr>
          <w:p w14:paraId="7E3ADD98">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jc w:val="left"/>
              <w:textAlignment w:val="auto"/>
              <w:rPr>
                <w:rFonts w:hint="eastAsia" w:asciiTheme="minorEastAsia" w:hAnsiTheme="minorEastAsia" w:eastAsiaTheme="minorEastAsia" w:cstheme="minorEastAsia"/>
                <w:i w:val="0"/>
                <w:iCs w:val="0"/>
                <w:caps w:val="0"/>
                <w:color w:val="auto"/>
                <w:spacing w:val="0"/>
                <w:sz w:val="21"/>
                <w:szCs w:val="21"/>
                <w:vertAlign w:val="baseline"/>
                <w:lang w:val="en-US" w:eastAsia="zh-CN"/>
              </w:rPr>
            </w:pPr>
            <w:r>
              <w:rPr>
                <w:rFonts w:hint="eastAsia" w:asciiTheme="minorEastAsia" w:hAnsiTheme="minorEastAsia" w:eastAsiaTheme="minorEastAsia" w:cstheme="minorEastAsia"/>
                <w:i w:val="0"/>
                <w:iCs w:val="0"/>
                <w:caps w:val="0"/>
                <w:color w:val="auto"/>
                <w:spacing w:val="0"/>
                <w:sz w:val="21"/>
                <w:szCs w:val="21"/>
                <w:vertAlign w:val="baseline"/>
                <w:lang w:val="zh-CN" w:eastAsia="zh-CN"/>
              </w:rPr>
              <w:t>含数字接口RS-232、可连接蓝牙及无线网</w:t>
            </w:r>
          </w:p>
        </w:tc>
      </w:tr>
      <w:tr w14:paraId="43C98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642" w:type="dxa"/>
            <w:gridSpan w:val="2"/>
            <w:noWrap w:val="0"/>
            <w:vAlign w:val="center"/>
          </w:tcPr>
          <w:p w14:paraId="2892E203">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i w:val="0"/>
                <w:iCs w:val="0"/>
                <w:caps w:val="0"/>
                <w:color w:val="auto"/>
                <w:spacing w:val="0"/>
                <w:sz w:val="21"/>
                <w:szCs w:val="21"/>
                <w:vertAlign w:val="baseline"/>
                <w:lang w:val="zh-CN" w:eastAsia="zh-Hans"/>
              </w:rPr>
            </w:pPr>
            <w:r>
              <w:rPr>
                <w:rFonts w:hint="eastAsia" w:asciiTheme="minorEastAsia" w:hAnsiTheme="minorEastAsia" w:eastAsiaTheme="minorEastAsia" w:cstheme="minorEastAsia"/>
                <w:i w:val="0"/>
                <w:iCs w:val="0"/>
                <w:caps w:val="0"/>
                <w:color w:val="auto"/>
                <w:spacing w:val="0"/>
                <w:sz w:val="21"/>
                <w:szCs w:val="21"/>
                <w:vertAlign w:val="baseline"/>
                <w:lang w:val="zh-CN" w:eastAsia="zh-CN"/>
              </w:rPr>
              <w:t>无极电动调节模块</w:t>
            </w:r>
          </w:p>
        </w:tc>
        <w:tc>
          <w:tcPr>
            <w:tcW w:w="7197" w:type="dxa"/>
            <w:gridSpan w:val="3"/>
            <w:shd w:val="clear" w:color="auto" w:fill="auto"/>
            <w:noWrap w:val="0"/>
            <w:vAlign w:val="center"/>
          </w:tcPr>
          <w:p w14:paraId="7B67F4FC">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jc w:val="left"/>
              <w:textAlignment w:val="auto"/>
              <w:rPr>
                <w:rFonts w:hint="eastAsia" w:asciiTheme="minorEastAsia" w:hAnsiTheme="minorEastAsia" w:eastAsiaTheme="minorEastAsia" w:cstheme="minorEastAsia"/>
                <w:i w:val="0"/>
                <w:iCs w:val="0"/>
                <w:caps w:val="0"/>
                <w:color w:val="auto"/>
                <w:spacing w:val="0"/>
                <w:sz w:val="21"/>
                <w:szCs w:val="21"/>
                <w:vertAlign w:val="baseline"/>
                <w:lang w:val="en-US" w:eastAsia="zh-CN"/>
              </w:rPr>
            </w:pPr>
            <w:r>
              <w:rPr>
                <w:rFonts w:hint="eastAsia" w:asciiTheme="minorEastAsia" w:hAnsiTheme="minorEastAsia" w:eastAsiaTheme="minorEastAsia" w:cstheme="minorEastAsia"/>
                <w:i w:val="0"/>
                <w:iCs w:val="0"/>
                <w:caps w:val="0"/>
                <w:color w:val="auto"/>
                <w:spacing w:val="0"/>
                <w:sz w:val="21"/>
                <w:szCs w:val="21"/>
                <w:vertAlign w:val="baseline"/>
                <w:lang w:val="zh-CN" w:eastAsia="zh-CN"/>
              </w:rPr>
              <w:t>背板无极电动调节:倾斜角度0-45度；牢固、舒适带有支架和扶手</w:t>
            </w:r>
          </w:p>
        </w:tc>
      </w:tr>
      <w:tr w14:paraId="6B7BE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642" w:type="dxa"/>
            <w:gridSpan w:val="2"/>
            <w:noWrap w:val="0"/>
            <w:vAlign w:val="center"/>
          </w:tcPr>
          <w:p w14:paraId="14E6A9D6">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i w:val="0"/>
                <w:iCs w:val="0"/>
                <w:caps w:val="0"/>
                <w:color w:val="auto"/>
                <w:spacing w:val="0"/>
                <w:sz w:val="21"/>
                <w:szCs w:val="21"/>
                <w:vertAlign w:val="baseline"/>
                <w:lang w:val="zh-CN" w:eastAsia="zh-Hans"/>
              </w:rPr>
            </w:pPr>
            <w:r>
              <w:rPr>
                <w:rFonts w:hint="eastAsia" w:asciiTheme="minorEastAsia" w:hAnsiTheme="minorEastAsia" w:eastAsiaTheme="minorEastAsia" w:cstheme="minorEastAsia"/>
                <w:i w:val="0"/>
                <w:iCs w:val="0"/>
                <w:caps w:val="0"/>
                <w:color w:val="auto"/>
                <w:spacing w:val="0"/>
                <w:sz w:val="21"/>
                <w:szCs w:val="21"/>
                <w:vertAlign w:val="baseline"/>
                <w:lang w:val="zh-CN" w:eastAsia="zh-CN"/>
              </w:rPr>
              <w:t>功率车控制仪表盘</w:t>
            </w:r>
          </w:p>
        </w:tc>
        <w:tc>
          <w:tcPr>
            <w:tcW w:w="7197" w:type="dxa"/>
            <w:gridSpan w:val="3"/>
            <w:shd w:val="clear" w:color="auto" w:fill="auto"/>
            <w:noWrap w:val="0"/>
            <w:vAlign w:val="center"/>
          </w:tcPr>
          <w:p w14:paraId="71E006F2">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jc w:val="left"/>
              <w:textAlignment w:val="auto"/>
              <w:rPr>
                <w:rFonts w:hint="eastAsia" w:asciiTheme="minorEastAsia" w:hAnsiTheme="minorEastAsia" w:eastAsiaTheme="minorEastAsia" w:cstheme="minorEastAsia"/>
                <w:i w:val="0"/>
                <w:iCs w:val="0"/>
                <w:caps w:val="0"/>
                <w:color w:val="auto"/>
                <w:spacing w:val="0"/>
                <w:sz w:val="21"/>
                <w:szCs w:val="21"/>
                <w:vertAlign w:val="baseline"/>
                <w:lang w:val="en-US" w:eastAsia="zh-CN"/>
              </w:rPr>
            </w:pPr>
            <w:r>
              <w:rPr>
                <w:rFonts w:hint="eastAsia" w:asciiTheme="minorEastAsia" w:hAnsiTheme="minorEastAsia" w:eastAsiaTheme="minorEastAsia" w:cstheme="minorEastAsia"/>
                <w:i w:val="0"/>
                <w:iCs w:val="0"/>
                <w:caps w:val="0"/>
                <w:color w:val="auto"/>
                <w:spacing w:val="0"/>
                <w:sz w:val="21"/>
                <w:szCs w:val="21"/>
                <w:vertAlign w:val="baseline"/>
                <w:lang w:val="zh-CN" w:eastAsia="zh-CN"/>
              </w:rPr>
              <w:t>要求功率车控制仪表采用大屏幕、高清晰液晶显示屏，具有相关调节键，显示负荷、心率、速度、时间，rpm等参数</w:t>
            </w:r>
          </w:p>
        </w:tc>
      </w:tr>
      <w:tr w14:paraId="36A90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642" w:type="dxa"/>
            <w:gridSpan w:val="2"/>
            <w:noWrap w:val="0"/>
            <w:vAlign w:val="center"/>
          </w:tcPr>
          <w:p w14:paraId="7F936B78">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i w:val="0"/>
                <w:iCs w:val="0"/>
                <w:caps w:val="0"/>
                <w:color w:val="auto"/>
                <w:spacing w:val="0"/>
                <w:sz w:val="21"/>
                <w:szCs w:val="21"/>
                <w:vertAlign w:val="baseline"/>
                <w:lang w:val="zh-CN" w:eastAsia="zh-CN"/>
              </w:rPr>
            </w:pPr>
            <w:r>
              <w:rPr>
                <w:rFonts w:hint="eastAsia" w:asciiTheme="minorEastAsia" w:hAnsiTheme="minorEastAsia" w:eastAsiaTheme="minorEastAsia" w:cstheme="minorEastAsia"/>
                <w:i w:val="0"/>
                <w:iCs w:val="0"/>
                <w:caps w:val="0"/>
                <w:color w:val="auto"/>
                <w:spacing w:val="0"/>
                <w:sz w:val="21"/>
                <w:szCs w:val="21"/>
                <w:vertAlign w:val="baseline"/>
                <w:lang w:val="zh-CN" w:eastAsia="zh-CN"/>
              </w:rPr>
              <w:t>一体化工作站及医用台车</w:t>
            </w:r>
          </w:p>
        </w:tc>
        <w:tc>
          <w:tcPr>
            <w:tcW w:w="7197" w:type="dxa"/>
            <w:gridSpan w:val="3"/>
            <w:shd w:val="clear" w:color="auto" w:fill="auto"/>
            <w:noWrap w:val="0"/>
            <w:vAlign w:val="center"/>
          </w:tcPr>
          <w:p w14:paraId="3405E9B8">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jc w:val="left"/>
              <w:textAlignment w:val="auto"/>
              <w:rPr>
                <w:rFonts w:hint="eastAsia" w:asciiTheme="minorEastAsia" w:hAnsiTheme="minorEastAsia" w:eastAsiaTheme="minorEastAsia" w:cstheme="minorEastAsia"/>
                <w:i w:val="0"/>
                <w:iCs w:val="0"/>
                <w:caps w:val="0"/>
                <w:color w:val="auto"/>
                <w:spacing w:val="0"/>
                <w:sz w:val="21"/>
                <w:szCs w:val="21"/>
                <w:vertAlign w:val="baseline"/>
                <w:lang w:val="en-US" w:eastAsia="zh-CN"/>
              </w:rPr>
            </w:pPr>
            <w:r>
              <w:rPr>
                <w:rFonts w:hint="eastAsia" w:asciiTheme="minorEastAsia" w:hAnsiTheme="minorEastAsia" w:eastAsiaTheme="minorEastAsia" w:cstheme="minorEastAsia"/>
                <w:i w:val="0"/>
                <w:iCs w:val="0"/>
                <w:caps w:val="0"/>
                <w:color w:val="auto"/>
                <w:spacing w:val="0"/>
                <w:sz w:val="21"/>
                <w:szCs w:val="21"/>
                <w:vertAlign w:val="baseline"/>
                <w:lang w:val="zh-CN" w:eastAsia="zh-CN"/>
              </w:rPr>
              <w:t>要求配备21.5寸及以上电容触控一体化计算机， 并配套可移动且可承重的台车，配套A4幅面激光打印机</w:t>
            </w:r>
          </w:p>
        </w:tc>
      </w:tr>
      <w:tr w14:paraId="5121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642" w:type="dxa"/>
            <w:gridSpan w:val="2"/>
            <w:noWrap w:val="0"/>
            <w:vAlign w:val="center"/>
          </w:tcPr>
          <w:p w14:paraId="3397C155">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jc w:val="center"/>
              <w:textAlignment w:val="auto"/>
              <w:rPr>
                <w:rFonts w:hint="eastAsia" w:asciiTheme="minorEastAsia" w:hAnsiTheme="minorEastAsia" w:eastAsiaTheme="minorEastAsia" w:cstheme="minorEastAsia"/>
                <w:i w:val="0"/>
                <w:iCs w:val="0"/>
                <w:caps w:val="0"/>
                <w:color w:val="auto"/>
                <w:spacing w:val="0"/>
                <w:sz w:val="21"/>
                <w:szCs w:val="21"/>
                <w:vertAlign w:val="baseline"/>
                <w:lang w:val="zh-CN" w:eastAsia="zh-CN"/>
              </w:rPr>
            </w:pPr>
            <w:r>
              <w:rPr>
                <w:rFonts w:hint="eastAsia" w:asciiTheme="minorEastAsia" w:hAnsiTheme="minorEastAsia" w:eastAsiaTheme="minorEastAsia" w:cstheme="minorEastAsia"/>
                <w:i w:val="0"/>
                <w:iCs w:val="0"/>
                <w:caps w:val="0"/>
                <w:color w:val="auto"/>
                <w:spacing w:val="0"/>
                <w:sz w:val="21"/>
                <w:szCs w:val="21"/>
                <w:vertAlign w:val="baseline"/>
                <w:lang w:val="zh-CN" w:eastAsia="zh-CN"/>
              </w:rPr>
              <w:t>运动负荷辅助检查系统</w:t>
            </w:r>
          </w:p>
        </w:tc>
        <w:tc>
          <w:tcPr>
            <w:tcW w:w="7197" w:type="dxa"/>
            <w:gridSpan w:val="3"/>
            <w:shd w:val="clear" w:color="auto" w:fill="auto"/>
            <w:noWrap w:val="0"/>
            <w:vAlign w:val="center"/>
          </w:tcPr>
          <w:p w14:paraId="7AD4E047">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jc w:val="left"/>
              <w:textAlignment w:val="auto"/>
              <w:rPr>
                <w:rFonts w:hint="eastAsia" w:asciiTheme="minorEastAsia" w:hAnsiTheme="minorEastAsia" w:eastAsiaTheme="minorEastAsia" w:cstheme="minorEastAsia"/>
                <w:i w:val="0"/>
                <w:iCs w:val="0"/>
                <w:caps w:val="0"/>
                <w:color w:val="auto"/>
                <w:spacing w:val="0"/>
                <w:sz w:val="21"/>
                <w:szCs w:val="21"/>
                <w:vertAlign w:val="baseline"/>
                <w:lang w:val="en-US" w:eastAsia="zh-CN"/>
              </w:rPr>
            </w:pPr>
            <w:r>
              <w:rPr>
                <w:rFonts w:hint="eastAsia" w:asciiTheme="minorEastAsia" w:hAnsiTheme="minorEastAsia" w:eastAsiaTheme="minorEastAsia" w:cstheme="minorEastAsia"/>
                <w:i w:val="0"/>
                <w:iCs w:val="0"/>
                <w:caps w:val="0"/>
                <w:color w:val="auto"/>
                <w:spacing w:val="0"/>
                <w:sz w:val="21"/>
                <w:szCs w:val="21"/>
                <w:vertAlign w:val="baseline"/>
                <w:lang w:val="zh-CN" w:eastAsia="zh-CN"/>
              </w:rPr>
              <w:t>要求具有患者档案管理，心电等电生理参数分析，分析报告生成与打印等功能，辅助检查系统可控制踏车，实现负荷下的相关测试功能。要求网络环境下能够支持工作站共享与远程查看功能</w:t>
            </w:r>
          </w:p>
        </w:tc>
      </w:tr>
      <w:tr w14:paraId="65E92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9839" w:type="dxa"/>
            <w:gridSpan w:val="5"/>
            <w:noWrap w:val="0"/>
            <w:vAlign w:val="center"/>
          </w:tcPr>
          <w:p w14:paraId="277584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lang w:val="zh-CN" w:eastAsia="zh-CN"/>
              </w:rPr>
              <w:t>提醒：</w:t>
            </w:r>
            <w:r>
              <w:rPr>
                <w:rFonts w:hint="eastAsia" w:ascii="黑体" w:hAnsi="黑体" w:eastAsia="黑体" w:cs="黑体"/>
                <w:b w:val="0"/>
                <w:bCs w:val="0"/>
                <w:sz w:val="24"/>
                <w:szCs w:val="24"/>
                <w:lang w:val="zh-CN"/>
              </w:rPr>
              <w:t>技术指标参数必须全部满足，否则按无效报价处理</w:t>
            </w:r>
            <w:r>
              <w:rPr>
                <w:rFonts w:hint="eastAsia" w:ascii="黑体" w:hAnsi="黑体" w:eastAsia="黑体" w:cs="黑体"/>
                <w:b w:val="0"/>
                <w:bCs w:val="0"/>
                <w:sz w:val="24"/>
                <w:szCs w:val="24"/>
                <w:lang w:val="zh-CN" w:eastAsia="zh-CN"/>
              </w:rPr>
              <w:t>；</w:t>
            </w:r>
            <w:r>
              <w:rPr>
                <w:rFonts w:hint="eastAsia" w:ascii="黑体" w:hAnsi="黑体" w:eastAsia="黑体" w:cs="黑体"/>
                <w:b w:val="0"/>
                <w:bCs w:val="0"/>
                <w:sz w:val="24"/>
                <w:szCs w:val="24"/>
                <w:lang w:val="zh-CN"/>
              </w:rPr>
              <w:t>星号（“★”）的关键参数要求提供产品规格表、产品宣传彩页、技术白皮书、制造商官方网站发布的产品信息、说明书等或检测机构出具的检测报告等技术资料支持（定制产品除外）。（以上资料只要能证明“★”关键参数要求即</w:t>
            </w:r>
            <w:r>
              <w:rPr>
                <w:rFonts w:hint="default" w:ascii="黑体" w:hAnsi="黑体" w:eastAsia="黑体" w:cs="黑体"/>
                <w:b w:val="0"/>
                <w:bCs w:val="0"/>
                <w:sz w:val="24"/>
                <w:szCs w:val="24"/>
                <w:lang w:val="zh-CN"/>
              </w:rPr>
              <w:t>可</w:t>
            </w:r>
            <w:r>
              <w:rPr>
                <w:rFonts w:hint="eastAsia" w:ascii="黑体" w:hAnsi="黑体" w:eastAsia="黑体" w:cs="黑体"/>
                <w:b w:val="0"/>
                <w:bCs w:val="0"/>
                <w:sz w:val="24"/>
                <w:szCs w:val="24"/>
                <w:lang w:val="zh-CN"/>
              </w:rPr>
              <w:t>，不需全部提供。）</w:t>
            </w:r>
          </w:p>
        </w:tc>
      </w:tr>
      <w:tr w14:paraId="2EC15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839" w:type="dxa"/>
            <w:gridSpan w:val="5"/>
            <w:noWrap w:val="0"/>
            <w:vAlign w:val="center"/>
          </w:tcPr>
          <w:p w14:paraId="731BFA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b w:val="0"/>
                <w:bCs w:val="0"/>
                <w:sz w:val="24"/>
                <w:szCs w:val="24"/>
                <w:lang w:val="zh-CN" w:eastAsia="zh-CN"/>
              </w:rPr>
            </w:pPr>
            <w:r>
              <w:rPr>
                <w:rFonts w:hint="eastAsia" w:ascii="黑体" w:hAnsi="黑体" w:eastAsia="黑体" w:cs="黑体"/>
                <w:b w:val="0"/>
                <w:bCs w:val="0"/>
                <w:color w:val="auto"/>
                <w:kern w:val="2"/>
                <w:sz w:val="24"/>
                <w:szCs w:val="24"/>
                <w:lang w:val="zh-CN" w:bidi="ar-SA"/>
              </w:rPr>
              <w:t>单台/套配置需求</w:t>
            </w:r>
          </w:p>
        </w:tc>
      </w:tr>
      <w:tr w14:paraId="2BFD4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185" w:type="dxa"/>
            <w:noWrap w:val="0"/>
            <w:vAlign w:val="center"/>
          </w:tcPr>
          <w:p w14:paraId="468290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b w:val="0"/>
                <w:bCs w:val="0"/>
                <w:color w:val="auto"/>
                <w:kern w:val="2"/>
                <w:sz w:val="24"/>
                <w:szCs w:val="24"/>
                <w:lang w:val="zh-CN" w:eastAsia="zh-CN" w:bidi="ar-SA"/>
              </w:rPr>
            </w:pPr>
            <w:r>
              <w:rPr>
                <w:rFonts w:hint="eastAsia" w:ascii="黑体" w:hAnsi="黑体" w:eastAsia="黑体" w:cs="黑体"/>
                <w:b w:val="0"/>
                <w:bCs w:val="0"/>
                <w:color w:val="auto"/>
                <w:kern w:val="2"/>
                <w:sz w:val="24"/>
                <w:szCs w:val="24"/>
                <w:lang w:val="zh-CN" w:bidi="ar-SA"/>
              </w:rPr>
              <w:t>序号</w:t>
            </w:r>
          </w:p>
        </w:tc>
        <w:tc>
          <w:tcPr>
            <w:tcW w:w="5190" w:type="dxa"/>
            <w:gridSpan w:val="2"/>
            <w:noWrap w:val="0"/>
            <w:vAlign w:val="center"/>
          </w:tcPr>
          <w:p w14:paraId="178A45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b w:val="0"/>
                <w:bCs w:val="0"/>
                <w:color w:val="auto"/>
                <w:kern w:val="2"/>
                <w:sz w:val="24"/>
                <w:szCs w:val="24"/>
                <w:lang w:val="zh-CN" w:eastAsia="zh-CN" w:bidi="ar-SA"/>
              </w:rPr>
            </w:pPr>
            <w:r>
              <w:rPr>
                <w:rFonts w:hint="eastAsia" w:ascii="黑体" w:hAnsi="黑体" w:eastAsia="黑体" w:cs="黑体"/>
                <w:b w:val="0"/>
                <w:bCs w:val="0"/>
                <w:color w:val="auto"/>
                <w:kern w:val="2"/>
                <w:sz w:val="24"/>
                <w:szCs w:val="24"/>
                <w:lang w:val="zh-CN" w:bidi="ar-SA"/>
              </w:rPr>
              <w:t>设备配置名称</w:t>
            </w:r>
          </w:p>
        </w:tc>
        <w:tc>
          <w:tcPr>
            <w:tcW w:w="1695" w:type="dxa"/>
            <w:noWrap w:val="0"/>
            <w:vAlign w:val="center"/>
          </w:tcPr>
          <w:p w14:paraId="4720C2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b w:val="0"/>
                <w:bCs w:val="0"/>
                <w:color w:val="auto"/>
                <w:kern w:val="2"/>
                <w:sz w:val="24"/>
                <w:szCs w:val="24"/>
                <w:lang w:val="zh-CN" w:eastAsia="zh-CN" w:bidi="ar-SA"/>
              </w:rPr>
            </w:pPr>
            <w:r>
              <w:rPr>
                <w:rFonts w:hint="eastAsia" w:ascii="黑体" w:hAnsi="黑体" w:eastAsia="黑体" w:cs="黑体"/>
                <w:b w:val="0"/>
                <w:bCs w:val="0"/>
                <w:color w:val="auto"/>
                <w:kern w:val="2"/>
                <w:sz w:val="24"/>
                <w:szCs w:val="24"/>
                <w:lang w:val="zh-CN" w:bidi="ar-SA"/>
              </w:rPr>
              <w:t>数量</w:t>
            </w:r>
          </w:p>
        </w:tc>
        <w:tc>
          <w:tcPr>
            <w:tcW w:w="1769" w:type="dxa"/>
            <w:noWrap w:val="0"/>
            <w:vAlign w:val="center"/>
          </w:tcPr>
          <w:p w14:paraId="254EB3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黑体" w:hAnsi="黑体" w:eastAsia="黑体" w:cs="黑体"/>
                <w:b w:val="0"/>
                <w:bCs w:val="0"/>
                <w:color w:val="auto"/>
                <w:kern w:val="2"/>
                <w:sz w:val="24"/>
                <w:szCs w:val="24"/>
                <w:lang w:val="zh-CN" w:eastAsia="zh-CN" w:bidi="ar-SA"/>
              </w:rPr>
            </w:pPr>
            <w:r>
              <w:rPr>
                <w:rFonts w:hint="eastAsia" w:ascii="黑体" w:hAnsi="黑体" w:eastAsia="黑体" w:cs="黑体"/>
                <w:b w:val="0"/>
                <w:bCs w:val="0"/>
                <w:color w:val="auto"/>
                <w:kern w:val="2"/>
                <w:sz w:val="24"/>
                <w:szCs w:val="24"/>
                <w:lang w:val="zh-CN" w:bidi="ar-SA"/>
              </w:rPr>
              <w:t>单位</w:t>
            </w:r>
          </w:p>
        </w:tc>
      </w:tr>
      <w:tr w14:paraId="1D797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85" w:type="dxa"/>
            <w:noWrap w:val="0"/>
            <w:vAlign w:val="center"/>
          </w:tcPr>
          <w:p w14:paraId="7C17D6D1">
            <w:pPr>
              <w:jc w:val="center"/>
              <w:rPr>
                <w:rFonts w:hint="default"/>
                <w:sz w:val="22"/>
                <w:szCs w:val="16"/>
                <w:lang w:val="en-US" w:eastAsia="zh-CN" w:bidi="zh-CN"/>
              </w:rPr>
            </w:pPr>
            <w:r>
              <w:rPr>
                <w:rFonts w:hint="eastAsia"/>
                <w:sz w:val="22"/>
                <w:szCs w:val="16"/>
                <w:lang w:val="en-US" w:eastAsia="zh-CN" w:bidi="zh-CN"/>
              </w:rPr>
              <w:t>1</w:t>
            </w:r>
          </w:p>
        </w:tc>
        <w:tc>
          <w:tcPr>
            <w:tcW w:w="5190" w:type="dxa"/>
            <w:gridSpan w:val="2"/>
            <w:noWrap w:val="0"/>
            <w:vAlign w:val="center"/>
          </w:tcPr>
          <w:p w14:paraId="5FA1E270">
            <w:pPr>
              <w:jc w:val="center"/>
              <w:rPr>
                <w:rFonts w:hint="eastAsia" w:ascii="黑体" w:hAnsi="黑体" w:eastAsia="黑体" w:cs="黑体"/>
                <w:b w:val="0"/>
                <w:bCs w:val="0"/>
                <w:sz w:val="21"/>
                <w:szCs w:val="21"/>
                <w:lang w:val="zh-CN" w:eastAsia="zh-CN"/>
              </w:rPr>
            </w:pPr>
            <w:r>
              <w:rPr>
                <w:rFonts w:hint="eastAsia"/>
                <w:sz w:val="22"/>
                <w:szCs w:val="16"/>
                <w:lang w:bidi="zh-CN"/>
              </w:rPr>
              <w:t>斜躺式运动踏车</w:t>
            </w:r>
          </w:p>
        </w:tc>
        <w:tc>
          <w:tcPr>
            <w:tcW w:w="1695" w:type="dxa"/>
            <w:noWrap w:val="0"/>
            <w:vAlign w:val="center"/>
          </w:tcPr>
          <w:p w14:paraId="71E87B4C">
            <w:pPr>
              <w:jc w:val="center"/>
              <w:rPr>
                <w:rFonts w:hint="eastAsia"/>
                <w:sz w:val="22"/>
                <w:szCs w:val="16"/>
                <w:lang w:val="zh-CN" w:eastAsia="zh-CN" w:bidi="zh-CN"/>
              </w:rPr>
            </w:pPr>
            <w:r>
              <w:rPr>
                <w:rFonts w:hint="eastAsia"/>
                <w:sz w:val="22"/>
                <w:szCs w:val="16"/>
                <w:lang w:bidi="zh-CN"/>
              </w:rPr>
              <w:t>1</w:t>
            </w:r>
          </w:p>
        </w:tc>
        <w:tc>
          <w:tcPr>
            <w:tcW w:w="1769" w:type="dxa"/>
            <w:noWrap w:val="0"/>
            <w:vAlign w:val="center"/>
          </w:tcPr>
          <w:p w14:paraId="4B6514FE">
            <w:pPr>
              <w:jc w:val="center"/>
              <w:rPr>
                <w:rFonts w:hint="eastAsia"/>
                <w:sz w:val="22"/>
                <w:szCs w:val="16"/>
                <w:lang w:val="zh-CN" w:eastAsia="zh-CN" w:bidi="zh-CN"/>
              </w:rPr>
            </w:pPr>
            <w:r>
              <w:rPr>
                <w:rFonts w:hint="eastAsia"/>
                <w:sz w:val="22"/>
                <w:szCs w:val="16"/>
                <w:lang w:bidi="zh-CN"/>
              </w:rPr>
              <w:t>台</w:t>
            </w:r>
          </w:p>
        </w:tc>
      </w:tr>
      <w:tr w14:paraId="504E1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185" w:type="dxa"/>
            <w:noWrap w:val="0"/>
            <w:vAlign w:val="center"/>
          </w:tcPr>
          <w:p w14:paraId="0E3B7C96">
            <w:pPr>
              <w:jc w:val="center"/>
              <w:rPr>
                <w:rFonts w:hint="default"/>
                <w:sz w:val="22"/>
                <w:szCs w:val="16"/>
                <w:lang w:val="en-US" w:eastAsia="zh-CN" w:bidi="zh-CN"/>
              </w:rPr>
            </w:pPr>
            <w:r>
              <w:rPr>
                <w:rFonts w:hint="eastAsia"/>
                <w:sz w:val="22"/>
                <w:szCs w:val="16"/>
                <w:lang w:val="en-US" w:eastAsia="zh-CN" w:bidi="zh-CN"/>
              </w:rPr>
              <w:t>2</w:t>
            </w:r>
          </w:p>
        </w:tc>
        <w:tc>
          <w:tcPr>
            <w:tcW w:w="5190" w:type="dxa"/>
            <w:gridSpan w:val="2"/>
            <w:noWrap w:val="0"/>
            <w:vAlign w:val="center"/>
          </w:tcPr>
          <w:p w14:paraId="569A6F13">
            <w:pPr>
              <w:jc w:val="center"/>
              <w:rPr>
                <w:rFonts w:hint="eastAsia" w:ascii="黑体" w:hAnsi="黑体" w:eastAsia="黑体" w:cs="黑体"/>
                <w:b w:val="0"/>
                <w:bCs w:val="0"/>
                <w:sz w:val="21"/>
                <w:szCs w:val="21"/>
                <w:lang w:val="zh-CN" w:eastAsia="zh-CN"/>
              </w:rPr>
            </w:pPr>
            <w:r>
              <w:rPr>
                <w:rFonts w:hint="eastAsia"/>
                <w:sz w:val="22"/>
                <w:szCs w:val="16"/>
                <w:lang w:bidi="zh-CN"/>
              </w:rPr>
              <w:t>运动负荷</w:t>
            </w:r>
            <w:r>
              <w:rPr>
                <w:sz w:val="22"/>
                <w:szCs w:val="16"/>
                <w:lang w:bidi="zh-CN"/>
              </w:rPr>
              <w:t>超声辅助检查系统软件</w:t>
            </w:r>
          </w:p>
        </w:tc>
        <w:tc>
          <w:tcPr>
            <w:tcW w:w="1695" w:type="dxa"/>
            <w:noWrap w:val="0"/>
            <w:vAlign w:val="center"/>
          </w:tcPr>
          <w:p w14:paraId="3EC78CA4">
            <w:pPr>
              <w:jc w:val="center"/>
              <w:rPr>
                <w:rFonts w:hint="eastAsia"/>
                <w:sz w:val="22"/>
                <w:szCs w:val="16"/>
                <w:lang w:val="zh-CN" w:eastAsia="zh-CN" w:bidi="zh-CN"/>
              </w:rPr>
            </w:pPr>
            <w:r>
              <w:rPr>
                <w:rFonts w:hint="eastAsia"/>
                <w:sz w:val="22"/>
                <w:szCs w:val="16"/>
                <w:lang w:bidi="zh-CN"/>
              </w:rPr>
              <w:t>1</w:t>
            </w:r>
          </w:p>
        </w:tc>
        <w:tc>
          <w:tcPr>
            <w:tcW w:w="1769" w:type="dxa"/>
            <w:noWrap w:val="0"/>
            <w:vAlign w:val="center"/>
          </w:tcPr>
          <w:p w14:paraId="1F692332">
            <w:pPr>
              <w:jc w:val="center"/>
              <w:rPr>
                <w:rFonts w:hint="eastAsia"/>
                <w:sz w:val="22"/>
                <w:szCs w:val="16"/>
                <w:lang w:val="zh-CN" w:eastAsia="zh-CN" w:bidi="zh-CN"/>
              </w:rPr>
            </w:pPr>
            <w:r>
              <w:rPr>
                <w:rFonts w:hint="eastAsia"/>
                <w:sz w:val="22"/>
                <w:szCs w:val="16"/>
                <w:lang w:bidi="zh-CN"/>
              </w:rPr>
              <w:t>套</w:t>
            </w:r>
          </w:p>
        </w:tc>
      </w:tr>
      <w:tr w14:paraId="15FB6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185" w:type="dxa"/>
            <w:noWrap w:val="0"/>
            <w:vAlign w:val="center"/>
          </w:tcPr>
          <w:p w14:paraId="34C2CBB8">
            <w:pPr>
              <w:jc w:val="center"/>
              <w:rPr>
                <w:rFonts w:hint="default"/>
                <w:sz w:val="22"/>
                <w:szCs w:val="16"/>
                <w:lang w:val="en-US" w:eastAsia="zh-CN" w:bidi="zh-CN"/>
              </w:rPr>
            </w:pPr>
            <w:r>
              <w:rPr>
                <w:rFonts w:hint="eastAsia"/>
                <w:sz w:val="22"/>
                <w:szCs w:val="16"/>
                <w:lang w:val="en-US" w:eastAsia="zh-CN" w:bidi="zh-CN"/>
              </w:rPr>
              <w:t>3</w:t>
            </w:r>
          </w:p>
        </w:tc>
        <w:tc>
          <w:tcPr>
            <w:tcW w:w="5190" w:type="dxa"/>
            <w:gridSpan w:val="2"/>
            <w:noWrap w:val="0"/>
            <w:vAlign w:val="center"/>
          </w:tcPr>
          <w:p w14:paraId="5CA835D3">
            <w:pPr>
              <w:jc w:val="center"/>
              <w:rPr>
                <w:rFonts w:hint="eastAsia" w:ascii="黑体" w:hAnsi="黑体" w:eastAsia="黑体" w:cs="黑体"/>
                <w:b w:val="0"/>
                <w:bCs w:val="0"/>
                <w:sz w:val="21"/>
                <w:szCs w:val="21"/>
                <w:lang w:val="zh-CN" w:eastAsia="zh-CN"/>
              </w:rPr>
            </w:pPr>
            <w:r>
              <w:rPr>
                <w:rFonts w:hint="eastAsia"/>
                <w:sz w:val="22"/>
                <w:szCs w:val="16"/>
                <w:lang w:bidi="zh-CN"/>
              </w:rPr>
              <w:t>动态生命体征</w:t>
            </w:r>
            <w:r>
              <w:rPr>
                <w:sz w:val="22"/>
                <w:szCs w:val="16"/>
                <w:lang w:bidi="zh-CN"/>
              </w:rPr>
              <w:t>参数</w:t>
            </w:r>
            <w:r>
              <w:rPr>
                <w:rFonts w:hint="eastAsia"/>
                <w:sz w:val="22"/>
                <w:szCs w:val="16"/>
                <w:lang w:bidi="zh-CN"/>
              </w:rPr>
              <w:t>监测</w:t>
            </w:r>
            <w:r>
              <w:rPr>
                <w:sz w:val="22"/>
                <w:szCs w:val="16"/>
                <w:lang w:bidi="zh-CN"/>
              </w:rPr>
              <w:t>仪</w:t>
            </w:r>
          </w:p>
        </w:tc>
        <w:tc>
          <w:tcPr>
            <w:tcW w:w="1695" w:type="dxa"/>
            <w:noWrap w:val="0"/>
            <w:vAlign w:val="center"/>
          </w:tcPr>
          <w:p w14:paraId="7B800A27">
            <w:pPr>
              <w:jc w:val="center"/>
              <w:rPr>
                <w:rFonts w:hint="eastAsia"/>
                <w:sz w:val="22"/>
                <w:szCs w:val="16"/>
                <w:lang w:val="zh-CN" w:eastAsia="zh-CN" w:bidi="zh-CN"/>
              </w:rPr>
            </w:pPr>
            <w:r>
              <w:rPr>
                <w:rFonts w:hint="eastAsia"/>
                <w:sz w:val="22"/>
                <w:szCs w:val="16"/>
                <w:lang w:bidi="zh-CN"/>
              </w:rPr>
              <w:t>1</w:t>
            </w:r>
          </w:p>
        </w:tc>
        <w:tc>
          <w:tcPr>
            <w:tcW w:w="1769" w:type="dxa"/>
            <w:noWrap w:val="0"/>
            <w:vAlign w:val="center"/>
          </w:tcPr>
          <w:p w14:paraId="10FB3409">
            <w:pPr>
              <w:jc w:val="center"/>
              <w:rPr>
                <w:rFonts w:hint="eastAsia"/>
                <w:sz w:val="22"/>
                <w:szCs w:val="16"/>
                <w:lang w:val="zh-CN" w:eastAsia="zh-CN" w:bidi="zh-CN"/>
              </w:rPr>
            </w:pPr>
            <w:r>
              <w:rPr>
                <w:rFonts w:hint="eastAsia"/>
                <w:sz w:val="22"/>
                <w:szCs w:val="16"/>
                <w:lang w:bidi="zh-CN"/>
              </w:rPr>
              <w:t>台</w:t>
            </w:r>
          </w:p>
        </w:tc>
      </w:tr>
      <w:tr w14:paraId="3CF5B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185" w:type="dxa"/>
            <w:noWrap w:val="0"/>
            <w:vAlign w:val="center"/>
          </w:tcPr>
          <w:p w14:paraId="602EB2B5">
            <w:pPr>
              <w:jc w:val="center"/>
              <w:rPr>
                <w:rFonts w:hint="default"/>
                <w:sz w:val="22"/>
                <w:szCs w:val="16"/>
                <w:lang w:val="en-US" w:eastAsia="zh-CN" w:bidi="zh-CN"/>
              </w:rPr>
            </w:pPr>
            <w:r>
              <w:rPr>
                <w:rFonts w:hint="eastAsia"/>
                <w:sz w:val="22"/>
                <w:szCs w:val="16"/>
                <w:lang w:val="en-US" w:eastAsia="zh-CN" w:bidi="zh-CN"/>
              </w:rPr>
              <w:t>4</w:t>
            </w:r>
          </w:p>
        </w:tc>
        <w:tc>
          <w:tcPr>
            <w:tcW w:w="5190" w:type="dxa"/>
            <w:gridSpan w:val="2"/>
            <w:noWrap w:val="0"/>
            <w:vAlign w:val="center"/>
          </w:tcPr>
          <w:p w14:paraId="5889ED36">
            <w:pPr>
              <w:jc w:val="center"/>
              <w:rPr>
                <w:rFonts w:hint="eastAsia" w:ascii="黑体" w:hAnsi="黑体" w:eastAsia="黑体" w:cs="黑体"/>
                <w:b w:val="0"/>
                <w:bCs w:val="0"/>
                <w:sz w:val="21"/>
                <w:szCs w:val="21"/>
                <w:lang w:val="zh-CN" w:eastAsia="zh-CN"/>
              </w:rPr>
            </w:pPr>
            <w:r>
              <w:rPr>
                <w:rFonts w:hint="eastAsia"/>
                <w:sz w:val="22"/>
                <w:szCs w:val="16"/>
                <w:lang w:bidi="zh-CN"/>
              </w:rPr>
              <w:t>心电监测工作站</w:t>
            </w:r>
          </w:p>
        </w:tc>
        <w:tc>
          <w:tcPr>
            <w:tcW w:w="1695" w:type="dxa"/>
            <w:noWrap w:val="0"/>
            <w:vAlign w:val="center"/>
          </w:tcPr>
          <w:p w14:paraId="79B80DEB">
            <w:pPr>
              <w:jc w:val="center"/>
              <w:rPr>
                <w:rFonts w:hint="eastAsia"/>
                <w:sz w:val="22"/>
                <w:szCs w:val="16"/>
                <w:lang w:val="zh-CN" w:eastAsia="zh-CN" w:bidi="zh-CN"/>
              </w:rPr>
            </w:pPr>
            <w:r>
              <w:rPr>
                <w:rFonts w:hint="eastAsia"/>
                <w:sz w:val="22"/>
                <w:szCs w:val="16"/>
                <w:lang w:bidi="zh-CN"/>
              </w:rPr>
              <w:t>1</w:t>
            </w:r>
          </w:p>
        </w:tc>
        <w:tc>
          <w:tcPr>
            <w:tcW w:w="1769" w:type="dxa"/>
            <w:noWrap w:val="0"/>
            <w:vAlign w:val="center"/>
          </w:tcPr>
          <w:p w14:paraId="4FFC546A">
            <w:pPr>
              <w:jc w:val="center"/>
              <w:rPr>
                <w:rFonts w:hint="eastAsia"/>
                <w:sz w:val="22"/>
                <w:szCs w:val="16"/>
                <w:lang w:val="zh-CN" w:eastAsia="zh-CN" w:bidi="zh-CN"/>
              </w:rPr>
            </w:pPr>
            <w:r>
              <w:rPr>
                <w:rFonts w:hint="eastAsia"/>
                <w:sz w:val="22"/>
                <w:szCs w:val="16"/>
                <w:lang w:bidi="zh-CN"/>
              </w:rPr>
              <w:t>套</w:t>
            </w:r>
          </w:p>
        </w:tc>
      </w:tr>
      <w:tr w14:paraId="0CAA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185" w:type="dxa"/>
            <w:noWrap w:val="0"/>
            <w:vAlign w:val="center"/>
          </w:tcPr>
          <w:p w14:paraId="02B7607C">
            <w:pPr>
              <w:jc w:val="center"/>
              <w:rPr>
                <w:rFonts w:hint="default"/>
                <w:sz w:val="22"/>
                <w:szCs w:val="16"/>
                <w:lang w:val="en-US" w:eastAsia="zh-CN" w:bidi="zh-CN"/>
              </w:rPr>
            </w:pPr>
            <w:r>
              <w:rPr>
                <w:rFonts w:hint="eastAsia"/>
                <w:sz w:val="22"/>
                <w:szCs w:val="16"/>
                <w:lang w:val="en-US" w:eastAsia="zh-CN" w:bidi="zh-CN"/>
              </w:rPr>
              <w:t>5</w:t>
            </w:r>
          </w:p>
        </w:tc>
        <w:tc>
          <w:tcPr>
            <w:tcW w:w="5190" w:type="dxa"/>
            <w:gridSpan w:val="2"/>
            <w:noWrap w:val="0"/>
            <w:vAlign w:val="center"/>
          </w:tcPr>
          <w:p w14:paraId="7D6072A6">
            <w:pPr>
              <w:jc w:val="center"/>
              <w:rPr>
                <w:rFonts w:hint="eastAsia" w:ascii="黑体" w:hAnsi="黑体" w:eastAsia="黑体" w:cs="黑体"/>
                <w:b w:val="0"/>
                <w:bCs w:val="0"/>
                <w:sz w:val="21"/>
                <w:szCs w:val="21"/>
                <w:lang w:val="zh-CN" w:eastAsia="zh-CN"/>
              </w:rPr>
            </w:pPr>
            <w:r>
              <w:rPr>
                <w:rFonts w:hint="eastAsia"/>
                <w:sz w:val="22"/>
                <w:szCs w:val="16"/>
                <w:lang w:bidi="zh-CN"/>
              </w:rPr>
              <w:t>台车</w:t>
            </w:r>
          </w:p>
        </w:tc>
        <w:tc>
          <w:tcPr>
            <w:tcW w:w="1695" w:type="dxa"/>
            <w:noWrap w:val="0"/>
            <w:vAlign w:val="center"/>
          </w:tcPr>
          <w:p w14:paraId="22FD5A0D">
            <w:pPr>
              <w:jc w:val="center"/>
              <w:rPr>
                <w:rFonts w:hint="eastAsia"/>
                <w:sz w:val="22"/>
                <w:szCs w:val="16"/>
                <w:lang w:val="zh-CN" w:eastAsia="zh-CN" w:bidi="zh-CN"/>
              </w:rPr>
            </w:pPr>
            <w:r>
              <w:rPr>
                <w:rFonts w:hint="eastAsia"/>
                <w:sz w:val="22"/>
                <w:szCs w:val="16"/>
                <w:lang w:bidi="zh-CN"/>
              </w:rPr>
              <w:t>1</w:t>
            </w:r>
          </w:p>
        </w:tc>
        <w:tc>
          <w:tcPr>
            <w:tcW w:w="1769" w:type="dxa"/>
            <w:noWrap w:val="0"/>
            <w:vAlign w:val="center"/>
          </w:tcPr>
          <w:p w14:paraId="41B794DC">
            <w:pPr>
              <w:jc w:val="center"/>
              <w:rPr>
                <w:rFonts w:hint="eastAsia"/>
                <w:sz w:val="22"/>
                <w:szCs w:val="16"/>
                <w:lang w:val="zh-CN" w:eastAsia="zh-CN" w:bidi="zh-CN"/>
              </w:rPr>
            </w:pPr>
            <w:r>
              <w:rPr>
                <w:rFonts w:hint="eastAsia"/>
                <w:sz w:val="22"/>
                <w:szCs w:val="16"/>
                <w:lang w:bidi="zh-CN"/>
              </w:rPr>
              <w:t>台</w:t>
            </w:r>
          </w:p>
        </w:tc>
      </w:tr>
    </w:tbl>
    <w:p w14:paraId="520733F6">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560" w:firstLineChars="200"/>
        <w:rPr>
          <w:rFonts w:hint="eastAsia" w:ascii="黑体" w:hAnsi="黑体" w:eastAsia="黑体" w:cs="黑体"/>
          <w:lang w:val="en-US" w:eastAsia="zh-CN"/>
        </w:rPr>
      </w:pPr>
      <w:r>
        <w:rPr>
          <w:rFonts w:hint="eastAsia" w:ascii="黑体" w:hAnsi="黑体" w:eastAsia="黑体" w:cs="黑体"/>
          <w:lang w:val="en-US" w:eastAsia="zh-CN"/>
        </w:rPr>
        <w:t>三、商务需求</w:t>
      </w:r>
    </w:p>
    <w:p w14:paraId="2C422A50">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（一）实施要求</w:t>
      </w:r>
    </w:p>
    <w:p w14:paraId="37AE6E6D">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Times New Roman" w:hAnsi="Times New Roman" w:eastAsia="仿宋_GB2312" w:cs="Times New Roman"/>
          <w:szCs w:val="28"/>
          <w:highlight w:val="none"/>
        </w:rPr>
      </w:pPr>
      <w:r>
        <w:rPr>
          <w:rFonts w:hint="eastAsia" w:ascii="Times New Roman" w:hAnsi="Times New Roman" w:eastAsia="仿宋_GB2312" w:cs="Times New Roman"/>
          <w:szCs w:val="28"/>
        </w:rPr>
        <w:t>1.</w:t>
      </w:r>
      <w:r>
        <w:rPr>
          <w:rFonts w:hint="eastAsia" w:eastAsia="仿宋_GB2312" w:cs="Times New Roman"/>
          <w:szCs w:val="28"/>
          <w:lang w:eastAsia="zh-CN"/>
        </w:rPr>
        <w:t>实施</w:t>
      </w:r>
      <w:r>
        <w:rPr>
          <w:rFonts w:hint="eastAsia" w:ascii="Times New Roman" w:hAnsi="Times New Roman" w:eastAsia="仿宋_GB2312" w:cs="Times New Roman"/>
          <w:szCs w:val="28"/>
          <w:highlight w:val="none"/>
        </w:rPr>
        <w:t>时间</w:t>
      </w:r>
      <w:r>
        <w:rPr>
          <w:rFonts w:hint="eastAsia" w:eastAsia="仿宋_GB2312" w:cs="Times New Roman"/>
          <w:szCs w:val="28"/>
          <w:highlight w:val="none"/>
          <w:lang w:eastAsia="zh-CN"/>
        </w:rPr>
        <w:t>：合同签订后</w:t>
      </w:r>
      <w:r>
        <w:rPr>
          <w:rFonts w:hint="eastAsia" w:eastAsia="仿宋_GB2312" w:cs="Times New Roman"/>
          <w:szCs w:val="28"/>
          <w:highlight w:val="none"/>
          <w:u w:val="single"/>
          <w:lang w:val="en-US" w:eastAsia="zh-CN"/>
        </w:rPr>
        <w:t>120</w:t>
      </w:r>
      <w:r>
        <w:rPr>
          <w:rFonts w:hint="eastAsia" w:eastAsia="仿宋_GB2312" w:cs="Times New Roman"/>
          <w:szCs w:val="28"/>
          <w:highlight w:val="none"/>
          <w:lang w:val="en-US" w:eastAsia="zh-CN"/>
        </w:rPr>
        <w:t>天内</w:t>
      </w:r>
      <w:r>
        <w:rPr>
          <w:rFonts w:hint="eastAsia" w:ascii="Times New Roman" w:hAnsi="Times New Roman" w:eastAsia="仿宋_GB2312" w:cs="Times New Roman"/>
          <w:szCs w:val="28"/>
          <w:highlight w:val="none"/>
        </w:rPr>
        <w:t>。</w:t>
      </w:r>
    </w:p>
    <w:p w14:paraId="529B9035">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ascii="Times New Roman" w:hAnsi="Times New Roman" w:eastAsia="仿宋_GB2312" w:cs="Times New Roman"/>
          <w:szCs w:val="28"/>
          <w:highlight w:val="none"/>
        </w:rPr>
      </w:pPr>
      <w:r>
        <w:rPr>
          <w:rFonts w:hint="eastAsia" w:ascii="Times New Roman" w:hAnsi="Times New Roman" w:eastAsia="仿宋_GB2312" w:cs="Times New Roman"/>
          <w:szCs w:val="28"/>
          <w:highlight w:val="none"/>
        </w:rPr>
        <w:t>2.</w:t>
      </w:r>
      <w:r>
        <w:rPr>
          <w:rFonts w:hint="eastAsia" w:eastAsia="仿宋_GB2312" w:cs="Times New Roman"/>
          <w:szCs w:val="28"/>
          <w:highlight w:val="none"/>
          <w:lang w:eastAsia="zh-CN"/>
        </w:rPr>
        <w:t>实施地点：</w:t>
      </w:r>
      <w:r>
        <w:rPr>
          <w:rFonts w:hint="eastAsia" w:ascii="Times New Roman" w:hAnsi="Times New Roman" w:eastAsia="仿宋_GB2312" w:cs="Times New Roman"/>
          <w:szCs w:val="28"/>
          <w:highlight w:val="none"/>
        </w:rPr>
        <w:t>重庆市沙坪坝区（采购</w:t>
      </w:r>
      <w:r>
        <w:rPr>
          <w:rFonts w:hint="eastAsia" w:eastAsia="仿宋_GB2312" w:cs="Times New Roman"/>
          <w:szCs w:val="28"/>
          <w:highlight w:val="none"/>
          <w:lang w:eastAsia="zh-CN"/>
        </w:rPr>
        <w:t>人</w:t>
      </w:r>
      <w:r>
        <w:rPr>
          <w:rFonts w:hint="eastAsia" w:ascii="Times New Roman" w:hAnsi="Times New Roman" w:eastAsia="仿宋_GB2312" w:cs="Times New Roman"/>
          <w:szCs w:val="28"/>
          <w:highlight w:val="none"/>
        </w:rPr>
        <w:t>指定地点）。</w:t>
      </w:r>
    </w:p>
    <w:p w14:paraId="0DAD1C8F">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Times New Roman" w:hAnsi="Times New Roman" w:eastAsia="仿宋_GB2312" w:cs="Times New Roman"/>
          <w:szCs w:val="28"/>
          <w:highlight w:val="none"/>
          <w:lang w:val="en-US" w:eastAsia="zh-CN"/>
        </w:rPr>
      </w:pPr>
      <w:r>
        <w:rPr>
          <w:rFonts w:hint="eastAsia" w:eastAsia="仿宋_GB2312" w:cs="Times New Roman"/>
          <w:szCs w:val="28"/>
          <w:highlight w:val="none"/>
          <w:lang w:val="en-US" w:eastAsia="zh-CN"/>
        </w:rPr>
        <w:t>3.实施</w:t>
      </w:r>
      <w:r>
        <w:rPr>
          <w:rFonts w:hint="eastAsia" w:ascii="Times New Roman" w:hAnsi="Times New Roman" w:eastAsia="仿宋_GB2312" w:cs="Times New Roman"/>
          <w:szCs w:val="28"/>
          <w:highlight w:val="none"/>
        </w:rPr>
        <w:t>方式：</w:t>
      </w:r>
      <w:r>
        <w:rPr>
          <w:rFonts w:hint="eastAsia" w:ascii="Times New Roman" w:hAnsi="Times New Roman" w:eastAsia="仿宋_GB2312" w:cs="Times New Roman"/>
          <w:szCs w:val="28"/>
          <w:highlight w:val="none"/>
          <w:lang w:val="zh-CN" w:eastAsia="zh-CN"/>
        </w:rPr>
        <w:t>报价人自行送达采购人指定的地点并完成</w:t>
      </w:r>
      <w:r>
        <w:rPr>
          <w:rFonts w:hint="eastAsia" w:ascii="Times New Roman" w:hAnsi="Times New Roman" w:eastAsia="仿宋_GB2312" w:cs="Times New Roman"/>
          <w:szCs w:val="28"/>
          <w:highlight w:val="none"/>
          <w:lang w:val="en-US" w:eastAsia="zh-CN"/>
        </w:rPr>
        <w:t>全部交货和安装调试</w:t>
      </w:r>
      <w:r>
        <w:rPr>
          <w:rFonts w:hint="eastAsia" w:ascii="Times New Roman" w:hAnsi="Times New Roman" w:eastAsia="仿宋_GB2312" w:cs="Times New Roman"/>
          <w:szCs w:val="28"/>
          <w:highlight w:val="none"/>
          <w:lang w:val="zh-CN" w:eastAsia="zh-CN"/>
        </w:rPr>
        <w:t>。</w:t>
      </w:r>
    </w:p>
    <w:p w14:paraId="4B46EC21">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highlight w:val="none"/>
          <w:vertAlign w:val="baseline"/>
          <w:lang w:eastAsia="zh-CN"/>
        </w:rPr>
      </w:pPr>
      <w:r>
        <w:rPr>
          <w:rFonts w:hint="eastAsia" w:ascii="楷体_GB2312" w:hAnsi="楷体_GB2312" w:eastAsia="楷体_GB2312" w:cs="楷体_GB2312"/>
          <w:i w:val="0"/>
          <w:iCs w:val="0"/>
          <w:caps w:val="0"/>
          <w:color w:val="auto"/>
          <w:spacing w:val="0"/>
          <w:sz w:val="28"/>
          <w:szCs w:val="28"/>
          <w:highlight w:val="none"/>
          <w:vertAlign w:val="baseline"/>
          <w:lang w:eastAsia="zh-CN"/>
        </w:rPr>
        <w:t>（二）售后服务</w:t>
      </w:r>
    </w:p>
    <w:p w14:paraId="47B6DA56">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Times New Roman" w:hAnsi="Times New Roman" w:eastAsia="仿宋_GB2312" w:cs="Times New Roman"/>
          <w:szCs w:val="28"/>
          <w:lang w:eastAsia="zh-CN"/>
        </w:rPr>
      </w:pPr>
      <w:r>
        <w:rPr>
          <w:rFonts w:hint="eastAsia" w:ascii="Times New Roman" w:hAnsi="Times New Roman" w:eastAsia="仿宋_GB2312" w:cs="Times New Roman"/>
          <w:szCs w:val="28"/>
          <w:highlight w:val="none"/>
          <w:lang w:eastAsia="zh-CN"/>
        </w:rPr>
        <w:t>1.免费质量保证期：</w:t>
      </w:r>
      <w:r>
        <w:rPr>
          <w:rFonts w:hint="eastAsia" w:eastAsia="仿宋_GB2312" w:cs="Times New Roman"/>
          <w:szCs w:val="28"/>
          <w:highlight w:val="none"/>
          <w:u w:val="single"/>
          <w:lang w:val="en-US" w:eastAsia="zh-CN"/>
        </w:rPr>
        <w:t>5</w:t>
      </w:r>
      <w:r>
        <w:rPr>
          <w:rFonts w:hint="eastAsia" w:ascii="Times New Roman" w:hAnsi="Times New Roman" w:eastAsia="仿宋_GB2312" w:cs="Times New Roman"/>
          <w:szCs w:val="28"/>
          <w:highlight w:val="none"/>
          <w:lang w:eastAsia="zh-CN"/>
        </w:rPr>
        <w:t>年。免费</w:t>
      </w:r>
      <w:r>
        <w:rPr>
          <w:rFonts w:hint="eastAsia" w:ascii="Times New Roman" w:hAnsi="Times New Roman" w:eastAsia="仿宋_GB2312" w:cs="Times New Roman"/>
          <w:szCs w:val="28"/>
          <w:lang w:eastAsia="zh-CN"/>
        </w:rPr>
        <w:t>保修期内，除消耗品和人为损坏外，必须免费提供包修、包换、包退服务。因此导致的损失采购单位有权向中标供应商追偿。免费保修期外，提供终身维修保障等技术服务保障承诺（因产品或配件停产等导致设备无法维修的原因除外）。</w:t>
      </w:r>
    </w:p>
    <w:p w14:paraId="604A8A33">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Times New Roman" w:hAnsi="Times New Roman" w:eastAsia="仿宋_GB2312" w:cs="Times New Roman"/>
          <w:szCs w:val="28"/>
          <w:lang w:eastAsia="zh-CN"/>
        </w:rPr>
      </w:pPr>
      <w:r>
        <w:rPr>
          <w:rFonts w:hint="eastAsia" w:ascii="Times New Roman" w:hAnsi="Times New Roman" w:eastAsia="仿宋_GB2312" w:cs="Times New Roman"/>
          <w:szCs w:val="28"/>
          <w:lang w:eastAsia="zh-CN"/>
        </w:rPr>
        <w:t>2.耗材及零配件：提供耗材及主要零配件目录(含报价)。</w:t>
      </w:r>
    </w:p>
    <w:p w14:paraId="1DC6F3C7">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Times New Roman" w:hAnsi="Times New Roman" w:eastAsia="仿宋_GB2312" w:cs="Times New Roman"/>
          <w:szCs w:val="28"/>
          <w:lang w:eastAsia="zh-CN"/>
        </w:rPr>
      </w:pPr>
      <w:r>
        <w:rPr>
          <w:rFonts w:hint="eastAsia" w:ascii="Times New Roman" w:hAnsi="Times New Roman" w:eastAsia="仿宋_GB2312" w:cs="Times New Roman"/>
          <w:szCs w:val="28"/>
          <w:lang w:eastAsia="zh-CN"/>
        </w:rPr>
        <w:t>3.故障响应时间：维修到达现场时间≤</w:t>
      </w:r>
      <w:r>
        <w:rPr>
          <w:rFonts w:hint="eastAsia" w:eastAsia="仿宋_GB2312" w:cs="Times New Roman"/>
          <w:szCs w:val="28"/>
          <w:u w:val="single"/>
          <w:lang w:val="en-US" w:eastAsia="zh-CN"/>
        </w:rPr>
        <w:t>24</w:t>
      </w:r>
      <w:r>
        <w:rPr>
          <w:rFonts w:hint="eastAsia" w:ascii="Times New Roman" w:hAnsi="Times New Roman" w:eastAsia="仿宋_GB2312" w:cs="Times New Roman"/>
          <w:szCs w:val="28"/>
          <w:lang w:eastAsia="zh-CN"/>
        </w:rPr>
        <w:t>小时（本地）；维修到达现场时间≤</w:t>
      </w:r>
      <w:r>
        <w:rPr>
          <w:rFonts w:hint="eastAsia" w:eastAsia="仿宋_GB2312" w:cs="Times New Roman"/>
          <w:szCs w:val="28"/>
          <w:u w:val="single"/>
          <w:lang w:val="en-US" w:eastAsia="zh-CN"/>
        </w:rPr>
        <w:t>48</w:t>
      </w:r>
      <w:r>
        <w:rPr>
          <w:rFonts w:hint="eastAsia" w:ascii="Times New Roman" w:hAnsi="Times New Roman" w:eastAsia="仿宋_GB2312" w:cs="Times New Roman"/>
          <w:szCs w:val="28"/>
          <w:lang w:eastAsia="zh-CN"/>
        </w:rPr>
        <w:t>小时（外地）。</w:t>
      </w:r>
    </w:p>
    <w:p w14:paraId="7D562798">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Times New Roman" w:hAnsi="Times New Roman" w:eastAsia="仿宋_GB2312" w:cs="Times New Roman"/>
          <w:szCs w:val="28"/>
          <w:lang w:eastAsia="zh-CN"/>
        </w:rPr>
      </w:pPr>
      <w:r>
        <w:rPr>
          <w:rFonts w:hint="eastAsia" w:ascii="Times New Roman" w:hAnsi="Times New Roman" w:eastAsia="仿宋_GB2312" w:cs="Times New Roman"/>
          <w:szCs w:val="28"/>
          <w:lang w:eastAsia="zh-CN"/>
        </w:rPr>
        <w:t>4.配件供应时间：≥</w:t>
      </w:r>
      <w:r>
        <w:rPr>
          <w:rFonts w:hint="eastAsia" w:ascii="Times New Roman" w:hAnsi="Times New Roman" w:eastAsia="仿宋_GB2312" w:cs="Times New Roman"/>
          <w:szCs w:val="28"/>
          <w:u w:val="single"/>
          <w:lang w:eastAsia="zh-CN"/>
        </w:rPr>
        <w:t>10</w:t>
      </w:r>
      <w:r>
        <w:rPr>
          <w:rFonts w:hint="eastAsia" w:ascii="Times New Roman" w:hAnsi="Times New Roman" w:eastAsia="仿宋_GB2312" w:cs="Times New Roman"/>
          <w:szCs w:val="28"/>
          <w:lang w:eastAsia="zh-CN"/>
        </w:rPr>
        <w:t>年。</w:t>
      </w:r>
    </w:p>
    <w:p w14:paraId="2693DAB3">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Times New Roman" w:hAnsi="Times New Roman" w:eastAsia="仿宋_GB2312" w:cs="Times New Roman"/>
          <w:szCs w:val="28"/>
          <w:lang w:eastAsia="zh-CN"/>
        </w:rPr>
      </w:pPr>
      <w:r>
        <w:rPr>
          <w:rFonts w:hint="eastAsia" w:ascii="Times New Roman" w:hAnsi="Times New Roman" w:eastAsia="仿宋_GB2312" w:cs="Times New Roman"/>
          <w:szCs w:val="28"/>
          <w:lang w:eastAsia="zh-CN"/>
        </w:rPr>
        <w:t>5.维修资料：提供详细操作手册、维修保养手册、安装手册等。</w:t>
      </w:r>
    </w:p>
    <w:p w14:paraId="7B5A9422">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ascii="Times New Roman" w:hAnsi="Times New Roman" w:eastAsia="仿宋_GB2312" w:cs="Times New Roman"/>
          <w:szCs w:val="28"/>
          <w:lang w:eastAsia="zh-CN"/>
        </w:rPr>
      </w:pPr>
      <w:r>
        <w:rPr>
          <w:rFonts w:hint="eastAsia" w:ascii="Times New Roman" w:hAnsi="Times New Roman" w:eastAsia="仿宋_GB2312" w:cs="Times New Roman"/>
          <w:szCs w:val="28"/>
          <w:lang w:eastAsia="zh-CN"/>
        </w:rPr>
        <w:t>6.升级：软件终身免费升级。</w:t>
      </w:r>
    </w:p>
    <w:p w14:paraId="35BE18E5">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（三）付款方式</w:t>
      </w:r>
    </w:p>
    <w:p w14:paraId="7FF1821F">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Times New Roman" w:hAnsi="Times New Roman" w:eastAsia="仿宋_GB2312" w:cs="Times New Roman"/>
          <w:szCs w:val="28"/>
          <w:highlight w:val="yellow"/>
        </w:rPr>
      </w:pPr>
      <w:r>
        <w:rPr>
          <w:rFonts w:hint="eastAsia" w:ascii="Times New Roman" w:hAnsi="Times New Roman" w:eastAsia="仿宋_GB2312" w:cs="Times New Roman"/>
          <w:szCs w:val="28"/>
          <w:highlight w:val="none"/>
        </w:rPr>
        <w:t>成交人按照采购人的订购数量供货，安装调试完毕，采购人验收合格，签字确认收货后支付合同金额的百分之九十五，余百分之五作为质保金，成交人交付验收合格的货物正常运行满一年后支付。</w:t>
      </w:r>
    </w:p>
    <w:p w14:paraId="31097CA9">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ascii="Times New Roman" w:hAnsi="Times New Roman" w:eastAsia="仿宋_GB2312" w:cs="Times New Roman"/>
          <w:szCs w:val="28"/>
        </w:rPr>
      </w:pPr>
      <w:r>
        <w:rPr>
          <w:rFonts w:hint="eastAsia" w:ascii="楷体_GB2312" w:hAnsi="楷体_GB2312" w:eastAsia="楷体_GB2312" w:cs="楷体_GB2312"/>
          <w:i w:val="0"/>
          <w:iCs w:val="0"/>
          <w:caps w:val="0"/>
          <w:color w:val="auto"/>
          <w:spacing w:val="0"/>
          <w:sz w:val="28"/>
          <w:szCs w:val="28"/>
          <w:vertAlign w:val="baseline"/>
          <w:lang w:eastAsia="zh-CN"/>
        </w:rPr>
        <w:t>（四）</w:t>
      </w:r>
      <w:r>
        <w:rPr>
          <w:rFonts w:hint="eastAsia" w:ascii="Times New Roman" w:hAnsi="Times New Roman" w:eastAsia="仿宋_GB2312" w:cs="Times New Roman"/>
          <w:szCs w:val="28"/>
        </w:rPr>
        <w:t>验收方式</w:t>
      </w:r>
    </w:p>
    <w:p w14:paraId="5B633F2F">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hint="eastAsia" w:eastAsia="仿宋_GB2312"/>
          <w:lang w:eastAsia="zh-CN"/>
        </w:rPr>
      </w:pPr>
      <w:r>
        <w:rPr>
          <w:rFonts w:hint="eastAsia" w:eastAsia="仿宋_GB2312"/>
          <w:szCs w:val="28"/>
        </w:rPr>
        <w:t>具体组织程序、验收标准和方法，按需求方规定程序执行，成交人配合。</w:t>
      </w:r>
    </w:p>
    <w:p w14:paraId="11F09FF7">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（五）知识产权</w:t>
      </w:r>
    </w:p>
    <w:p w14:paraId="6F7C364E">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rPr>
          <w:rFonts w:ascii="Times New Roman" w:hAnsi="Times New Roman" w:eastAsia="仿宋_GB2312" w:cs="Times New Roman"/>
          <w:szCs w:val="28"/>
        </w:rPr>
      </w:pPr>
      <w:r>
        <w:rPr>
          <w:rFonts w:hint="eastAsia" w:ascii="Times New Roman" w:hAnsi="Times New Roman" w:eastAsia="仿宋_GB2312" w:cs="Times New Roman"/>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14:paraId="6CEBCFBC">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firstLine="560" w:firstLineChars="200"/>
        <w:rPr>
          <w:rFonts w:hint="eastAsia" w:ascii="楷体_GB2312" w:hAnsi="楷体_GB2312" w:eastAsia="楷体_GB2312" w:cs="楷体_GB2312"/>
          <w:i w:val="0"/>
          <w:iCs w:val="0"/>
          <w:caps w:val="0"/>
          <w:color w:val="auto"/>
          <w:spacing w:val="0"/>
          <w:sz w:val="28"/>
          <w:szCs w:val="28"/>
          <w:vertAlign w:val="baseline"/>
          <w:lang w:eastAsia="zh-CN"/>
        </w:rPr>
      </w:pPr>
      <w:r>
        <w:rPr>
          <w:rFonts w:hint="eastAsia" w:ascii="楷体_GB2312" w:hAnsi="楷体_GB2312" w:eastAsia="楷体_GB2312" w:cs="楷体_GB2312"/>
          <w:i w:val="0"/>
          <w:iCs w:val="0"/>
          <w:caps w:val="0"/>
          <w:color w:val="auto"/>
          <w:spacing w:val="0"/>
          <w:sz w:val="28"/>
          <w:szCs w:val="28"/>
          <w:vertAlign w:val="baseline"/>
          <w:lang w:eastAsia="zh-CN"/>
        </w:rPr>
        <w:t>（六）其他</w:t>
      </w:r>
    </w:p>
    <w:p w14:paraId="7E151BD7">
      <w:pPr>
        <w:pStyle w:val="18"/>
        <w:keepNext w:val="0"/>
        <w:keepLines w:val="0"/>
        <w:pageBreakBefore w:val="0"/>
        <w:widowControl w:val="0"/>
        <w:kinsoku/>
        <w:wordWrap/>
        <w:overflowPunct/>
        <w:topLinePunct w:val="0"/>
        <w:autoSpaceDE/>
        <w:autoSpaceDN/>
        <w:bidi w:val="0"/>
        <w:adjustRightInd/>
        <w:snapToGrid w:val="0"/>
        <w:spacing w:after="0" w:line="480" w:lineRule="exact"/>
        <w:ind w:firstLine="560" w:firstLineChars="200"/>
        <w:textAlignment w:val="baseline"/>
        <w:rPr>
          <w:rFonts w:hint="eastAsia"/>
          <w:highlight w:val="yellow"/>
          <w:lang w:eastAsia="zh-CN"/>
        </w:rPr>
        <w:sectPr>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eastAsia="仿宋_GB2312" w:cs="Times New Roman"/>
          <w:szCs w:val="28"/>
          <w:lang w:eastAsia="zh-CN"/>
        </w:rPr>
        <w:t>无</w:t>
      </w:r>
    </w:p>
    <w:p w14:paraId="0A939F73">
      <w:pPr>
        <w:pStyle w:val="3"/>
        <w:numPr>
          <w:ilvl w:val="0"/>
          <w:numId w:val="1"/>
        </w:numPr>
        <w:jc w:val="center"/>
        <w:rPr>
          <w:rFonts w:hint="default" w:ascii="方正小标宋简体" w:hAnsi="方正小标宋简体" w:eastAsia="方正小标宋简体" w:cs="方正小标宋简体"/>
          <w:b w:val="0"/>
          <w:bCs w:val="0"/>
          <w:szCs w:val="28"/>
          <w:lang w:val="en-US" w:eastAsia="zh-CN"/>
        </w:rPr>
      </w:pPr>
      <w:r>
        <w:rPr>
          <w:rFonts w:hint="eastAsia" w:ascii="方正小标宋简体" w:hAnsi="方正小标宋简体" w:eastAsia="方正小标宋简体" w:cs="方正小标宋简体"/>
          <w:b w:val="0"/>
          <w:bCs w:val="0"/>
          <w:szCs w:val="28"/>
          <w:lang w:val="en-US" w:eastAsia="zh-CN"/>
        </w:rPr>
        <w:t>报价文件（报价方使用）</w:t>
      </w:r>
    </w:p>
    <w:p w14:paraId="28035A54">
      <w:pPr>
        <w:rPr>
          <w:rFonts w:hint="default"/>
          <w:lang w:val="en-US" w:eastAsia="zh-CN"/>
        </w:rPr>
      </w:pPr>
      <w:r>
        <w:rPr>
          <w:rFonts w:hint="eastAsia"/>
          <w:b/>
          <w:bCs/>
          <w:sz w:val="28"/>
          <w:szCs w:val="28"/>
        </w:rPr>
        <w:t>《</w:t>
      </w:r>
      <w:r>
        <w:rPr>
          <w:rFonts w:hint="eastAsia"/>
          <w:b/>
          <w:bCs/>
          <w:sz w:val="28"/>
          <w:szCs w:val="28"/>
          <w:lang w:eastAsia="zh-CN"/>
        </w:rPr>
        <w:t>报价</w:t>
      </w:r>
      <w:r>
        <w:rPr>
          <w:rFonts w:hint="eastAsia"/>
          <w:b/>
          <w:bCs/>
          <w:sz w:val="28"/>
          <w:szCs w:val="28"/>
        </w:rPr>
        <w:t>文件》 ：一式</w:t>
      </w:r>
      <w:r>
        <w:rPr>
          <w:rFonts w:hint="eastAsia"/>
          <w:b/>
          <w:bCs/>
          <w:sz w:val="28"/>
          <w:szCs w:val="28"/>
          <w:u w:val="single"/>
        </w:rPr>
        <w:t xml:space="preserve">  3  </w:t>
      </w:r>
      <w:r>
        <w:rPr>
          <w:rFonts w:hint="eastAsia"/>
          <w:b/>
          <w:bCs/>
          <w:sz w:val="28"/>
          <w:szCs w:val="28"/>
        </w:rPr>
        <w:t xml:space="preserve">份，其中正本 </w:t>
      </w:r>
      <w:r>
        <w:rPr>
          <w:rFonts w:hint="eastAsia"/>
          <w:b/>
          <w:bCs/>
          <w:sz w:val="28"/>
          <w:szCs w:val="28"/>
          <w:u w:val="single"/>
        </w:rPr>
        <w:t xml:space="preserve"> 1  </w:t>
      </w:r>
      <w:r>
        <w:rPr>
          <w:rFonts w:hint="eastAsia"/>
          <w:b/>
          <w:bCs/>
          <w:sz w:val="28"/>
          <w:szCs w:val="28"/>
        </w:rPr>
        <w:t xml:space="preserve">份，副本 </w:t>
      </w:r>
      <w:r>
        <w:rPr>
          <w:rFonts w:hint="eastAsia"/>
          <w:b/>
          <w:bCs/>
          <w:sz w:val="28"/>
          <w:szCs w:val="28"/>
          <w:u w:val="single"/>
        </w:rPr>
        <w:t xml:space="preserve"> 2  </w:t>
      </w:r>
      <w:r>
        <w:rPr>
          <w:rFonts w:hint="eastAsia"/>
          <w:b/>
          <w:bCs/>
          <w:sz w:val="28"/>
          <w:szCs w:val="28"/>
        </w:rPr>
        <w:t>份</w:t>
      </w:r>
    </w:p>
    <w:tbl>
      <w:tblPr>
        <w:tblStyle w:val="19"/>
        <w:tblW w:w="500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5"/>
        <w:gridCol w:w="934"/>
        <w:gridCol w:w="333"/>
        <w:gridCol w:w="617"/>
        <w:gridCol w:w="1095"/>
        <w:gridCol w:w="132"/>
        <w:gridCol w:w="1068"/>
        <w:gridCol w:w="334"/>
        <w:gridCol w:w="536"/>
        <w:gridCol w:w="879"/>
        <w:gridCol w:w="1531"/>
      </w:tblGrid>
      <w:tr w14:paraId="476DB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7" w:hRule="atLeast"/>
        </w:trPr>
        <w:tc>
          <w:tcPr>
            <w:tcW w:w="5000" w:type="pct"/>
            <w:gridSpan w:val="11"/>
            <w:tcBorders>
              <w:top w:val="nil"/>
              <w:left w:val="nil"/>
              <w:bottom w:val="nil"/>
              <w:right w:val="nil"/>
            </w:tcBorders>
            <w:shd w:val="clear" w:color="auto" w:fill="auto"/>
            <w:noWrap/>
            <w:vAlign w:val="bottom"/>
          </w:tcPr>
          <w:p w14:paraId="5AAAD9F1">
            <w:pPr>
              <w:keepNext w:val="0"/>
              <w:keepLines w:val="0"/>
              <w:widowControl/>
              <w:suppressLineNumbers w:val="0"/>
              <w:jc w:val="center"/>
              <w:textAlignment w:val="bottom"/>
              <w:rPr>
                <w:rFonts w:ascii="方正小标宋简体" w:hAnsi="方正小标宋简体" w:eastAsia="方正小标宋简体" w:cs="方正小标宋简体"/>
                <w:i w:val="0"/>
                <w:iCs w:val="0"/>
                <w:color w:val="000000"/>
                <w:sz w:val="48"/>
                <w:szCs w:val="48"/>
                <w:u w:val="single"/>
              </w:rPr>
            </w:pPr>
            <w:r>
              <w:rPr>
                <w:rStyle w:val="41"/>
                <w:sz w:val="48"/>
                <w:szCs w:val="48"/>
                <w:lang w:val="en-US" w:eastAsia="zh-CN" w:bidi="ar"/>
              </w:rPr>
              <w:t xml:space="preserve">    </w:t>
            </w:r>
            <w:r>
              <w:rPr>
                <w:rStyle w:val="42"/>
                <w:sz w:val="48"/>
                <w:szCs w:val="48"/>
                <w:lang w:val="en-US" w:eastAsia="zh-CN" w:bidi="ar"/>
              </w:rPr>
              <w:t>（项目名称）</w:t>
            </w:r>
            <w:r>
              <w:rPr>
                <w:rStyle w:val="41"/>
                <w:sz w:val="48"/>
                <w:szCs w:val="48"/>
                <w:lang w:val="en-US" w:eastAsia="zh-CN" w:bidi="ar"/>
              </w:rPr>
              <w:t xml:space="preserve">  </w:t>
            </w:r>
            <w:r>
              <w:rPr>
                <w:rStyle w:val="43"/>
                <w:sz w:val="48"/>
                <w:szCs w:val="48"/>
                <w:u w:val="none"/>
                <w:lang w:val="en-US" w:eastAsia="zh-CN" w:bidi="ar"/>
              </w:rPr>
              <w:t>项目</w:t>
            </w:r>
          </w:p>
        </w:tc>
      </w:tr>
      <w:tr w14:paraId="18BAB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7" w:hRule="atLeast"/>
        </w:trPr>
        <w:tc>
          <w:tcPr>
            <w:tcW w:w="5000" w:type="pct"/>
            <w:gridSpan w:val="11"/>
            <w:tcBorders>
              <w:top w:val="nil"/>
              <w:left w:val="nil"/>
              <w:bottom w:val="nil"/>
              <w:right w:val="nil"/>
            </w:tcBorders>
            <w:shd w:val="clear" w:color="auto" w:fill="auto"/>
            <w:noWrap/>
            <w:vAlign w:val="bottom"/>
          </w:tcPr>
          <w:p w14:paraId="0AC4DFA5">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sz w:val="48"/>
                <w:szCs w:val="48"/>
                <w:u w:val="none"/>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报价单</w:t>
            </w:r>
          </w:p>
        </w:tc>
      </w:tr>
      <w:tr w14:paraId="2E815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B8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10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21B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C390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品牌</w:t>
            </w: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E84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规格型号</w:t>
            </w:r>
          </w:p>
        </w:tc>
        <w:tc>
          <w:tcPr>
            <w:tcW w:w="5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0790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cs="宋体"/>
                <w:i w:val="0"/>
                <w:iCs w:val="0"/>
                <w:color w:val="000000"/>
                <w:sz w:val="24"/>
                <w:szCs w:val="24"/>
                <w:u w:val="none"/>
                <w:lang w:eastAsia="zh-CN"/>
              </w:rPr>
              <w:t>数量</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9CA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DEA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（含税）金额</w:t>
            </w:r>
            <w:r>
              <w:rPr>
                <w:rFonts w:hint="eastAsia" w:ascii="宋体" w:hAnsi="宋体" w:cs="宋体"/>
                <w:color w:val="000000"/>
                <w:kern w:val="0"/>
                <w:sz w:val="24"/>
                <w:szCs w:val="24"/>
                <w:lang w:eastAsia="zh-CN" w:bidi="ar"/>
              </w:rPr>
              <w:t>（元）</w:t>
            </w:r>
          </w:p>
        </w:tc>
      </w:tr>
      <w:tr w14:paraId="27F2E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01E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4C561">
            <w:pPr>
              <w:jc w:val="center"/>
              <w:rPr>
                <w:rFonts w:hint="eastAsia" w:ascii="宋体" w:hAnsi="宋体" w:eastAsia="宋体" w:cs="宋体"/>
                <w:color w:val="000000"/>
                <w:kern w:val="2"/>
                <w:sz w:val="24"/>
                <w:szCs w:val="24"/>
                <w:highlight w:val="yellow"/>
                <w:lang w:val="en-US" w:eastAsia="zh-CN" w:bidi="ar-SA"/>
              </w:rPr>
            </w:pPr>
            <w:r>
              <w:rPr>
                <w:rFonts w:hint="eastAsia"/>
                <w:sz w:val="22"/>
                <w:szCs w:val="16"/>
                <w:lang w:bidi="zh-CN"/>
              </w:rPr>
              <w:t>斜躺式运动踏车</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B7BED">
            <w:pPr>
              <w:jc w:val="center"/>
              <w:rPr>
                <w:rFonts w:hint="eastAsia" w:ascii="宋体" w:hAnsi="宋体" w:eastAsia="宋体" w:cs="宋体"/>
                <w:i w:val="0"/>
                <w:iCs w:val="0"/>
                <w:color w:val="000000"/>
                <w:sz w:val="24"/>
                <w:szCs w:val="24"/>
                <w:u w:val="none"/>
              </w:rPr>
            </w:pP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953B2">
            <w:pPr>
              <w:jc w:val="center"/>
              <w:rPr>
                <w:rFonts w:hint="eastAsia" w:ascii="宋体" w:hAnsi="宋体" w:eastAsia="宋体" w:cs="宋体"/>
                <w:i w:val="0"/>
                <w:iCs w:val="0"/>
                <w:color w:val="000000"/>
                <w:sz w:val="24"/>
                <w:szCs w:val="24"/>
                <w:u w:val="none"/>
              </w:rPr>
            </w:pPr>
          </w:p>
        </w:tc>
        <w:tc>
          <w:tcPr>
            <w:tcW w:w="5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168F8">
            <w:pPr>
              <w:jc w:val="center"/>
              <w:rPr>
                <w:rFonts w:hint="eastAsia" w:ascii="宋体" w:hAnsi="宋体" w:eastAsia="宋体" w:cs="宋体"/>
                <w:i w:val="0"/>
                <w:iCs w:val="0"/>
                <w:color w:val="000000"/>
                <w:sz w:val="24"/>
                <w:szCs w:val="24"/>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D25C9">
            <w:pPr>
              <w:jc w:val="center"/>
              <w:rPr>
                <w:rFonts w:hint="eastAsia" w:ascii="宋体" w:hAnsi="宋体" w:eastAsia="宋体" w:cs="宋体"/>
                <w:i w:val="0"/>
                <w:iCs w:val="0"/>
                <w:color w:val="000000"/>
                <w:sz w:val="24"/>
                <w:szCs w:val="24"/>
                <w:u w:val="none"/>
              </w:rPr>
            </w:pP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175DE">
            <w:pPr>
              <w:jc w:val="center"/>
              <w:rPr>
                <w:rFonts w:hint="eastAsia" w:ascii="宋体" w:hAnsi="宋体" w:eastAsia="宋体" w:cs="宋体"/>
                <w:i w:val="0"/>
                <w:iCs w:val="0"/>
                <w:color w:val="000000"/>
                <w:sz w:val="24"/>
                <w:szCs w:val="24"/>
                <w:u w:val="none"/>
              </w:rPr>
            </w:pPr>
          </w:p>
        </w:tc>
      </w:tr>
      <w:tr w14:paraId="56D06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2AD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11DACE">
            <w:pPr>
              <w:jc w:val="center"/>
              <w:rPr>
                <w:rFonts w:hint="eastAsia" w:ascii="宋体" w:hAnsi="宋体" w:eastAsia="宋体" w:cs="宋体"/>
                <w:color w:val="000000"/>
                <w:kern w:val="2"/>
                <w:sz w:val="24"/>
                <w:szCs w:val="24"/>
                <w:highlight w:val="yellow"/>
                <w:lang w:val="en-US" w:eastAsia="zh-CN" w:bidi="ar-SA"/>
              </w:rPr>
            </w:pPr>
            <w:r>
              <w:rPr>
                <w:rFonts w:hint="eastAsia"/>
                <w:sz w:val="22"/>
                <w:szCs w:val="16"/>
                <w:lang w:bidi="zh-CN"/>
              </w:rPr>
              <w:t>运动负荷</w:t>
            </w:r>
            <w:r>
              <w:rPr>
                <w:sz w:val="22"/>
                <w:szCs w:val="16"/>
                <w:lang w:bidi="zh-CN"/>
              </w:rPr>
              <w:t>超声辅助检查系统软件</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229C7">
            <w:pPr>
              <w:jc w:val="center"/>
              <w:rPr>
                <w:rFonts w:hint="eastAsia" w:ascii="宋体" w:hAnsi="宋体" w:eastAsia="宋体" w:cs="宋体"/>
                <w:i w:val="0"/>
                <w:iCs w:val="0"/>
                <w:color w:val="000000"/>
                <w:sz w:val="24"/>
                <w:szCs w:val="24"/>
                <w:u w:val="none"/>
              </w:rPr>
            </w:pP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97856">
            <w:pPr>
              <w:jc w:val="center"/>
              <w:rPr>
                <w:rFonts w:hint="eastAsia" w:ascii="宋体" w:hAnsi="宋体" w:eastAsia="宋体" w:cs="宋体"/>
                <w:i w:val="0"/>
                <w:iCs w:val="0"/>
                <w:color w:val="000000"/>
                <w:sz w:val="24"/>
                <w:szCs w:val="24"/>
                <w:u w:val="none"/>
              </w:rPr>
            </w:pPr>
          </w:p>
        </w:tc>
        <w:tc>
          <w:tcPr>
            <w:tcW w:w="5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AE9FA">
            <w:pPr>
              <w:jc w:val="center"/>
              <w:rPr>
                <w:rFonts w:hint="eastAsia" w:ascii="宋体" w:hAnsi="宋体" w:eastAsia="宋体" w:cs="宋体"/>
                <w:i w:val="0"/>
                <w:iCs w:val="0"/>
                <w:color w:val="000000"/>
                <w:sz w:val="24"/>
                <w:szCs w:val="24"/>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14E82">
            <w:pPr>
              <w:jc w:val="center"/>
              <w:rPr>
                <w:rFonts w:hint="eastAsia" w:ascii="宋体" w:hAnsi="宋体" w:eastAsia="宋体" w:cs="宋体"/>
                <w:i w:val="0"/>
                <w:iCs w:val="0"/>
                <w:color w:val="000000"/>
                <w:sz w:val="24"/>
                <w:szCs w:val="24"/>
                <w:u w:val="none"/>
              </w:rPr>
            </w:pP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62F25">
            <w:pPr>
              <w:jc w:val="center"/>
              <w:rPr>
                <w:rFonts w:hint="eastAsia" w:ascii="宋体" w:hAnsi="宋体" w:eastAsia="宋体" w:cs="宋体"/>
                <w:i w:val="0"/>
                <w:iCs w:val="0"/>
                <w:color w:val="000000"/>
                <w:sz w:val="24"/>
                <w:szCs w:val="24"/>
                <w:u w:val="none"/>
              </w:rPr>
            </w:pPr>
          </w:p>
        </w:tc>
      </w:tr>
      <w:tr w14:paraId="7F841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9E83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p>
        </w:tc>
        <w:tc>
          <w:tcPr>
            <w:tcW w:w="18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2483F9">
            <w:pPr>
              <w:jc w:val="center"/>
              <w:rPr>
                <w:rFonts w:hint="eastAsia" w:ascii="宋体" w:hAnsi="宋体" w:eastAsia="宋体" w:cs="宋体"/>
                <w:color w:val="000000"/>
                <w:kern w:val="2"/>
                <w:sz w:val="24"/>
                <w:szCs w:val="24"/>
                <w:highlight w:val="yellow"/>
                <w:lang w:val="en-US" w:eastAsia="zh-CN" w:bidi="ar-SA"/>
              </w:rPr>
            </w:pPr>
            <w:r>
              <w:rPr>
                <w:rFonts w:hint="eastAsia"/>
                <w:sz w:val="22"/>
                <w:szCs w:val="16"/>
                <w:lang w:bidi="zh-CN"/>
              </w:rPr>
              <w:t>动态生命体征</w:t>
            </w:r>
            <w:r>
              <w:rPr>
                <w:sz w:val="22"/>
                <w:szCs w:val="16"/>
                <w:lang w:bidi="zh-CN"/>
              </w:rPr>
              <w:t>参数</w:t>
            </w:r>
            <w:r>
              <w:rPr>
                <w:rFonts w:hint="eastAsia"/>
                <w:sz w:val="22"/>
                <w:szCs w:val="16"/>
                <w:lang w:bidi="zh-CN"/>
              </w:rPr>
              <w:t>监测</w:t>
            </w:r>
            <w:r>
              <w:rPr>
                <w:sz w:val="22"/>
                <w:szCs w:val="16"/>
                <w:lang w:bidi="zh-CN"/>
              </w:rPr>
              <w:t>仪</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F27D6">
            <w:pPr>
              <w:jc w:val="center"/>
              <w:rPr>
                <w:rFonts w:hint="eastAsia" w:ascii="宋体" w:hAnsi="宋体" w:eastAsia="宋体" w:cs="宋体"/>
                <w:i w:val="0"/>
                <w:iCs w:val="0"/>
                <w:color w:val="000000"/>
                <w:sz w:val="24"/>
                <w:szCs w:val="24"/>
                <w:u w:val="none"/>
              </w:rPr>
            </w:pP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23590">
            <w:pPr>
              <w:jc w:val="center"/>
              <w:rPr>
                <w:rFonts w:hint="eastAsia" w:ascii="宋体" w:hAnsi="宋体" w:eastAsia="宋体" w:cs="宋体"/>
                <w:i w:val="0"/>
                <w:iCs w:val="0"/>
                <w:color w:val="000000"/>
                <w:sz w:val="24"/>
                <w:szCs w:val="24"/>
                <w:u w:val="none"/>
              </w:rPr>
            </w:pPr>
          </w:p>
        </w:tc>
        <w:tc>
          <w:tcPr>
            <w:tcW w:w="5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B86BC">
            <w:pPr>
              <w:jc w:val="center"/>
              <w:rPr>
                <w:rFonts w:hint="eastAsia" w:ascii="宋体" w:hAnsi="宋体" w:eastAsia="宋体" w:cs="宋体"/>
                <w:i w:val="0"/>
                <w:iCs w:val="0"/>
                <w:color w:val="000000"/>
                <w:sz w:val="24"/>
                <w:szCs w:val="24"/>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DE6DD">
            <w:pPr>
              <w:jc w:val="center"/>
              <w:rPr>
                <w:rFonts w:hint="eastAsia" w:ascii="宋体" w:hAnsi="宋体" w:eastAsia="宋体" w:cs="宋体"/>
                <w:i w:val="0"/>
                <w:iCs w:val="0"/>
                <w:color w:val="000000"/>
                <w:sz w:val="24"/>
                <w:szCs w:val="24"/>
                <w:u w:val="none"/>
              </w:rPr>
            </w:pP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FB049">
            <w:pPr>
              <w:jc w:val="center"/>
              <w:rPr>
                <w:rFonts w:hint="eastAsia" w:ascii="宋体" w:hAnsi="宋体" w:eastAsia="宋体" w:cs="宋体"/>
                <w:i w:val="0"/>
                <w:iCs w:val="0"/>
                <w:color w:val="000000"/>
                <w:sz w:val="24"/>
                <w:szCs w:val="24"/>
                <w:u w:val="none"/>
              </w:rPr>
            </w:pPr>
          </w:p>
        </w:tc>
      </w:tr>
      <w:tr w14:paraId="71786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E3FD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w:t>
            </w:r>
          </w:p>
        </w:tc>
        <w:tc>
          <w:tcPr>
            <w:tcW w:w="18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B774DE">
            <w:pPr>
              <w:jc w:val="center"/>
              <w:rPr>
                <w:rFonts w:hint="eastAsia" w:ascii="宋体" w:hAnsi="宋体" w:eastAsia="宋体" w:cs="宋体"/>
                <w:color w:val="000000"/>
                <w:kern w:val="2"/>
                <w:sz w:val="24"/>
                <w:szCs w:val="24"/>
                <w:highlight w:val="yellow"/>
                <w:lang w:val="en-US" w:eastAsia="zh-CN" w:bidi="ar-SA"/>
              </w:rPr>
            </w:pPr>
            <w:r>
              <w:rPr>
                <w:rFonts w:hint="eastAsia"/>
                <w:sz w:val="22"/>
                <w:szCs w:val="16"/>
                <w:lang w:bidi="zh-CN"/>
              </w:rPr>
              <w:t>心电监测工作站</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A91D7">
            <w:pPr>
              <w:jc w:val="center"/>
              <w:rPr>
                <w:rFonts w:hint="eastAsia" w:ascii="宋体" w:hAnsi="宋体" w:eastAsia="宋体" w:cs="宋体"/>
                <w:i w:val="0"/>
                <w:iCs w:val="0"/>
                <w:color w:val="000000"/>
                <w:sz w:val="24"/>
                <w:szCs w:val="24"/>
                <w:u w:val="none"/>
              </w:rPr>
            </w:pP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B4FB5">
            <w:pPr>
              <w:jc w:val="center"/>
              <w:rPr>
                <w:rFonts w:hint="eastAsia" w:ascii="宋体" w:hAnsi="宋体" w:eastAsia="宋体" w:cs="宋体"/>
                <w:i w:val="0"/>
                <w:iCs w:val="0"/>
                <w:color w:val="000000"/>
                <w:sz w:val="24"/>
                <w:szCs w:val="24"/>
                <w:u w:val="none"/>
              </w:rPr>
            </w:pPr>
          </w:p>
        </w:tc>
        <w:tc>
          <w:tcPr>
            <w:tcW w:w="5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FC875">
            <w:pPr>
              <w:jc w:val="center"/>
              <w:rPr>
                <w:rFonts w:hint="eastAsia" w:ascii="宋体" w:hAnsi="宋体" w:eastAsia="宋体" w:cs="宋体"/>
                <w:i w:val="0"/>
                <w:iCs w:val="0"/>
                <w:color w:val="000000"/>
                <w:sz w:val="24"/>
                <w:szCs w:val="24"/>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273C2">
            <w:pPr>
              <w:jc w:val="center"/>
              <w:rPr>
                <w:rFonts w:hint="eastAsia" w:ascii="宋体" w:hAnsi="宋体" w:eastAsia="宋体" w:cs="宋体"/>
                <w:i w:val="0"/>
                <w:iCs w:val="0"/>
                <w:color w:val="000000"/>
                <w:sz w:val="24"/>
                <w:szCs w:val="24"/>
                <w:u w:val="none"/>
              </w:rPr>
            </w:pP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22A6">
            <w:pPr>
              <w:jc w:val="center"/>
              <w:rPr>
                <w:rFonts w:hint="eastAsia" w:ascii="宋体" w:hAnsi="宋体" w:eastAsia="宋体" w:cs="宋体"/>
                <w:i w:val="0"/>
                <w:iCs w:val="0"/>
                <w:color w:val="000000"/>
                <w:sz w:val="24"/>
                <w:szCs w:val="24"/>
                <w:u w:val="none"/>
              </w:rPr>
            </w:pPr>
          </w:p>
        </w:tc>
      </w:tr>
      <w:tr w14:paraId="04927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063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5</w:t>
            </w:r>
          </w:p>
        </w:tc>
        <w:tc>
          <w:tcPr>
            <w:tcW w:w="18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FA0C02">
            <w:pPr>
              <w:jc w:val="center"/>
              <w:rPr>
                <w:rFonts w:hint="eastAsia" w:ascii="宋体" w:hAnsi="宋体" w:eastAsia="宋体" w:cs="宋体"/>
                <w:i w:val="0"/>
                <w:iCs w:val="0"/>
                <w:color w:val="000000"/>
                <w:sz w:val="24"/>
                <w:szCs w:val="24"/>
                <w:u w:val="none"/>
              </w:rPr>
            </w:pPr>
            <w:r>
              <w:rPr>
                <w:rFonts w:hint="eastAsia"/>
                <w:sz w:val="22"/>
                <w:szCs w:val="16"/>
                <w:lang w:bidi="zh-CN"/>
              </w:rPr>
              <w:t>台车</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5951C">
            <w:pPr>
              <w:jc w:val="center"/>
              <w:rPr>
                <w:rFonts w:hint="eastAsia" w:ascii="宋体" w:hAnsi="宋体" w:eastAsia="宋体" w:cs="宋体"/>
                <w:i w:val="0"/>
                <w:iCs w:val="0"/>
                <w:color w:val="000000"/>
                <w:sz w:val="24"/>
                <w:szCs w:val="24"/>
                <w:u w:val="none"/>
              </w:rPr>
            </w:pPr>
          </w:p>
        </w:tc>
        <w:tc>
          <w:tcPr>
            <w:tcW w:w="7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8311A">
            <w:pPr>
              <w:jc w:val="center"/>
              <w:rPr>
                <w:rFonts w:hint="eastAsia" w:ascii="宋体" w:hAnsi="宋体" w:eastAsia="宋体" w:cs="宋体"/>
                <w:i w:val="0"/>
                <w:iCs w:val="0"/>
                <w:color w:val="000000"/>
                <w:sz w:val="24"/>
                <w:szCs w:val="24"/>
                <w:u w:val="none"/>
              </w:rPr>
            </w:pPr>
          </w:p>
        </w:tc>
        <w:tc>
          <w:tcPr>
            <w:tcW w:w="5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B8AB1">
            <w:pPr>
              <w:jc w:val="center"/>
              <w:rPr>
                <w:rFonts w:hint="eastAsia" w:ascii="宋体" w:hAnsi="宋体" w:eastAsia="宋体" w:cs="宋体"/>
                <w:i w:val="0"/>
                <w:iCs w:val="0"/>
                <w:color w:val="000000"/>
                <w:sz w:val="24"/>
                <w:szCs w:val="24"/>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4AE50">
            <w:pPr>
              <w:jc w:val="center"/>
              <w:rPr>
                <w:rFonts w:hint="eastAsia" w:ascii="宋体" w:hAnsi="宋体" w:eastAsia="宋体" w:cs="宋体"/>
                <w:i w:val="0"/>
                <w:iCs w:val="0"/>
                <w:color w:val="000000"/>
                <w:sz w:val="24"/>
                <w:szCs w:val="24"/>
                <w:u w:val="none"/>
              </w:rPr>
            </w:pP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356C5">
            <w:pPr>
              <w:jc w:val="center"/>
              <w:rPr>
                <w:rFonts w:hint="eastAsia" w:ascii="宋体" w:hAnsi="宋体" w:eastAsia="宋体" w:cs="宋体"/>
                <w:i w:val="0"/>
                <w:iCs w:val="0"/>
                <w:color w:val="000000"/>
                <w:sz w:val="24"/>
                <w:szCs w:val="24"/>
                <w:u w:val="none"/>
              </w:rPr>
            </w:pPr>
          </w:p>
        </w:tc>
      </w:tr>
      <w:tr w14:paraId="68EC0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AC3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4375"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894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报价总价（人民币大写）：            （小写）¥：</w:t>
            </w:r>
          </w:p>
        </w:tc>
      </w:tr>
      <w:tr w14:paraId="3E779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3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440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采购需求响应</w:t>
            </w:r>
          </w:p>
        </w:tc>
        <w:tc>
          <w:tcPr>
            <w:tcW w:w="3632"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B1D03">
            <w:pPr>
              <w:keepNext w:val="0"/>
              <w:keepLines w:val="0"/>
              <w:widowControl/>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1.承诺满足询价文件全部资格条件、技术与商务需求。</w:t>
            </w:r>
          </w:p>
          <w:p w14:paraId="2F1B108C">
            <w:pPr>
              <w:keepNext w:val="0"/>
              <w:keepLines w:val="0"/>
              <w:widowControl/>
              <w:suppressLineNumbers w:val="0"/>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2.若设备名称与要求名称不一致，请填写情况说明，格式自拟。</w:t>
            </w:r>
          </w:p>
        </w:tc>
      </w:tr>
      <w:tr w14:paraId="5639C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729" w:type="pct"/>
            <w:gridSpan w:val="4"/>
            <w:tcBorders>
              <w:top w:val="nil"/>
              <w:left w:val="nil"/>
              <w:bottom w:val="nil"/>
              <w:right w:val="nil"/>
            </w:tcBorders>
            <w:shd w:val="clear" w:color="auto" w:fill="auto"/>
            <w:noWrap/>
            <w:vAlign w:val="center"/>
          </w:tcPr>
          <w:p w14:paraId="3C0F32C5">
            <w:pPr>
              <w:jc w:val="center"/>
              <w:rPr>
                <w:rFonts w:hint="eastAsia" w:ascii="宋体" w:hAnsi="宋体" w:eastAsia="宋体" w:cs="宋体"/>
                <w:i w:val="0"/>
                <w:iCs w:val="0"/>
                <w:color w:val="000000"/>
                <w:sz w:val="24"/>
                <w:szCs w:val="24"/>
                <w:u w:val="none"/>
              </w:rPr>
            </w:pPr>
          </w:p>
        </w:tc>
        <w:tc>
          <w:tcPr>
            <w:tcW w:w="719" w:type="pct"/>
            <w:gridSpan w:val="2"/>
            <w:tcBorders>
              <w:top w:val="nil"/>
              <w:left w:val="nil"/>
              <w:bottom w:val="nil"/>
              <w:right w:val="nil"/>
            </w:tcBorders>
            <w:shd w:val="clear" w:color="auto" w:fill="auto"/>
            <w:noWrap/>
            <w:vAlign w:val="center"/>
          </w:tcPr>
          <w:p w14:paraId="6B1A395F">
            <w:pPr>
              <w:jc w:val="center"/>
              <w:rPr>
                <w:rFonts w:hint="eastAsia" w:ascii="宋体" w:hAnsi="宋体" w:eastAsia="宋体" w:cs="宋体"/>
                <w:i w:val="0"/>
                <w:iCs w:val="0"/>
                <w:color w:val="000000"/>
                <w:sz w:val="24"/>
                <w:szCs w:val="24"/>
                <w:u w:val="none"/>
              </w:rPr>
            </w:pPr>
          </w:p>
        </w:tc>
        <w:tc>
          <w:tcPr>
            <w:tcW w:w="822" w:type="pct"/>
            <w:gridSpan w:val="2"/>
            <w:tcBorders>
              <w:top w:val="nil"/>
              <w:left w:val="nil"/>
              <w:bottom w:val="nil"/>
              <w:right w:val="nil"/>
            </w:tcBorders>
            <w:shd w:val="clear" w:color="auto" w:fill="auto"/>
            <w:noWrap/>
            <w:vAlign w:val="center"/>
          </w:tcPr>
          <w:p w14:paraId="408BC866">
            <w:pPr>
              <w:jc w:val="center"/>
              <w:rPr>
                <w:rFonts w:hint="eastAsia" w:ascii="宋体" w:hAnsi="宋体" w:eastAsia="宋体" w:cs="宋体"/>
                <w:i w:val="0"/>
                <w:iCs w:val="0"/>
                <w:color w:val="000000"/>
                <w:sz w:val="24"/>
                <w:szCs w:val="24"/>
                <w:u w:val="none"/>
              </w:rPr>
            </w:pPr>
          </w:p>
        </w:tc>
        <w:tc>
          <w:tcPr>
            <w:tcW w:w="830" w:type="pct"/>
            <w:gridSpan w:val="2"/>
            <w:tcBorders>
              <w:top w:val="nil"/>
              <w:left w:val="nil"/>
              <w:bottom w:val="nil"/>
              <w:right w:val="nil"/>
            </w:tcBorders>
            <w:shd w:val="clear" w:color="auto" w:fill="auto"/>
            <w:noWrap/>
            <w:vAlign w:val="center"/>
          </w:tcPr>
          <w:p w14:paraId="69DC94BF">
            <w:pPr>
              <w:jc w:val="center"/>
              <w:rPr>
                <w:rFonts w:hint="eastAsia" w:ascii="宋体" w:hAnsi="宋体" w:eastAsia="宋体" w:cs="宋体"/>
                <w:i w:val="0"/>
                <w:iCs w:val="0"/>
                <w:color w:val="000000"/>
                <w:sz w:val="24"/>
                <w:szCs w:val="24"/>
                <w:u w:val="none"/>
              </w:rPr>
            </w:pPr>
          </w:p>
        </w:tc>
        <w:tc>
          <w:tcPr>
            <w:tcW w:w="898" w:type="pct"/>
            <w:tcBorders>
              <w:top w:val="nil"/>
              <w:left w:val="nil"/>
              <w:bottom w:val="nil"/>
              <w:right w:val="nil"/>
            </w:tcBorders>
            <w:shd w:val="clear" w:color="auto" w:fill="auto"/>
            <w:noWrap/>
            <w:vAlign w:val="center"/>
          </w:tcPr>
          <w:p w14:paraId="15213CCB">
            <w:pPr>
              <w:jc w:val="center"/>
              <w:rPr>
                <w:rFonts w:hint="eastAsia" w:ascii="宋体" w:hAnsi="宋体" w:eastAsia="宋体" w:cs="宋体"/>
                <w:i w:val="0"/>
                <w:iCs w:val="0"/>
                <w:color w:val="000000"/>
                <w:sz w:val="24"/>
                <w:szCs w:val="24"/>
                <w:u w:val="none"/>
              </w:rPr>
            </w:pPr>
          </w:p>
        </w:tc>
      </w:tr>
      <w:tr w14:paraId="2FA0F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1172" w:type="pct"/>
            <w:gridSpan w:val="2"/>
            <w:tcBorders>
              <w:top w:val="nil"/>
              <w:left w:val="nil"/>
              <w:bottom w:val="nil"/>
              <w:right w:val="nil"/>
            </w:tcBorders>
            <w:shd w:val="clear" w:color="auto" w:fill="auto"/>
            <w:noWrap/>
            <w:vAlign w:val="center"/>
          </w:tcPr>
          <w:p w14:paraId="23933FB2">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报价</w:t>
            </w:r>
            <w:r>
              <w:rPr>
                <w:rFonts w:hint="eastAsia" w:ascii="宋体" w:hAnsi="宋体" w:cs="宋体"/>
                <w:i w:val="0"/>
                <w:iCs w:val="0"/>
                <w:color w:val="000000"/>
                <w:kern w:val="0"/>
                <w:sz w:val="24"/>
                <w:szCs w:val="24"/>
                <w:u w:val="none"/>
                <w:lang w:val="en-US" w:eastAsia="zh-CN" w:bidi="ar"/>
              </w:rPr>
              <w:t>人</w:t>
            </w:r>
            <w:r>
              <w:rPr>
                <w:rFonts w:hint="eastAsia" w:ascii="宋体" w:hAnsi="宋体" w:eastAsia="宋体" w:cs="宋体"/>
                <w:i w:val="0"/>
                <w:iCs w:val="0"/>
                <w:color w:val="000000"/>
                <w:kern w:val="0"/>
                <w:sz w:val="24"/>
                <w:szCs w:val="24"/>
                <w:u w:val="none"/>
                <w:lang w:val="en-US" w:eastAsia="zh-CN" w:bidi="ar"/>
              </w:rPr>
              <w:t>名称：</w:t>
            </w:r>
          </w:p>
          <w:p w14:paraId="32A2C7CF">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（盖章）</w:t>
            </w:r>
          </w:p>
        </w:tc>
        <w:tc>
          <w:tcPr>
            <w:tcW w:w="3827" w:type="pct"/>
            <w:gridSpan w:val="9"/>
            <w:tcBorders>
              <w:top w:val="nil"/>
              <w:left w:val="nil"/>
              <w:bottom w:val="single" w:color="000000" w:sz="4" w:space="0"/>
              <w:right w:val="nil"/>
            </w:tcBorders>
            <w:shd w:val="clear" w:color="auto" w:fill="auto"/>
            <w:noWrap/>
            <w:vAlign w:val="bottom"/>
          </w:tcPr>
          <w:p w14:paraId="2CBC684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r>
      <w:tr w14:paraId="59EE0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1172" w:type="pct"/>
            <w:gridSpan w:val="2"/>
            <w:tcBorders>
              <w:top w:val="nil"/>
              <w:left w:val="nil"/>
              <w:bottom w:val="nil"/>
              <w:right w:val="nil"/>
            </w:tcBorders>
            <w:shd w:val="clear" w:color="auto" w:fill="auto"/>
            <w:noWrap/>
            <w:vAlign w:val="center"/>
          </w:tcPr>
          <w:p w14:paraId="298EC7E6">
            <w:pPr>
              <w:keepNext w:val="0"/>
              <w:keepLines w:val="0"/>
              <w:widowControl/>
              <w:suppressLineNumbers w:val="0"/>
              <w:jc w:val="center"/>
              <w:textAlignment w:val="bottom"/>
              <w:rPr>
                <w:rFonts w:hint="eastAsia"/>
                <w:sz w:val="24"/>
                <w:szCs w:val="18"/>
                <w:lang w:val="en-US" w:eastAsia="zh-CN"/>
              </w:rPr>
            </w:pPr>
            <w:r>
              <w:rPr>
                <w:rFonts w:hint="eastAsia"/>
                <w:sz w:val="24"/>
                <w:szCs w:val="18"/>
                <w:lang w:val="en-US" w:eastAsia="zh-CN"/>
              </w:rPr>
              <w:t>法定代表人或其授权代表：</w:t>
            </w:r>
          </w:p>
          <w:p w14:paraId="53A4B800">
            <w:pPr>
              <w:pStyle w:val="18"/>
              <w:jc w:val="center"/>
              <w:rPr>
                <w:rFonts w:hint="eastAsia"/>
                <w:lang w:val="en-US" w:eastAsia="zh-CN"/>
              </w:rPr>
            </w:pPr>
            <w:r>
              <w:rPr>
                <w:rFonts w:hint="eastAsia"/>
                <w:sz w:val="24"/>
                <w:szCs w:val="22"/>
                <w:lang w:val="en-US" w:eastAsia="zh-CN"/>
              </w:rPr>
              <w:t>（签字或盖章）</w:t>
            </w:r>
          </w:p>
        </w:tc>
        <w:tc>
          <w:tcPr>
            <w:tcW w:w="3827" w:type="pct"/>
            <w:gridSpan w:val="9"/>
            <w:tcBorders>
              <w:top w:val="nil"/>
              <w:left w:val="nil"/>
              <w:bottom w:val="single" w:color="000000" w:sz="4" w:space="0"/>
              <w:right w:val="nil"/>
            </w:tcBorders>
            <w:shd w:val="clear" w:color="auto" w:fill="auto"/>
            <w:noWrap/>
            <w:vAlign w:val="bottom"/>
          </w:tcPr>
          <w:p w14:paraId="12623CC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r>
      <w:tr w14:paraId="2F9A2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2449" w:type="pct"/>
            <w:gridSpan w:val="6"/>
            <w:tcBorders>
              <w:top w:val="nil"/>
              <w:left w:val="nil"/>
              <w:bottom w:val="nil"/>
              <w:right w:val="nil"/>
            </w:tcBorders>
            <w:shd w:val="clear" w:color="auto" w:fill="auto"/>
            <w:noWrap/>
            <w:vAlign w:val="bottom"/>
          </w:tcPr>
          <w:p w14:paraId="7E723226">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2550" w:type="pct"/>
            <w:gridSpan w:val="5"/>
            <w:tcBorders>
              <w:top w:val="nil"/>
              <w:left w:val="nil"/>
              <w:bottom w:val="nil"/>
              <w:right w:val="nil"/>
            </w:tcBorders>
            <w:shd w:val="clear" w:color="auto" w:fill="auto"/>
            <w:noWrap/>
            <w:vAlign w:val="bottom"/>
          </w:tcPr>
          <w:p w14:paraId="480DFB86">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   月   日</w:t>
            </w:r>
          </w:p>
        </w:tc>
      </w:tr>
    </w:tbl>
    <w:p w14:paraId="18242ECD">
      <w:pPr>
        <w:widowControl/>
        <w:jc w:val="left"/>
        <w:rPr>
          <w:rFonts w:ascii="Times New Roman" w:hAnsi="Times New Roman" w:cs="Times New Roman"/>
        </w:rPr>
        <w:sectPr>
          <w:pgSz w:w="11906" w:h="16838"/>
          <w:pgMar w:top="1440" w:right="1800" w:bottom="1440" w:left="1800" w:header="851" w:footer="992" w:gutter="0"/>
          <w:pgNumType w:fmt="decimal"/>
          <w:cols w:space="425" w:num="1"/>
          <w:docGrid w:type="lines" w:linePitch="312" w:charSpace="0"/>
        </w:sectPr>
      </w:pPr>
    </w:p>
    <w:p w14:paraId="1AF25EB7">
      <w:pPr>
        <w:widowControl/>
        <w:jc w:val="center"/>
        <w:textAlignment w:val="bottom"/>
        <w:rPr>
          <w:rFonts w:hint="eastAsia" w:ascii="方正小标宋简体" w:hAnsi="方正小标宋简体" w:eastAsia="方正小标宋简体" w:cs="方正小标宋简体"/>
          <w:color w:val="000000"/>
          <w:kern w:val="0"/>
          <w:sz w:val="48"/>
          <w:szCs w:val="48"/>
          <w:lang w:bidi="ar"/>
        </w:rPr>
      </w:pPr>
      <w:r>
        <w:rPr>
          <w:rFonts w:hint="eastAsia" w:ascii="方正小标宋简体" w:hAnsi="方正小标宋简体" w:eastAsia="方正小标宋简体" w:cs="方正小标宋简体"/>
          <w:color w:val="000000"/>
          <w:kern w:val="0"/>
          <w:sz w:val="48"/>
          <w:szCs w:val="48"/>
          <w:lang w:bidi="ar"/>
        </w:rPr>
        <w:t>主要商务条款响应表</w:t>
      </w:r>
    </w:p>
    <w:p w14:paraId="74641FA7">
      <w:pPr>
        <w:pStyle w:val="44"/>
        <w:jc w:val="both"/>
        <w:rPr>
          <w:rFonts w:ascii="宋体" w:hAnsi="宋体" w:cs="Times New Roman"/>
          <w:kern w:val="0"/>
          <w:sz w:val="24"/>
          <w:szCs w:val="24"/>
        </w:rPr>
      </w:pPr>
      <w:r>
        <w:rPr>
          <w:rFonts w:hint="eastAsia"/>
          <w:bCs/>
        </w:rPr>
        <w:t>项目名称：</w:t>
      </w:r>
      <w:r>
        <w:rPr>
          <w:b w:val="0"/>
          <w:bCs w:val="0"/>
          <w:u w:val="single"/>
        </w:rPr>
        <w:t xml:space="preserve">            </w:t>
      </w:r>
      <w:r>
        <w:rPr>
          <w:rFonts w:hint="eastAsia"/>
          <w:bCs/>
        </w:rPr>
        <w:t>项目编号：</w:t>
      </w:r>
      <w:r>
        <w:rPr>
          <w:b w:val="0"/>
          <w:bCs w:val="0"/>
          <w:u w:val="single"/>
        </w:rPr>
        <w:t xml:space="preserve">       </w:t>
      </w:r>
      <w:r>
        <w:rPr>
          <w:rFonts w:hint="eastAsia"/>
          <w:b w:val="0"/>
          <w:bCs w:val="0"/>
          <w:u w:val="single"/>
        </w:rPr>
        <w:t xml:space="preserve">    </w:t>
      </w:r>
      <w:r>
        <w:rPr>
          <w:rFonts w:hint="eastAsia"/>
          <w:bCs/>
        </w:rPr>
        <w:t>包号：</w:t>
      </w:r>
      <w:r>
        <w:rPr>
          <w:b w:val="0"/>
          <w:bCs w:val="0"/>
          <w:u w:val="single"/>
        </w:rPr>
        <w:t xml:space="preserve">   </w:t>
      </w:r>
      <w:r>
        <w:rPr>
          <w:rFonts w:hint="eastAsia"/>
          <w:b w:val="0"/>
          <w:bCs w:val="0"/>
          <w:u w:val="single"/>
        </w:rPr>
        <w:t xml:space="preserve">  </w:t>
      </w:r>
      <w:r>
        <w:rPr>
          <w:rFonts w:hint="eastAsia"/>
          <w:b w:val="0"/>
          <w:bCs w:val="0"/>
          <w:u w:val="single"/>
          <w:lang w:val="en-US" w:eastAsia="zh-CN"/>
        </w:rPr>
        <w:t xml:space="preserve">  </w:t>
      </w:r>
      <w:r>
        <w:rPr>
          <w:rFonts w:hint="eastAsia"/>
          <w:b w:val="0"/>
          <w:bCs w:val="0"/>
          <w:u w:val="single"/>
        </w:rPr>
        <w:t xml:space="preserve"> </w:t>
      </w:r>
      <w:r>
        <w:rPr>
          <w:rFonts w:hint="eastAsia"/>
          <w:bCs/>
          <w:u w:val="single"/>
        </w:rPr>
        <w:t xml:space="preserve">    </w:t>
      </w:r>
      <w:r>
        <w:rPr>
          <w:rFonts w:hint="eastAsia"/>
          <w:bCs/>
        </w:rPr>
        <w:t xml:space="preserve"> </w:t>
      </w:r>
      <w:r>
        <w:rPr>
          <w:rFonts w:hint="eastAsia"/>
          <w:bCs/>
          <w:u w:val="single"/>
        </w:rPr>
        <w:t xml:space="preserve">       </w:t>
      </w:r>
      <w:r>
        <w:rPr>
          <w:rFonts w:hint="eastAsia" w:ascii="宋体" w:hAnsi="宋体" w:cs="Times New Roman"/>
          <w:kern w:val="0"/>
          <w:sz w:val="24"/>
          <w:szCs w:val="24"/>
        </w:rPr>
        <w:t xml:space="preserve">  </w:t>
      </w:r>
    </w:p>
    <w:tbl>
      <w:tblPr>
        <w:tblStyle w:val="19"/>
        <w:tblW w:w="9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075"/>
        <w:gridCol w:w="3322"/>
        <w:gridCol w:w="2700"/>
        <w:gridCol w:w="1202"/>
        <w:gridCol w:w="777"/>
      </w:tblGrid>
      <w:tr w14:paraId="366A8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14:paraId="4FE0956E">
            <w:pPr>
              <w:pStyle w:val="44"/>
              <w:keepNext w:val="0"/>
              <w:keepLines w:val="0"/>
              <w:suppressLineNumbers w:val="0"/>
              <w:spacing w:before="0" w:beforeAutospacing="0" w:after="0" w:afterAutospacing="0"/>
              <w:ind w:left="0" w:right="0"/>
              <w:rPr>
                <w:rFonts w:hint="default"/>
                <w:sz w:val="21"/>
                <w:szCs w:val="21"/>
              </w:rPr>
            </w:pPr>
            <w:r>
              <w:rPr>
                <w:rFonts w:hint="eastAsia"/>
                <w:sz w:val="21"/>
                <w:szCs w:val="21"/>
              </w:rPr>
              <w:t>序号</w:t>
            </w:r>
          </w:p>
        </w:tc>
        <w:tc>
          <w:tcPr>
            <w:tcW w:w="1075" w:type="dxa"/>
            <w:tcBorders>
              <w:top w:val="single" w:color="auto" w:sz="4" w:space="0"/>
              <w:left w:val="single" w:color="auto" w:sz="4" w:space="0"/>
              <w:bottom w:val="single" w:color="auto" w:sz="4" w:space="0"/>
              <w:right w:val="single" w:color="auto" w:sz="4" w:space="0"/>
            </w:tcBorders>
            <w:vAlign w:val="center"/>
          </w:tcPr>
          <w:p w14:paraId="68999D74">
            <w:pPr>
              <w:pStyle w:val="44"/>
              <w:keepNext w:val="0"/>
              <w:keepLines w:val="0"/>
              <w:suppressLineNumbers w:val="0"/>
              <w:spacing w:before="0" w:beforeAutospacing="0" w:after="0" w:afterAutospacing="0"/>
              <w:ind w:left="0" w:right="0"/>
              <w:rPr>
                <w:rFonts w:hint="default"/>
                <w:sz w:val="21"/>
                <w:szCs w:val="21"/>
              </w:rPr>
            </w:pPr>
            <w:r>
              <w:rPr>
                <w:rFonts w:hint="eastAsia"/>
                <w:sz w:val="21"/>
                <w:szCs w:val="21"/>
                <w:lang w:eastAsia="zh-CN"/>
              </w:rPr>
              <w:t>询价</w:t>
            </w:r>
            <w:r>
              <w:rPr>
                <w:rFonts w:hint="eastAsia"/>
                <w:sz w:val="21"/>
                <w:szCs w:val="21"/>
              </w:rPr>
              <w:t>文件条目号</w:t>
            </w:r>
          </w:p>
        </w:tc>
        <w:tc>
          <w:tcPr>
            <w:tcW w:w="3322" w:type="dxa"/>
            <w:tcBorders>
              <w:top w:val="single" w:color="auto" w:sz="4" w:space="0"/>
              <w:left w:val="single" w:color="auto" w:sz="4" w:space="0"/>
              <w:bottom w:val="single" w:color="auto" w:sz="4" w:space="0"/>
              <w:right w:val="single" w:color="auto" w:sz="4" w:space="0"/>
            </w:tcBorders>
            <w:vAlign w:val="center"/>
          </w:tcPr>
          <w:p w14:paraId="59F1B23E">
            <w:pPr>
              <w:pStyle w:val="44"/>
              <w:keepNext w:val="0"/>
              <w:keepLines w:val="0"/>
              <w:suppressLineNumbers w:val="0"/>
              <w:spacing w:before="0" w:beforeAutospacing="0" w:after="0" w:afterAutospacing="0"/>
              <w:ind w:left="0" w:right="0"/>
              <w:rPr>
                <w:rFonts w:hint="default"/>
                <w:sz w:val="21"/>
                <w:szCs w:val="21"/>
              </w:rPr>
            </w:pPr>
            <w:r>
              <w:rPr>
                <w:rFonts w:hint="eastAsia"/>
                <w:sz w:val="21"/>
                <w:szCs w:val="21"/>
                <w:lang w:eastAsia="zh-CN"/>
              </w:rPr>
              <w:t>询价</w:t>
            </w:r>
            <w:r>
              <w:rPr>
                <w:rFonts w:hint="eastAsia"/>
                <w:sz w:val="21"/>
                <w:szCs w:val="21"/>
              </w:rPr>
              <w:t>文件商务条款</w:t>
            </w:r>
          </w:p>
        </w:tc>
        <w:tc>
          <w:tcPr>
            <w:tcW w:w="2700" w:type="dxa"/>
            <w:tcBorders>
              <w:top w:val="single" w:color="auto" w:sz="4" w:space="0"/>
              <w:left w:val="single" w:color="auto" w:sz="4" w:space="0"/>
              <w:bottom w:val="single" w:color="auto" w:sz="4" w:space="0"/>
              <w:right w:val="single" w:color="auto" w:sz="4" w:space="0"/>
            </w:tcBorders>
            <w:vAlign w:val="center"/>
          </w:tcPr>
          <w:p w14:paraId="2A998CE6">
            <w:pPr>
              <w:pStyle w:val="44"/>
              <w:keepNext w:val="0"/>
              <w:keepLines w:val="0"/>
              <w:suppressLineNumbers w:val="0"/>
              <w:spacing w:before="0" w:beforeAutospacing="0" w:after="0" w:afterAutospacing="0"/>
              <w:ind w:left="0" w:right="0"/>
              <w:rPr>
                <w:rFonts w:hint="default"/>
                <w:sz w:val="21"/>
                <w:szCs w:val="21"/>
              </w:rPr>
            </w:pPr>
            <w:r>
              <w:rPr>
                <w:rFonts w:hint="eastAsia"/>
                <w:sz w:val="21"/>
                <w:szCs w:val="21"/>
              </w:rPr>
              <w:t>报价文件商务条款响应</w:t>
            </w:r>
          </w:p>
        </w:tc>
        <w:tc>
          <w:tcPr>
            <w:tcW w:w="1202" w:type="dxa"/>
            <w:tcBorders>
              <w:top w:val="single" w:color="auto" w:sz="4" w:space="0"/>
              <w:left w:val="single" w:color="auto" w:sz="4" w:space="0"/>
              <w:bottom w:val="single" w:color="auto" w:sz="4" w:space="0"/>
              <w:right w:val="single" w:color="auto" w:sz="4" w:space="0"/>
            </w:tcBorders>
            <w:vAlign w:val="center"/>
          </w:tcPr>
          <w:p w14:paraId="1420928A">
            <w:pPr>
              <w:pStyle w:val="44"/>
              <w:keepNext w:val="0"/>
              <w:keepLines w:val="0"/>
              <w:suppressLineNumbers w:val="0"/>
              <w:spacing w:before="0" w:beforeAutospacing="0" w:after="0" w:afterAutospacing="0"/>
              <w:ind w:left="0" w:right="0"/>
              <w:rPr>
                <w:rFonts w:hint="eastAsia" w:eastAsia="宋体"/>
                <w:sz w:val="21"/>
                <w:szCs w:val="21"/>
                <w:lang w:eastAsia="zh-CN"/>
              </w:rPr>
            </w:pPr>
            <w:r>
              <w:rPr>
                <w:rFonts w:hint="eastAsia"/>
                <w:sz w:val="21"/>
                <w:szCs w:val="21"/>
                <w:lang w:eastAsia="zh-CN"/>
              </w:rPr>
              <w:t>是否响应</w:t>
            </w:r>
          </w:p>
        </w:tc>
        <w:tc>
          <w:tcPr>
            <w:tcW w:w="777" w:type="dxa"/>
            <w:tcBorders>
              <w:top w:val="single" w:color="auto" w:sz="4" w:space="0"/>
              <w:left w:val="single" w:color="auto" w:sz="4" w:space="0"/>
              <w:bottom w:val="single" w:color="auto" w:sz="4" w:space="0"/>
              <w:right w:val="single" w:color="auto" w:sz="4" w:space="0"/>
            </w:tcBorders>
            <w:vAlign w:val="center"/>
          </w:tcPr>
          <w:p w14:paraId="0756FD5D">
            <w:pPr>
              <w:pStyle w:val="44"/>
              <w:keepNext w:val="0"/>
              <w:keepLines w:val="0"/>
              <w:suppressLineNumbers w:val="0"/>
              <w:spacing w:before="0" w:beforeAutospacing="0" w:after="0" w:afterAutospacing="0"/>
              <w:ind w:left="0" w:right="0"/>
              <w:rPr>
                <w:rFonts w:hint="default"/>
                <w:sz w:val="21"/>
                <w:szCs w:val="21"/>
              </w:rPr>
            </w:pPr>
            <w:r>
              <w:rPr>
                <w:rFonts w:hint="eastAsia"/>
                <w:sz w:val="21"/>
                <w:szCs w:val="21"/>
              </w:rPr>
              <w:t>说明</w:t>
            </w:r>
          </w:p>
        </w:tc>
      </w:tr>
      <w:tr w14:paraId="77DA6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55" w:type="dxa"/>
            <w:vMerge w:val="restart"/>
            <w:tcBorders>
              <w:top w:val="single" w:color="auto" w:sz="4" w:space="0"/>
              <w:left w:val="single" w:color="auto" w:sz="4" w:space="0"/>
              <w:right w:val="single" w:color="auto" w:sz="4" w:space="0"/>
            </w:tcBorders>
            <w:vAlign w:val="center"/>
          </w:tcPr>
          <w:p w14:paraId="419EC4E5">
            <w:pPr>
              <w:pStyle w:val="45"/>
              <w:keepNext w:val="0"/>
              <w:keepLines w:val="0"/>
              <w:suppressLineNumbers w:val="0"/>
              <w:spacing w:before="0" w:beforeAutospacing="0" w:after="0" w:afterAutospacing="0"/>
              <w:ind w:left="0" w:right="0"/>
              <w:jc w:val="center"/>
              <w:rPr>
                <w:rFonts w:hint="default" w:eastAsia="宋体" w:asciiTheme="minorHAnsi" w:hAnsiTheme="minorHAnsi" w:cstheme="minorBidi"/>
                <w:kern w:val="2"/>
                <w:sz w:val="21"/>
                <w:szCs w:val="22"/>
                <w:lang w:val="en-US" w:eastAsia="zh-CN" w:bidi="ar-SA"/>
              </w:rPr>
            </w:pPr>
            <w:r>
              <w:rPr>
                <w:rFonts w:hint="eastAsia" w:eastAsia="宋体" w:asciiTheme="minorHAnsi" w:hAnsiTheme="minorHAnsi" w:cstheme="minorBidi"/>
                <w:kern w:val="2"/>
                <w:sz w:val="21"/>
                <w:szCs w:val="22"/>
                <w:lang w:val="en-US" w:eastAsia="zh-CN" w:bidi="ar-SA"/>
              </w:rPr>
              <w:t>一</w:t>
            </w:r>
          </w:p>
        </w:tc>
        <w:tc>
          <w:tcPr>
            <w:tcW w:w="1075" w:type="dxa"/>
            <w:vMerge w:val="restart"/>
            <w:tcBorders>
              <w:top w:val="single" w:color="auto" w:sz="4" w:space="0"/>
              <w:left w:val="single" w:color="auto" w:sz="4" w:space="0"/>
              <w:right w:val="single" w:color="auto" w:sz="4" w:space="0"/>
            </w:tcBorders>
            <w:vAlign w:val="center"/>
          </w:tcPr>
          <w:p w14:paraId="42B9B50B">
            <w:pPr>
              <w:pStyle w:val="45"/>
              <w:keepNext w:val="0"/>
              <w:keepLines w:val="0"/>
              <w:suppressLineNumbers w:val="0"/>
              <w:spacing w:before="0" w:beforeAutospacing="0" w:after="0" w:afterAutospacing="0"/>
              <w:ind w:left="0" w:right="0"/>
              <w:jc w:val="center"/>
              <w:rPr>
                <w:rFonts w:hint="default" w:eastAsia="宋体" w:asciiTheme="minorHAnsi" w:hAnsiTheme="minorHAnsi" w:cstheme="minorBidi"/>
                <w:kern w:val="2"/>
                <w:sz w:val="21"/>
                <w:szCs w:val="22"/>
                <w:lang w:val="en-US" w:eastAsia="zh-CN" w:bidi="ar-SA"/>
              </w:rPr>
            </w:pPr>
            <w:r>
              <w:rPr>
                <w:rFonts w:hint="eastAsia" w:eastAsia="宋体" w:asciiTheme="minorHAnsi" w:hAnsiTheme="minorHAnsi" w:cstheme="minorBidi"/>
                <w:kern w:val="2"/>
                <w:sz w:val="21"/>
                <w:szCs w:val="22"/>
                <w:lang w:val="en-US" w:eastAsia="zh-CN" w:bidi="ar-SA"/>
              </w:rPr>
              <w:t>实施要求</w:t>
            </w:r>
          </w:p>
        </w:tc>
        <w:tc>
          <w:tcPr>
            <w:tcW w:w="3322" w:type="dxa"/>
            <w:tcBorders>
              <w:top w:val="single" w:color="auto" w:sz="4" w:space="0"/>
              <w:left w:val="single" w:color="auto" w:sz="4" w:space="0"/>
              <w:bottom w:val="single" w:color="auto" w:sz="4" w:space="0"/>
              <w:right w:val="single" w:color="auto" w:sz="4" w:space="0"/>
            </w:tcBorders>
            <w:vAlign w:val="center"/>
          </w:tcPr>
          <w:p w14:paraId="472AA370">
            <w:pPr>
              <w:pStyle w:val="45"/>
              <w:keepNext w:val="0"/>
              <w:keepLines w:val="0"/>
              <w:suppressLineNumbers w:val="0"/>
              <w:spacing w:before="0" w:beforeAutospacing="0" w:after="0" w:afterAutospacing="0"/>
              <w:ind w:left="0" w:right="0"/>
              <w:jc w:val="both"/>
              <w:rPr>
                <w:rFonts w:hint="default" w:eastAsia="宋体" w:asciiTheme="minorHAnsi" w:hAnsiTheme="minorHAnsi" w:cstheme="minorBidi"/>
                <w:kern w:val="2"/>
                <w:sz w:val="21"/>
                <w:szCs w:val="22"/>
                <w:lang w:val="en-US" w:eastAsia="zh-CN" w:bidi="ar-SA"/>
              </w:rPr>
            </w:pPr>
            <w:r>
              <w:rPr>
                <w:rFonts w:hint="eastAsia" w:eastAsia="宋体" w:asciiTheme="minorHAnsi" w:hAnsiTheme="minorHAnsi" w:cstheme="minorBidi"/>
                <w:kern w:val="2"/>
                <w:sz w:val="21"/>
                <w:szCs w:val="22"/>
                <w:lang w:val="en-US" w:eastAsia="zh-CN" w:bidi="ar-SA"/>
              </w:rPr>
              <w:t>1.实施时间：合同签订后120天内</w:t>
            </w:r>
          </w:p>
        </w:tc>
        <w:tc>
          <w:tcPr>
            <w:tcW w:w="2700" w:type="dxa"/>
            <w:tcBorders>
              <w:top w:val="single" w:color="auto" w:sz="4" w:space="0"/>
              <w:left w:val="single" w:color="auto" w:sz="4" w:space="0"/>
              <w:bottom w:val="single" w:color="auto" w:sz="4" w:space="0"/>
              <w:right w:val="single" w:color="auto" w:sz="4" w:space="0"/>
            </w:tcBorders>
            <w:vAlign w:val="center"/>
          </w:tcPr>
          <w:p w14:paraId="20F6EF08">
            <w:pPr>
              <w:pStyle w:val="45"/>
              <w:keepNext w:val="0"/>
              <w:keepLines w:val="0"/>
              <w:suppressLineNumbers w:val="0"/>
              <w:spacing w:before="0" w:beforeAutospacing="0" w:after="0" w:afterAutospacing="0"/>
              <w:ind w:left="0" w:right="0"/>
              <w:jc w:val="center"/>
              <w:rPr>
                <w:rFonts w:hint="default" w:cs="Times New Roman"/>
                <w:sz w:val="21"/>
                <w:szCs w:val="21"/>
              </w:rPr>
            </w:pPr>
          </w:p>
        </w:tc>
        <w:tc>
          <w:tcPr>
            <w:tcW w:w="1202" w:type="dxa"/>
            <w:tcBorders>
              <w:top w:val="single" w:color="auto" w:sz="4" w:space="0"/>
              <w:left w:val="single" w:color="auto" w:sz="4" w:space="0"/>
              <w:bottom w:val="single" w:color="auto" w:sz="4" w:space="0"/>
              <w:right w:val="single" w:color="auto" w:sz="4" w:space="0"/>
            </w:tcBorders>
            <w:vAlign w:val="center"/>
          </w:tcPr>
          <w:p w14:paraId="6C2C9002">
            <w:pPr>
              <w:pStyle w:val="45"/>
              <w:keepNext w:val="0"/>
              <w:keepLines w:val="0"/>
              <w:suppressLineNumbers w:val="0"/>
              <w:spacing w:before="0" w:beforeAutospacing="0" w:after="0" w:afterAutospacing="0"/>
              <w:ind w:left="0" w:right="0"/>
              <w:jc w:val="center"/>
              <w:rPr>
                <w:rFonts w:hint="default" w:cs="Times New Roman"/>
                <w:sz w:val="21"/>
                <w:szCs w:val="21"/>
              </w:rPr>
            </w:pPr>
          </w:p>
        </w:tc>
        <w:tc>
          <w:tcPr>
            <w:tcW w:w="777" w:type="dxa"/>
            <w:tcBorders>
              <w:top w:val="single" w:color="auto" w:sz="4" w:space="0"/>
              <w:left w:val="single" w:color="auto" w:sz="4" w:space="0"/>
              <w:bottom w:val="single" w:color="auto" w:sz="4" w:space="0"/>
              <w:right w:val="single" w:color="auto" w:sz="4" w:space="0"/>
            </w:tcBorders>
            <w:vAlign w:val="center"/>
          </w:tcPr>
          <w:p w14:paraId="4DBEE919">
            <w:pPr>
              <w:pStyle w:val="45"/>
              <w:keepNext w:val="0"/>
              <w:keepLines w:val="0"/>
              <w:suppressLineNumbers w:val="0"/>
              <w:spacing w:before="0" w:beforeAutospacing="0" w:after="0" w:afterAutospacing="0"/>
              <w:ind w:left="0" w:right="0"/>
              <w:jc w:val="center"/>
              <w:rPr>
                <w:rFonts w:hint="default" w:cs="Times New Roman"/>
                <w:sz w:val="21"/>
                <w:szCs w:val="21"/>
              </w:rPr>
            </w:pPr>
          </w:p>
        </w:tc>
      </w:tr>
      <w:tr w14:paraId="5BEC5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5" w:type="dxa"/>
            <w:vMerge w:val="continue"/>
            <w:tcBorders>
              <w:left w:val="single" w:color="auto" w:sz="4" w:space="0"/>
              <w:right w:val="single" w:color="auto" w:sz="4" w:space="0"/>
            </w:tcBorders>
            <w:vAlign w:val="center"/>
          </w:tcPr>
          <w:p w14:paraId="226B81D9">
            <w:pPr>
              <w:pStyle w:val="45"/>
              <w:keepNext w:val="0"/>
              <w:keepLines w:val="0"/>
              <w:suppressLineNumbers w:val="0"/>
              <w:spacing w:before="0" w:beforeAutospacing="0" w:after="0" w:afterAutospacing="0"/>
              <w:ind w:left="0" w:right="0"/>
              <w:jc w:val="center"/>
              <w:rPr>
                <w:rFonts w:hint="default" w:eastAsia="宋体" w:asciiTheme="minorHAnsi" w:hAnsiTheme="minorHAnsi" w:cstheme="minorBidi"/>
                <w:kern w:val="2"/>
                <w:sz w:val="21"/>
                <w:szCs w:val="22"/>
                <w:lang w:val="en-US" w:eastAsia="zh-CN" w:bidi="ar-SA"/>
              </w:rPr>
            </w:pPr>
          </w:p>
        </w:tc>
        <w:tc>
          <w:tcPr>
            <w:tcW w:w="1075" w:type="dxa"/>
            <w:vMerge w:val="continue"/>
            <w:tcBorders>
              <w:left w:val="single" w:color="auto" w:sz="4" w:space="0"/>
              <w:right w:val="single" w:color="auto" w:sz="4" w:space="0"/>
            </w:tcBorders>
            <w:vAlign w:val="center"/>
          </w:tcPr>
          <w:p w14:paraId="5984BBEB">
            <w:pPr>
              <w:pStyle w:val="45"/>
              <w:keepNext w:val="0"/>
              <w:keepLines w:val="0"/>
              <w:suppressLineNumbers w:val="0"/>
              <w:spacing w:before="0" w:beforeAutospacing="0" w:after="0" w:afterAutospacing="0"/>
              <w:ind w:left="0" w:right="0"/>
              <w:jc w:val="center"/>
              <w:rPr>
                <w:rFonts w:hint="default" w:eastAsia="宋体" w:asciiTheme="minorHAnsi" w:hAnsiTheme="minorHAnsi" w:cstheme="minorBidi"/>
                <w:kern w:val="2"/>
                <w:sz w:val="21"/>
                <w:szCs w:val="22"/>
                <w:lang w:val="en-US" w:eastAsia="zh-CN" w:bidi="ar-SA"/>
              </w:rPr>
            </w:pPr>
          </w:p>
        </w:tc>
        <w:tc>
          <w:tcPr>
            <w:tcW w:w="3322" w:type="dxa"/>
            <w:tcBorders>
              <w:top w:val="single" w:color="auto" w:sz="4" w:space="0"/>
              <w:left w:val="single" w:color="auto" w:sz="4" w:space="0"/>
              <w:bottom w:val="single" w:color="auto" w:sz="4" w:space="0"/>
              <w:right w:val="single" w:color="auto" w:sz="4" w:space="0"/>
            </w:tcBorders>
            <w:vAlign w:val="center"/>
          </w:tcPr>
          <w:p w14:paraId="2F65C58B">
            <w:pPr>
              <w:pStyle w:val="45"/>
              <w:keepNext w:val="0"/>
              <w:keepLines w:val="0"/>
              <w:suppressLineNumbers w:val="0"/>
              <w:spacing w:before="0" w:beforeAutospacing="0" w:after="0" w:afterAutospacing="0"/>
              <w:ind w:left="0" w:right="0"/>
              <w:jc w:val="both"/>
              <w:rPr>
                <w:rFonts w:hint="default" w:eastAsia="宋体" w:asciiTheme="minorHAnsi" w:hAnsiTheme="minorHAnsi" w:cstheme="minorBidi"/>
                <w:kern w:val="2"/>
                <w:sz w:val="21"/>
                <w:szCs w:val="22"/>
                <w:lang w:val="en-US" w:eastAsia="zh-CN" w:bidi="ar-SA"/>
              </w:rPr>
            </w:pPr>
            <w:r>
              <w:rPr>
                <w:rFonts w:hint="eastAsia" w:eastAsia="宋体" w:asciiTheme="minorHAnsi" w:hAnsiTheme="minorHAnsi" w:cstheme="minorBidi"/>
                <w:kern w:val="2"/>
                <w:sz w:val="21"/>
                <w:szCs w:val="22"/>
                <w:lang w:val="en-US" w:eastAsia="zh-CN" w:bidi="ar-SA"/>
              </w:rPr>
              <w:t>2.实施地点：重庆市沙坪坝区（采购人指定地点）</w:t>
            </w:r>
          </w:p>
        </w:tc>
        <w:tc>
          <w:tcPr>
            <w:tcW w:w="2700" w:type="dxa"/>
            <w:tcBorders>
              <w:top w:val="single" w:color="auto" w:sz="4" w:space="0"/>
              <w:left w:val="single" w:color="auto" w:sz="4" w:space="0"/>
              <w:bottom w:val="single" w:color="auto" w:sz="4" w:space="0"/>
              <w:right w:val="single" w:color="auto" w:sz="4" w:space="0"/>
            </w:tcBorders>
            <w:vAlign w:val="center"/>
          </w:tcPr>
          <w:p w14:paraId="27B4B9EF">
            <w:pPr>
              <w:pStyle w:val="45"/>
              <w:keepNext w:val="0"/>
              <w:keepLines w:val="0"/>
              <w:suppressLineNumbers w:val="0"/>
              <w:spacing w:before="0" w:beforeAutospacing="0" w:after="0" w:afterAutospacing="0"/>
              <w:ind w:left="0" w:right="0"/>
              <w:jc w:val="center"/>
              <w:rPr>
                <w:rFonts w:hint="default" w:cs="Times New Roman"/>
                <w:sz w:val="21"/>
                <w:szCs w:val="21"/>
              </w:rPr>
            </w:pPr>
          </w:p>
        </w:tc>
        <w:tc>
          <w:tcPr>
            <w:tcW w:w="1202" w:type="dxa"/>
            <w:tcBorders>
              <w:top w:val="single" w:color="auto" w:sz="4" w:space="0"/>
              <w:left w:val="single" w:color="auto" w:sz="4" w:space="0"/>
              <w:bottom w:val="single" w:color="auto" w:sz="4" w:space="0"/>
              <w:right w:val="single" w:color="auto" w:sz="4" w:space="0"/>
            </w:tcBorders>
            <w:vAlign w:val="center"/>
          </w:tcPr>
          <w:p w14:paraId="43F1598D">
            <w:pPr>
              <w:pStyle w:val="45"/>
              <w:keepNext w:val="0"/>
              <w:keepLines w:val="0"/>
              <w:suppressLineNumbers w:val="0"/>
              <w:spacing w:before="0" w:beforeAutospacing="0" w:after="0" w:afterAutospacing="0"/>
              <w:ind w:left="0" w:right="0"/>
              <w:jc w:val="center"/>
              <w:rPr>
                <w:rFonts w:hint="default" w:cs="Times New Roman"/>
                <w:sz w:val="21"/>
                <w:szCs w:val="21"/>
              </w:rPr>
            </w:pPr>
          </w:p>
        </w:tc>
        <w:tc>
          <w:tcPr>
            <w:tcW w:w="777" w:type="dxa"/>
            <w:tcBorders>
              <w:top w:val="single" w:color="auto" w:sz="4" w:space="0"/>
              <w:left w:val="single" w:color="auto" w:sz="4" w:space="0"/>
              <w:bottom w:val="single" w:color="auto" w:sz="4" w:space="0"/>
              <w:right w:val="single" w:color="auto" w:sz="4" w:space="0"/>
            </w:tcBorders>
            <w:vAlign w:val="center"/>
          </w:tcPr>
          <w:p w14:paraId="58EA7814">
            <w:pPr>
              <w:pStyle w:val="45"/>
              <w:keepNext w:val="0"/>
              <w:keepLines w:val="0"/>
              <w:suppressLineNumbers w:val="0"/>
              <w:spacing w:before="0" w:beforeAutospacing="0" w:after="0" w:afterAutospacing="0"/>
              <w:ind w:left="0" w:right="0"/>
              <w:jc w:val="center"/>
              <w:rPr>
                <w:rFonts w:hint="default" w:cs="Times New Roman"/>
                <w:sz w:val="21"/>
                <w:szCs w:val="21"/>
              </w:rPr>
            </w:pPr>
          </w:p>
        </w:tc>
      </w:tr>
      <w:tr w14:paraId="412B5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5" w:type="dxa"/>
            <w:vMerge w:val="continue"/>
            <w:tcBorders>
              <w:left w:val="single" w:color="auto" w:sz="4" w:space="0"/>
              <w:bottom w:val="single" w:color="auto" w:sz="4" w:space="0"/>
              <w:right w:val="single" w:color="auto" w:sz="4" w:space="0"/>
            </w:tcBorders>
            <w:vAlign w:val="center"/>
          </w:tcPr>
          <w:p w14:paraId="14439840">
            <w:pPr>
              <w:pStyle w:val="45"/>
              <w:keepNext w:val="0"/>
              <w:keepLines w:val="0"/>
              <w:suppressLineNumbers w:val="0"/>
              <w:spacing w:before="0" w:beforeAutospacing="0" w:after="0" w:afterAutospacing="0"/>
              <w:ind w:left="0" w:right="0"/>
              <w:jc w:val="center"/>
              <w:rPr>
                <w:rFonts w:hint="default" w:eastAsia="宋体" w:asciiTheme="minorHAnsi" w:hAnsiTheme="minorHAnsi" w:cstheme="minorBidi"/>
                <w:kern w:val="2"/>
                <w:sz w:val="21"/>
                <w:szCs w:val="22"/>
                <w:lang w:val="en-US" w:eastAsia="zh-CN" w:bidi="ar-SA"/>
              </w:rPr>
            </w:pPr>
          </w:p>
        </w:tc>
        <w:tc>
          <w:tcPr>
            <w:tcW w:w="1075" w:type="dxa"/>
            <w:vMerge w:val="continue"/>
            <w:tcBorders>
              <w:left w:val="single" w:color="auto" w:sz="4" w:space="0"/>
              <w:bottom w:val="single" w:color="auto" w:sz="4" w:space="0"/>
              <w:right w:val="single" w:color="auto" w:sz="4" w:space="0"/>
            </w:tcBorders>
            <w:vAlign w:val="center"/>
          </w:tcPr>
          <w:p w14:paraId="4668D72B">
            <w:pPr>
              <w:pStyle w:val="45"/>
              <w:keepNext w:val="0"/>
              <w:keepLines w:val="0"/>
              <w:suppressLineNumbers w:val="0"/>
              <w:spacing w:before="0" w:beforeAutospacing="0" w:after="0" w:afterAutospacing="0"/>
              <w:ind w:left="0" w:right="0"/>
              <w:jc w:val="center"/>
              <w:rPr>
                <w:rFonts w:hint="default" w:eastAsia="宋体" w:asciiTheme="minorHAnsi" w:hAnsiTheme="minorHAnsi" w:cstheme="minorBidi"/>
                <w:kern w:val="2"/>
                <w:sz w:val="21"/>
                <w:szCs w:val="22"/>
                <w:lang w:val="en-US" w:eastAsia="zh-CN" w:bidi="ar-SA"/>
              </w:rPr>
            </w:pPr>
          </w:p>
        </w:tc>
        <w:tc>
          <w:tcPr>
            <w:tcW w:w="3322" w:type="dxa"/>
            <w:tcBorders>
              <w:top w:val="single" w:color="auto" w:sz="4" w:space="0"/>
              <w:left w:val="single" w:color="auto" w:sz="4" w:space="0"/>
              <w:bottom w:val="single" w:color="auto" w:sz="4" w:space="0"/>
              <w:right w:val="single" w:color="auto" w:sz="4" w:space="0"/>
            </w:tcBorders>
            <w:vAlign w:val="center"/>
          </w:tcPr>
          <w:p w14:paraId="0D31968B">
            <w:pPr>
              <w:pStyle w:val="45"/>
              <w:keepNext w:val="0"/>
              <w:keepLines w:val="0"/>
              <w:suppressLineNumbers w:val="0"/>
              <w:spacing w:before="0" w:beforeAutospacing="0" w:after="0" w:afterAutospacing="0"/>
              <w:ind w:left="0" w:right="0"/>
              <w:jc w:val="both"/>
              <w:rPr>
                <w:rFonts w:hint="default" w:eastAsia="宋体" w:asciiTheme="minorHAnsi" w:hAnsiTheme="minorHAnsi" w:cstheme="minorBidi"/>
                <w:kern w:val="2"/>
                <w:sz w:val="21"/>
                <w:szCs w:val="22"/>
                <w:lang w:val="en-US" w:eastAsia="zh-CN" w:bidi="ar-SA"/>
              </w:rPr>
            </w:pPr>
            <w:r>
              <w:rPr>
                <w:rFonts w:hint="eastAsia" w:eastAsia="宋体" w:asciiTheme="minorHAnsi" w:hAnsiTheme="minorHAnsi" w:cstheme="minorBidi"/>
                <w:kern w:val="2"/>
                <w:sz w:val="21"/>
                <w:szCs w:val="22"/>
                <w:lang w:val="en-US" w:eastAsia="zh-CN" w:bidi="ar-SA"/>
              </w:rPr>
              <w:t>3.实施方式：</w:t>
            </w:r>
            <w:r>
              <w:rPr>
                <w:rFonts w:hint="eastAsia" w:eastAsia="宋体" w:asciiTheme="minorHAnsi" w:hAnsiTheme="minorHAnsi" w:cstheme="minorBidi"/>
                <w:kern w:val="2"/>
                <w:sz w:val="21"/>
                <w:szCs w:val="22"/>
                <w:lang w:val="zh-CN" w:eastAsia="zh-CN" w:bidi="ar-SA"/>
              </w:rPr>
              <w:t>报价人自行送达采购人指定的地点并完成</w:t>
            </w:r>
            <w:r>
              <w:rPr>
                <w:rFonts w:hint="eastAsia" w:eastAsia="宋体" w:asciiTheme="minorHAnsi" w:hAnsiTheme="minorHAnsi" w:cstheme="minorBidi"/>
                <w:kern w:val="2"/>
                <w:sz w:val="21"/>
                <w:szCs w:val="22"/>
                <w:lang w:val="en-US" w:eastAsia="zh-CN" w:bidi="ar-SA"/>
              </w:rPr>
              <w:t>全部交货和安装调试</w:t>
            </w:r>
          </w:p>
        </w:tc>
        <w:tc>
          <w:tcPr>
            <w:tcW w:w="2700" w:type="dxa"/>
            <w:tcBorders>
              <w:top w:val="single" w:color="auto" w:sz="4" w:space="0"/>
              <w:left w:val="single" w:color="auto" w:sz="4" w:space="0"/>
              <w:bottom w:val="single" w:color="auto" w:sz="4" w:space="0"/>
              <w:right w:val="single" w:color="auto" w:sz="4" w:space="0"/>
            </w:tcBorders>
            <w:vAlign w:val="center"/>
          </w:tcPr>
          <w:p w14:paraId="19ABF374">
            <w:pPr>
              <w:pStyle w:val="45"/>
              <w:keepNext w:val="0"/>
              <w:keepLines w:val="0"/>
              <w:suppressLineNumbers w:val="0"/>
              <w:spacing w:before="0" w:beforeAutospacing="0" w:after="0" w:afterAutospacing="0"/>
              <w:ind w:left="0" w:right="0"/>
              <w:jc w:val="center"/>
              <w:rPr>
                <w:rFonts w:hint="default" w:cs="Times New Roman"/>
                <w:sz w:val="21"/>
                <w:szCs w:val="21"/>
              </w:rPr>
            </w:pPr>
          </w:p>
        </w:tc>
        <w:tc>
          <w:tcPr>
            <w:tcW w:w="1202" w:type="dxa"/>
            <w:tcBorders>
              <w:top w:val="single" w:color="auto" w:sz="4" w:space="0"/>
              <w:left w:val="single" w:color="auto" w:sz="4" w:space="0"/>
              <w:bottom w:val="single" w:color="auto" w:sz="4" w:space="0"/>
              <w:right w:val="single" w:color="auto" w:sz="4" w:space="0"/>
            </w:tcBorders>
            <w:vAlign w:val="center"/>
          </w:tcPr>
          <w:p w14:paraId="58EC770B">
            <w:pPr>
              <w:pStyle w:val="45"/>
              <w:keepNext w:val="0"/>
              <w:keepLines w:val="0"/>
              <w:suppressLineNumbers w:val="0"/>
              <w:spacing w:before="0" w:beforeAutospacing="0" w:after="0" w:afterAutospacing="0"/>
              <w:ind w:left="0" w:right="0"/>
              <w:jc w:val="center"/>
              <w:rPr>
                <w:rFonts w:hint="default" w:cs="Times New Roman"/>
                <w:sz w:val="21"/>
                <w:szCs w:val="21"/>
              </w:rPr>
            </w:pPr>
          </w:p>
        </w:tc>
        <w:tc>
          <w:tcPr>
            <w:tcW w:w="777" w:type="dxa"/>
            <w:tcBorders>
              <w:top w:val="single" w:color="auto" w:sz="4" w:space="0"/>
              <w:left w:val="single" w:color="auto" w:sz="4" w:space="0"/>
              <w:bottom w:val="single" w:color="auto" w:sz="4" w:space="0"/>
              <w:right w:val="single" w:color="auto" w:sz="4" w:space="0"/>
            </w:tcBorders>
            <w:vAlign w:val="center"/>
          </w:tcPr>
          <w:p w14:paraId="5B162D59">
            <w:pPr>
              <w:pStyle w:val="45"/>
              <w:keepNext w:val="0"/>
              <w:keepLines w:val="0"/>
              <w:suppressLineNumbers w:val="0"/>
              <w:spacing w:before="0" w:beforeAutospacing="0" w:after="0" w:afterAutospacing="0"/>
              <w:ind w:left="0" w:right="0"/>
              <w:jc w:val="center"/>
              <w:rPr>
                <w:rFonts w:hint="default" w:cs="Times New Roman"/>
                <w:sz w:val="21"/>
                <w:szCs w:val="21"/>
              </w:rPr>
            </w:pPr>
          </w:p>
        </w:tc>
      </w:tr>
      <w:tr w14:paraId="6B1EB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5" w:type="dxa"/>
            <w:vMerge w:val="restart"/>
            <w:tcBorders>
              <w:top w:val="single" w:color="auto" w:sz="4" w:space="0"/>
              <w:left w:val="single" w:color="auto" w:sz="4" w:space="0"/>
              <w:right w:val="single" w:color="auto" w:sz="4" w:space="0"/>
            </w:tcBorders>
            <w:vAlign w:val="center"/>
          </w:tcPr>
          <w:p w14:paraId="5298C298">
            <w:pPr>
              <w:pStyle w:val="45"/>
              <w:keepNext w:val="0"/>
              <w:keepLines w:val="0"/>
              <w:suppressLineNumbers w:val="0"/>
              <w:spacing w:before="0" w:beforeAutospacing="0" w:after="0" w:afterAutospacing="0"/>
              <w:ind w:left="0" w:right="0"/>
              <w:jc w:val="center"/>
              <w:rPr>
                <w:rFonts w:hint="default" w:eastAsia="宋体" w:asciiTheme="minorHAnsi" w:hAnsiTheme="minorHAnsi" w:cstheme="minorBidi"/>
                <w:kern w:val="2"/>
                <w:sz w:val="21"/>
                <w:szCs w:val="22"/>
                <w:lang w:val="en-US" w:eastAsia="zh-CN" w:bidi="ar-SA"/>
              </w:rPr>
            </w:pPr>
            <w:r>
              <w:rPr>
                <w:rFonts w:hint="eastAsia" w:asciiTheme="minorHAnsi" w:hAnsiTheme="minorHAnsi" w:cstheme="minorBidi"/>
                <w:kern w:val="2"/>
                <w:sz w:val="21"/>
                <w:szCs w:val="22"/>
                <w:lang w:val="en-US" w:eastAsia="zh-CN" w:bidi="ar-SA"/>
              </w:rPr>
              <w:t>二</w:t>
            </w:r>
          </w:p>
        </w:tc>
        <w:tc>
          <w:tcPr>
            <w:tcW w:w="1075" w:type="dxa"/>
            <w:vMerge w:val="restart"/>
            <w:tcBorders>
              <w:top w:val="single" w:color="auto" w:sz="4" w:space="0"/>
              <w:left w:val="single" w:color="auto" w:sz="4" w:space="0"/>
              <w:right w:val="single" w:color="auto" w:sz="4" w:space="0"/>
            </w:tcBorders>
            <w:vAlign w:val="center"/>
          </w:tcPr>
          <w:p w14:paraId="0B9D8A11">
            <w:pPr>
              <w:pStyle w:val="45"/>
              <w:keepNext w:val="0"/>
              <w:keepLines w:val="0"/>
              <w:suppressLineNumbers w:val="0"/>
              <w:spacing w:before="0" w:beforeAutospacing="0" w:after="0" w:afterAutospacing="0"/>
              <w:ind w:left="0" w:right="0"/>
              <w:jc w:val="center"/>
              <w:rPr>
                <w:rFonts w:hint="default" w:eastAsia="宋体" w:asciiTheme="minorHAnsi" w:hAnsiTheme="minorHAnsi" w:cstheme="minorBidi"/>
                <w:kern w:val="2"/>
                <w:sz w:val="21"/>
                <w:szCs w:val="22"/>
                <w:lang w:val="en-US" w:eastAsia="zh-CN" w:bidi="ar-SA"/>
              </w:rPr>
            </w:pPr>
            <w:r>
              <w:rPr>
                <w:rFonts w:hint="eastAsia" w:eastAsia="宋体" w:asciiTheme="minorHAnsi" w:hAnsiTheme="minorHAnsi" w:cstheme="minorBidi"/>
                <w:kern w:val="2"/>
                <w:sz w:val="21"/>
                <w:szCs w:val="22"/>
                <w:lang w:val="en-US" w:eastAsia="zh-CN" w:bidi="ar-SA"/>
              </w:rPr>
              <w:t>售后服务</w:t>
            </w:r>
          </w:p>
        </w:tc>
        <w:tc>
          <w:tcPr>
            <w:tcW w:w="3322" w:type="dxa"/>
            <w:tcBorders>
              <w:top w:val="single" w:color="auto" w:sz="4" w:space="0"/>
              <w:left w:val="single" w:color="auto" w:sz="4" w:space="0"/>
              <w:bottom w:val="single" w:color="auto" w:sz="4" w:space="0"/>
              <w:right w:val="single" w:color="auto" w:sz="4" w:space="0"/>
            </w:tcBorders>
            <w:vAlign w:val="center"/>
          </w:tcPr>
          <w:p w14:paraId="4BD56E45">
            <w:pPr>
              <w:pStyle w:val="45"/>
              <w:keepNext w:val="0"/>
              <w:keepLines w:val="0"/>
              <w:suppressLineNumbers w:val="0"/>
              <w:spacing w:before="0" w:beforeAutospacing="0" w:after="0" w:afterAutospacing="0"/>
              <w:ind w:left="0" w:right="0"/>
              <w:jc w:val="both"/>
              <w:rPr>
                <w:rFonts w:hint="default" w:eastAsia="宋体" w:asciiTheme="minorHAnsi" w:hAnsiTheme="minorHAnsi" w:cstheme="minorBidi"/>
                <w:kern w:val="2"/>
                <w:sz w:val="21"/>
                <w:szCs w:val="22"/>
                <w:lang w:val="en-US" w:eastAsia="zh-CN" w:bidi="ar-SA"/>
              </w:rPr>
            </w:pPr>
            <w:r>
              <w:rPr>
                <w:rFonts w:hint="eastAsia" w:eastAsia="宋体" w:asciiTheme="minorHAnsi" w:hAnsiTheme="minorHAnsi" w:cstheme="minorBidi"/>
                <w:kern w:val="2"/>
                <w:sz w:val="21"/>
                <w:szCs w:val="22"/>
                <w:lang w:val="en-US" w:eastAsia="zh-CN" w:bidi="ar-SA"/>
              </w:rPr>
              <w:t>1.免费质量保证期：5年。免费保修期内，除消耗品和人为损坏外，必须免费提供包修、包换、包退服务。因此导致的损失采购单位有权向中标供应商追偿。免费保修期外，提供终身维修保障等技术服务保障承诺（因产品或配件停产等导致设备无法维修的原因除外）</w:t>
            </w:r>
          </w:p>
        </w:tc>
        <w:tc>
          <w:tcPr>
            <w:tcW w:w="2700" w:type="dxa"/>
            <w:tcBorders>
              <w:top w:val="single" w:color="auto" w:sz="4" w:space="0"/>
              <w:left w:val="single" w:color="auto" w:sz="4" w:space="0"/>
              <w:bottom w:val="single" w:color="auto" w:sz="4" w:space="0"/>
              <w:right w:val="single" w:color="auto" w:sz="4" w:space="0"/>
            </w:tcBorders>
            <w:vAlign w:val="center"/>
          </w:tcPr>
          <w:p w14:paraId="66D01B3B">
            <w:pPr>
              <w:pStyle w:val="45"/>
              <w:keepNext w:val="0"/>
              <w:keepLines w:val="0"/>
              <w:suppressLineNumbers w:val="0"/>
              <w:spacing w:before="0" w:beforeAutospacing="0" w:after="0" w:afterAutospacing="0"/>
              <w:ind w:left="0" w:right="0"/>
              <w:jc w:val="center"/>
              <w:rPr>
                <w:rFonts w:hint="default" w:cs="Times New Roman"/>
                <w:sz w:val="21"/>
                <w:szCs w:val="21"/>
              </w:rPr>
            </w:pPr>
          </w:p>
        </w:tc>
        <w:tc>
          <w:tcPr>
            <w:tcW w:w="1202" w:type="dxa"/>
            <w:tcBorders>
              <w:top w:val="single" w:color="auto" w:sz="4" w:space="0"/>
              <w:left w:val="single" w:color="auto" w:sz="4" w:space="0"/>
              <w:bottom w:val="single" w:color="auto" w:sz="4" w:space="0"/>
              <w:right w:val="single" w:color="auto" w:sz="4" w:space="0"/>
            </w:tcBorders>
            <w:vAlign w:val="center"/>
          </w:tcPr>
          <w:p w14:paraId="005039A6">
            <w:pPr>
              <w:pStyle w:val="45"/>
              <w:keepNext w:val="0"/>
              <w:keepLines w:val="0"/>
              <w:suppressLineNumbers w:val="0"/>
              <w:spacing w:before="0" w:beforeAutospacing="0" w:after="0" w:afterAutospacing="0"/>
              <w:ind w:left="0" w:right="0"/>
              <w:jc w:val="center"/>
              <w:rPr>
                <w:rFonts w:hint="default" w:cs="Times New Roman"/>
                <w:sz w:val="21"/>
                <w:szCs w:val="21"/>
              </w:rPr>
            </w:pPr>
          </w:p>
        </w:tc>
        <w:tc>
          <w:tcPr>
            <w:tcW w:w="777" w:type="dxa"/>
            <w:tcBorders>
              <w:top w:val="single" w:color="auto" w:sz="4" w:space="0"/>
              <w:left w:val="single" w:color="auto" w:sz="4" w:space="0"/>
              <w:bottom w:val="single" w:color="auto" w:sz="4" w:space="0"/>
              <w:right w:val="single" w:color="auto" w:sz="4" w:space="0"/>
            </w:tcBorders>
            <w:vAlign w:val="center"/>
          </w:tcPr>
          <w:p w14:paraId="70F5B6D8">
            <w:pPr>
              <w:pStyle w:val="45"/>
              <w:keepNext w:val="0"/>
              <w:keepLines w:val="0"/>
              <w:suppressLineNumbers w:val="0"/>
              <w:spacing w:before="0" w:beforeAutospacing="0" w:after="0" w:afterAutospacing="0"/>
              <w:ind w:left="0" w:right="0"/>
              <w:jc w:val="center"/>
              <w:rPr>
                <w:rFonts w:hint="default" w:cs="Times New Roman"/>
                <w:sz w:val="21"/>
                <w:szCs w:val="21"/>
              </w:rPr>
            </w:pPr>
          </w:p>
        </w:tc>
      </w:tr>
      <w:tr w14:paraId="1EC7F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5" w:type="dxa"/>
            <w:vMerge w:val="continue"/>
            <w:tcBorders>
              <w:left w:val="single" w:color="auto" w:sz="4" w:space="0"/>
              <w:right w:val="single" w:color="auto" w:sz="4" w:space="0"/>
            </w:tcBorders>
            <w:vAlign w:val="center"/>
          </w:tcPr>
          <w:p w14:paraId="4F4F2A4B">
            <w:pPr>
              <w:pStyle w:val="45"/>
              <w:keepNext w:val="0"/>
              <w:keepLines w:val="0"/>
              <w:suppressLineNumbers w:val="0"/>
              <w:spacing w:before="0" w:beforeAutospacing="0" w:after="0" w:afterAutospacing="0"/>
              <w:ind w:left="0" w:right="0"/>
              <w:jc w:val="center"/>
              <w:rPr>
                <w:rFonts w:hint="default"/>
                <w:sz w:val="21"/>
                <w:szCs w:val="21"/>
              </w:rPr>
            </w:pPr>
          </w:p>
        </w:tc>
        <w:tc>
          <w:tcPr>
            <w:tcW w:w="1075" w:type="dxa"/>
            <w:vMerge w:val="continue"/>
            <w:tcBorders>
              <w:left w:val="single" w:color="auto" w:sz="4" w:space="0"/>
              <w:right w:val="single" w:color="auto" w:sz="4" w:space="0"/>
            </w:tcBorders>
            <w:vAlign w:val="center"/>
          </w:tcPr>
          <w:p w14:paraId="1505FDF5">
            <w:pPr>
              <w:pStyle w:val="45"/>
              <w:keepNext w:val="0"/>
              <w:keepLines w:val="0"/>
              <w:suppressLineNumbers w:val="0"/>
              <w:spacing w:before="0" w:beforeAutospacing="0" w:after="0" w:afterAutospacing="0"/>
              <w:ind w:left="0" w:right="0"/>
              <w:jc w:val="center"/>
              <w:rPr>
                <w:rFonts w:hint="default" w:eastAsia="宋体" w:asciiTheme="minorHAnsi" w:hAnsiTheme="minorHAnsi" w:cstheme="minorBidi"/>
                <w:kern w:val="2"/>
                <w:sz w:val="21"/>
                <w:szCs w:val="22"/>
                <w:lang w:val="en-US" w:eastAsia="zh-CN" w:bidi="ar-SA"/>
              </w:rPr>
            </w:pPr>
          </w:p>
        </w:tc>
        <w:tc>
          <w:tcPr>
            <w:tcW w:w="3322" w:type="dxa"/>
            <w:tcBorders>
              <w:top w:val="single" w:color="auto" w:sz="4" w:space="0"/>
              <w:left w:val="single" w:color="auto" w:sz="4" w:space="0"/>
              <w:bottom w:val="single" w:color="auto" w:sz="4" w:space="0"/>
              <w:right w:val="single" w:color="auto" w:sz="4" w:space="0"/>
            </w:tcBorders>
            <w:vAlign w:val="center"/>
          </w:tcPr>
          <w:p w14:paraId="791B6F18">
            <w:pPr>
              <w:pStyle w:val="45"/>
              <w:keepNext w:val="0"/>
              <w:keepLines w:val="0"/>
              <w:suppressLineNumbers w:val="0"/>
              <w:spacing w:before="0" w:beforeAutospacing="0" w:after="0" w:afterAutospacing="0"/>
              <w:ind w:left="0" w:right="0"/>
              <w:jc w:val="both"/>
              <w:rPr>
                <w:rFonts w:hint="default" w:eastAsia="宋体" w:asciiTheme="minorHAnsi" w:hAnsiTheme="minorHAnsi" w:cstheme="minorBidi"/>
                <w:kern w:val="2"/>
                <w:sz w:val="21"/>
                <w:szCs w:val="22"/>
                <w:lang w:val="en-US" w:eastAsia="zh-CN" w:bidi="ar-SA"/>
              </w:rPr>
            </w:pPr>
            <w:r>
              <w:rPr>
                <w:rFonts w:hint="eastAsia" w:eastAsia="宋体" w:asciiTheme="minorHAnsi" w:hAnsiTheme="minorHAnsi" w:cstheme="minorBidi"/>
                <w:kern w:val="2"/>
                <w:sz w:val="21"/>
                <w:szCs w:val="22"/>
                <w:lang w:val="en-US" w:eastAsia="zh-CN" w:bidi="ar-SA"/>
              </w:rPr>
              <w:t>2.耗材及零配件：提供耗材及主要零配件目录(含报价)。</w:t>
            </w:r>
          </w:p>
        </w:tc>
        <w:tc>
          <w:tcPr>
            <w:tcW w:w="2700" w:type="dxa"/>
            <w:tcBorders>
              <w:top w:val="single" w:color="auto" w:sz="4" w:space="0"/>
              <w:left w:val="single" w:color="auto" w:sz="4" w:space="0"/>
              <w:bottom w:val="single" w:color="auto" w:sz="4" w:space="0"/>
              <w:right w:val="single" w:color="auto" w:sz="4" w:space="0"/>
            </w:tcBorders>
            <w:vAlign w:val="center"/>
          </w:tcPr>
          <w:p w14:paraId="3A5F48CB">
            <w:pPr>
              <w:pStyle w:val="45"/>
              <w:keepNext w:val="0"/>
              <w:keepLines w:val="0"/>
              <w:suppressLineNumbers w:val="0"/>
              <w:spacing w:before="0" w:beforeAutospacing="0" w:after="0" w:afterAutospacing="0"/>
              <w:ind w:left="0" w:right="0"/>
              <w:rPr>
                <w:rFonts w:hint="default"/>
                <w:sz w:val="21"/>
                <w:szCs w:val="21"/>
              </w:rPr>
            </w:pPr>
          </w:p>
        </w:tc>
        <w:tc>
          <w:tcPr>
            <w:tcW w:w="1202" w:type="dxa"/>
            <w:tcBorders>
              <w:top w:val="single" w:color="auto" w:sz="4" w:space="0"/>
              <w:left w:val="single" w:color="auto" w:sz="4" w:space="0"/>
              <w:bottom w:val="single" w:color="auto" w:sz="4" w:space="0"/>
              <w:right w:val="single" w:color="auto" w:sz="4" w:space="0"/>
            </w:tcBorders>
            <w:vAlign w:val="center"/>
          </w:tcPr>
          <w:p w14:paraId="214F9F0D">
            <w:pPr>
              <w:pStyle w:val="45"/>
              <w:keepNext w:val="0"/>
              <w:keepLines w:val="0"/>
              <w:suppressLineNumbers w:val="0"/>
              <w:spacing w:before="0" w:beforeAutospacing="0" w:after="0" w:afterAutospacing="0"/>
              <w:ind w:left="0" w:right="0"/>
              <w:rPr>
                <w:rFonts w:hint="default"/>
                <w:sz w:val="21"/>
                <w:szCs w:val="21"/>
              </w:rPr>
            </w:pPr>
          </w:p>
        </w:tc>
        <w:tc>
          <w:tcPr>
            <w:tcW w:w="777" w:type="dxa"/>
            <w:tcBorders>
              <w:top w:val="single" w:color="auto" w:sz="4" w:space="0"/>
              <w:left w:val="single" w:color="auto" w:sz="4" w:space="0"/>
              <w:bottom w:val="single" w:color="auto" w:sz="4" w:space="0"/>
              <w:right w:val="single" w:color="auto" w:sz="4" w:space="0"/>
            </w:tcBorders>
            <w:vAlign w:val="center"/>
          </w:tcPr>
          <w:p w14:paraId="23CA49EE">
            <w:pPr>
              <w:pStyle w:val="45"/>
              <w:keepNext w:val="0"/>
              <w:keepLines w:val="0"/>
              <w:suppressLineNumbers w:val="0"/>
              <w:spacing w:before="0" w:beforeAutospacing="0" w:after="0" w:afterAutospacing="0"/>
              <w:ind w:left="0" w:right="0"/>
              <w:rPr>
                <w:rFonts w:hint="default"/>
                <w:sz w:val="21"/>
                <w:szCs w:val="21"/>
              </w:rPr>
            </w:pPr>
          </w:p>
        </w:tc>
      </w:tr>
      <w:tr w14:paraId="465DD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655" w:type="dxa"/>
            <w:vMerge w:val="continue"/>
            <w:tcBorders>
              <w:left w:val="single" w:color="auto" w:sz="4" w:space="0"/>
              <w:right w:val="single" w:color="auto" w:sz="4" w:space="0"/>
            </w:tcBorders>
            <w:vAlign w:val="center"/>
          </w:tcPr>
          <w:p w14:paraId="17344114">
            <w:pPr>
              <w:pStyle w:val="45"/>
              <w:keepNext w:val="0"/>
              <w:keepLines w:val="0"/>
              <w:suppressLineNumbers w:val="0"/>
              <w:spacing w:before="0" w:beforeAutospacing="0" w:after="0" w:afterAutospacing="0"/>
              <w:ind w:left="0" w:right="0"/>
              <w:jc w:val="center"/>
              <w:rPr>
                <w:rFonts w:hint="default"/>
                <w:sz w:val="21"/>
                <w:szCs w:val="21"/>
              </w:rPr>
            </w:pPr>
          </w:p>
        </w:tc>
        <w:tc>
          <w:tcPr>
            <w:tcW w:w="1075" w:type="dxa"/>
            <w:vMerge w:val="continue"/>
            <w:tcBorders>
              <w:left w:val="single" w:color="auto" w:sz="4" w:space="0"/>
              <w:right w:val="single" w:color="auto" w:sz="4" w:space="0"/>
            </w:tcBorders>
            <w:vAlign w:val="center"/>
          </w:tcPr>
          <w:p w14:paraId="504BB4FC">
            <w:pPr>
              <w:pStyle w:val="45"/>
              <w:keepNext w:val="0"/>
              <w:keepLines w:val="0"/>
              <w:suppressLineNumbers w:val="0"/>
              <w:spacing w:before="0" w:beforeAutospacing="0" w:after="0" w:afterAutospacing="0"/>
              <w:ind w:left="0" w:right="0"/>
              <w:jc w:val="center"/>
              <w:rPr>
                <w:rFonts w:hint="default" w:eastAsia="宋体" w:asciiTheme="minorHAnsi" w:hAnsiTheme="minorHAnsi" w:cstheme="minorBidi"/>
                <w:kern w:val="2"/>
                <w:sz w:val="21"/>
                <w:szCs w:val="22"/>
                <w:lang w:val="en-US" w:eastAsia="zh-CN" w:bidi="ar-SA"/>
              </w:rPr>
            </w:pPr>
          </w:p>
        </w:tc>
        <w:tc>
          <w:tcPr>
            <w:tcW w:w="3322" w:type="dxa"/>
            <w:tcBorders>
              <w:top w:val="single" w:color="auto" w:sz="4" w:space="0"/>
              <w:left w:val="single" w:color="auto" w:sz="4" w:space="0"/>
              <w:bottom w:val="single" w:color="auto" w:sz="4" w:space="0"/>
              <w:right w:val="single" w:color="auto" w:sz="4" w:space="0"/>
            </w:tcBorders>
            <w:vAlign w:val="center"/>
          </w:tcPr>
          <w:p w14:paraId="07366B64">
            <w:pPr>
              <w:keepNext w:val="0"/>
              <w:keepLines w:val="0"/>
              <w:pageBreakBefore w:val="0"/>
              <w:widowControl w:val="0"/>
              <w:kinsoku/>
              <w:wordWrap/>
              <w:overflowPunct/>
              <w:topLinePunct w:val="0"/>
              <w:autoSpaceDE/>
              <w:autoSpaceDN/>
              <w:bidi w:val="0"/>
              <w:adjustRightInd/>
              <w:snapToGrid w:val="0"/>
              <w:spacing w:line="240" w:lineRule="auto"/>
              <w:jc w:val="both"/>
              <w:rPr>
                <w:rFonts w:hint="default" w:eastAsia="宋体" w:asciiTheme="minorHAnsi" w:hAnsiTheme="minorHAnsi" w:cstheme="minorBidi"/>
                <w:kern w:val="2"/>
                <w:sz w:val="21"/>
                <w:szCs w:val="22"/>
                <w:lang w:val="en-US" w:eastAsia="zh-CN" w:bidi="ar-SA"/>
              </w:rPr>
            </w:pPr>
            <w:r>
              <w:rPr>
                <w:rFonts w:hint="eastAsia" w:eastAsia="宋体" w:asciiTheme="minorHAnsi" w:hAnsiTheme="minorHAnsi" w:cstheme="minorBidi"/>
                <w:kern w:val="2"/>
                <w:sz w:val="21"/>
                <w:szCs w:val="22"/>
                <w:lang w:val="en-US" w:eastAsia="zh-CN" w:bidi="ar-SA"/>
              </w:rPr>
              <w:t>3.故障响应时间：维修到达现场时间≤24小时（本地）；维修到达现场时间≤48小时（外地）。</w:t>
            </w:r>
          </w:p>
        </w:tc>
        <w:tc>
          <w:tcPr>
            <w:tcW w:w="2700" w:type="dxa"/>
            <w:tcBorders>
              <w:top w:val="single" w:color="auto" w:sz="4" w:space="0"/>
              <w:left w:val="single" w:color="auto" w:sz="4" w:space="0"/>
              <w:bottom w:val="single" w:color="auto" w:sz="4" w:space="0"/>
              <w:right w:val="single" w:color="auto" w:sz="4" w:space="0"/>
            </w:tcBorders>
            <w:vAlign w:val="center"/>
          </w:tcPr>
          <w:p w14:paraId="45C56DD5">
            <w:pPr>
              <w:pStyle w:val="45"/>
              <w:keepNext w:val="0"/>
              <w:keepLines w:val="0"/>
              <w:suppressLineNumbers w:val="0"/>
              <w:spacing w:before="0" w:beforeAutospacing="0" w:after="0" w:afterAutospacing="0"/>
              <w:ind w:left="0" w:right="0"/>
              <w:rPr>
                <w:rFonts w:hint="default"/>
                <w:sz w:val="21"/>
                <w:szCs w:val="21"/>
              </w:rPr>
            </w:pPr>
          </w:p>
        </w:tc>
        <w:tc>
          <w:tcPr>
            <w:tcW w:w="1202" w:type="dxa"/>
            <w:tcBorders>
              <w:top w:val="single" w:color="auto" w:sz="4" w:space="0"/>
              <w:left w:val="single" w:color="auto" w:sz="4" w:space="0"/>
              <w:bottom w:val="single" w:color="auto" w:sz="4" w:space="0"/>
              <w:right w:val="single" w:color="auto" w:sz="4" w:space="0"/>
            </w:tcBorders>
            <w:vAlign w:val="center"/>
          </w:tcPr>
          <w:p w14:paraId="1A6BE684">
            <w:pPr>
              <w:pStyle w:val="45"/>
              <w:keepNext w:val="0"/>
              <w:keepLines w:val="0"/>
              <w:suppressLineNumbers w:val="0"/>
              <w:spacing w:before="0" w:beforeAutospacing="0" w:after="0" w:afterAutospacing="0"/>
              <w:ind w:left="0" w:right="0"/>
              <w:rPr>
                <w:rFonts w:hint="default"/>
                <w:sz w:val="21"/>
                <w:szCs w:val="21"/>
              </w:rPr>
            </w:pPr>
          </w:p>
        </w:tc>
        <w:tc>
          <w:tcPr>
            <w:tcW w:w="777" w:type="dxa"/>
            <w:tcBorders>
              <w:top w:val="single" w:color="auto" w:sz="4" w:space="0"/>
              <w:left w:val="single" w:color="auto" w:sz="4" w:space="0"/>
              <w:bottom w:val="single" w:color="auto" w:sz="4" w:space="0"/>
              <w:right w:val="single" w:color="auto" w:sz="4" w:space="0"/>
            </w:tcBorders>
            <w:vAlign w:val="center"/>
          </w:tcPr>
          <w:p w14:paraId="319FA44D">
            <w:pPr>
              <w:pStyle w:val="45"/>
              <w:keepNext w:val="0"/>
              <w:keepLines w:val="0"/>
              <w:suppressLineNumbers w:val="0"/>
              <w:spacing w:before="0" w:beforeAutospacing="0" w:after="0" w:afterAutospacing="0"/>
              <w:ind w:left="0" w:right="0"/>
              <w:rPr>
                <w:rFonts w:hint="default"/>
                <w:sz w:val="21"/>
                <w:szCs w:val="21"/>
              </w:rPr>
            </w:pPr>
          </w:p>
        </w:tc>
      </w:tr>
      <w:tr w14:paraId="4FA23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55" w:type="dxa"/>
            <w:vMerge w:val="continue"/>
            <w:tcBorders>
              <w:left w:val="single" w:color="auto" w:sz="4" w:space="0"/>
              <w:right w:val="single" w:color="auto" w:sz="4" w:space="0"/>
            </w:tcBorders>
            <w:vAlign w:val="center"/>
          </w:tcPr>
          <w:p w14:paraId="64A5B60A">
            <w:pPr>
              <w:pStyle w:val="45"/>
              <w:keepNext w:val="0"/>
              <w:keepLines w:val="0"/>
              <w:suppressLineNumbers w:val="0"/>
              <w:spacing w:before="0" w:beforeAutospacing="0" w:after="0" w:afterAutospacing="0"/>
              <w:ind w:left="0" w:right="0"/>
              <w:jc w:val="center"/>
              <w:rPr>
                <w:rFonts w:hint="default"/>
                <w:sz w:val="21"/>
                <w:szCs w:val="21"/>
              </w:rPr>
            </w:pPr>
          </w:p>
        </w:tc>
        <w:tc>
          <w:tcPr>
            <w:tcW w:w="1075" w:type="dxa"/>
            <w:vMerge w:val="continue"/>
            <w:tcBorders>
              <w:left w:val="single" w:color="auto" w:sz="4" w:space="0"/>
              <w:right w:val="single" w:color="auto" w:sz="4" w:space="0"/>
            </w:tcBorders>
            <w:vAlign w:val="center"/>
          </w:tcPr>
          <w:p w14:paraId="3C3782EA">
            <w:pPr>
              <w:pStyle w:val="45"/>
              <w:keepNext w:val="0"/>
              <w:keepLines w:val="0"/>
              <w:suppressLineNumbers w:val="0"/>
              <w:spacing w:before="0" w:beforeAutospacing="0" w:after="0" w:afterAutospacing="0"/>
              <w:ind w:left="0" w:right="0"/>
              <w:jc w:val="center"/>
              <w:rPr>
                <w:rFonts w:hint="default" w:eastAsia="宋体" w:asciiTheme="minorHAnsi" w:hAnsiTheme="minorHAnsi" w:cstheme="minorBidi"/>
                <w:kern w:val="2"/>
                <w:sz w:val="21"/>
                <w:szCs w:val="22"/>
                <w:lang w:val="en-US" w:eastAsia="zh-CN" w:bidi="ar-SA"/>
              </w:rPr>
            </w:pPr>
          </w:p>
        </w:tc>
        <w:tc>
          <w:tcPr>
            <w:tcW w:w="3322" w:type="dxa"/>
            <w:tcBorders>
              <w:top w:val="single" w:color="auto" w:sz="4" w:space="0"/>
              <w:left w:val="single" w:color="auto" w:sz="4" w:space="0"/>
              <w:bottom w:val="single" w:color="auto" w:sz="4" w:space="0"/>
              <w:right w:val="single" w:color="auto" w:sz="4" w:space="0"/>
            </w:tcBorders>
            <w:vAlign w:val="center"/>
          </w:tcPr>
          <w:p w14:paraId="25B339BA">
            <w:pPr>
              <w:keepNext w:val="0"/>
              <w:keepLines w:val="0"/>
              <w:pageBreakBefore w:val="0"/>
              <w:widowControl w:val="0"/>
              <w:kinsoku/>
              <w:wordWrap/>
              <w:overflowPunct/>
              <w:topLinePunct w:val="0"/>
              <w:autoSpaceDE/>
              <w:autoSpaceDN/>
              <w:bidi w:val="0"/>
              <w:adjustRightInd/>
              <w:snapToGrid w:val="0"/>
              <w:spacing w:line="480" w:lineRule="exact"/>
              <w:jc w:val="both"/>
              <w:rPr>
                <w:rFonts w:hint="default" w:eastAsia="宋体" w:asciiTheme="minorHAnsi" w:hAnsiTheme="minorHAnsi" w:cstheme="minorBidi"/>
                <w:kern w:val="2"/>
                <w:sz w:val="21"/>
                <w:szCs w:val="22"/>
                <w:lang w:val="en-US" w:eastAsia="zh-CN" w:bidi="ar-SA"/>
              </w:rPr>
            </w:pPr>
            <w:r>
              <w:rPr>
                <w:rFonts w:hint="eastAsia" w:eastAsia="宋体" w:asciiTheme="minorHAnsi" w:hAnsiTheme="minorHAnsi" w:cstheme="minorBidi"/>
                <w:kern w:val="2"/>
                <w:sz w:val="21"/>
                <w:szCs w:val="22"/>
                <w:lang w:val="en-US" w:eastAsia="zh-CN" w:bidi="ar-SA"/>
              </w:rPr>
              <w:t>4.配件供应时间：≥10年。</w:t>
            </w:r>
          </w:p>
        </w:tc>
        <w:tc>
          <w:tcPr>
            <w:tcW w:w="2700" w:type="dxa"/>
            <w:tcBorders>
              <w:top w:val="single" w:color="auto" w:sz="4" w:space="0"/>
              <w:left w:val="single" w:color="auto" w:sz="4" w:space="0"/>
              <w:bottom w:val="single" w:color="auto" w:sz="4" w:space="0"/>
              <w:right w:val="single" w:color="auto" w:sz="4" w:space="0"/>
            </w:tcBorders>
            <w:vAlign w:val="center"/>
          </w:tcPr>
          <w:p w14:paraId="25380B5F">
            <w:pPr>
              <w:pStyle w:val="45"/>
              <w:keepNext w:val="0"/>
              <w:keepLines w:val="0"/>
              <w:suppressLineNumbers w:val="0"/>
              <w:spacing w:before="0" w:beforeAutospacing="0" w:after="0" w:afterAutospacing="0"/>
              <w:ind w:left="0" w:right="0"/>
              <w:rPr>
                <w:rFonts w:hint="default"/>
                <w:sz w:val="21"/>
                <w:szCs w:val="21"/>
              </w:rPr>
            </w:pPr>
          </w:p>
        </w:tc>
        <w:tc>
          <w:tcPr>
            <w:tcW w:w="1202" w:type="dxa"/>
            <w:tcBorders>
              <w:top w:val="single" w:color="auto" w:sz="4" w:space="0"/>
              <w:left w:val="single" w:color="auto" w:sz="4" w:space="0"/>
              <w:bottom w:val="single" w:color="auto" w:sz="4" w:space="0"/>
              <w:right w:val="single" w:color="auto" w:sz="4" w:space="0"/>
            </w:tcBorders>
            <w:vAlign w:val="center"/>
          </w:tcPr>
          <w:p w14:paraId="15FF5578">
            <w:pPr>
              <w:pStyle w:val="45"/>
              <w:keepNext w:val="0"/>
              <w:keepLines w:val="0"/>
              <w:suppressLineNumbers w:val="0"/>
              <w:spacing w:before="0" w:beforeAutospacing="0" w:after="0" w:afterAutospacing="0"/>
              <w:ind w:left="0" w:right="0"/>
              <w:rPr>
                <w:rFonts w:hint="default"/>
                <w:sz w:val="21"/>
                <w:szCs w:val="21"/>
              </w:rPr>
            </w:pPr>
          </w:p>
        </w:tc>
        <w:tc>
          <w:tcPr>
            <w:tcW w:w="777" w:type="dxa"/>
            <w:tcBorders>
              <w:top w:val="single" w:color="auto" w:sz="4" w:space="0"/>
              <w:left w:val="single" w:color="auto" w:sz="4" w:space="0"/>
              <w:bottom w:val="single" w:color="auto" w:sz="4" w:space="0"/>
              <w:right w:val="single" w:color="auto" w:sz="4" w:space="0"/>
            </w:tcBorders>
            <w:vAlign w:val="center"/>
          </w:tcPr>
          <w:p w14:paraId="1D9C99C0">
            <w:pPr>
              <w:pStyle w:val="45"/>
              <w:keepNext w:val="0"/>
              <w:keepLines w:val="0"/>
              <w:suppressLineNumbers w:val="0"/>
              <w:spacing w:before="0" w:beforeAutospacing="0" w:after="0" w:afterAutospacing="0"/>
              <w:ind w:left="0" w:right="0"/>
              <w:rPr>
                <w:rFonts w:hint="default"/>
                <w:sz w:val="21"/>
                <w:szCs w:val="21"/>
              </w:rPr>
            </w:pPr>
          </w:p>
        </w:tc>
      </w:tr>
      <w:tr w14:paraId="7B976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5" w:type="dxa"/>
            <w:vMerge w:val="continue"/>
            <w:tcBorders>
              <w:left w:val="single" w:color="auto" w:sz="4" w:space="0"/>
              <w:right w:val="single" w:color="auto" w:sz="4" w:space="0"/>
            </w:tcBorders>
            <w:vAlign w:val="center"/>
          </w:tcPr>
          <w:p w14:paraId="7D173EE6">
            <w:pPr>
              <w:pStyle w:val="45"/>
              <w:keepNext w:val="0"/>
              <w:keepLines w:val="0"/>
              <w:suppressLineNumbers w:val="0"/>
              <w:spacing w:before="0" w:beforeAutospacing="0" w:after="0" w:afterAutospacing="0"/>
              <w:ind w:left="0" w:right="0"/>
              <w:jc w:val="center"/>
              <w:rPr>
                <w:rFonts w:hint="default"/>
                <w:sz w:val="21"/>
                <w:szCs w:val="21"/>
              </w:rPr>
            </w:pPr>
          </w:p>
        </w:tc>
        <w:tc>
          <w:tcPr>
            <w:tcW w:w="1075" w:type="dxa"/>
            <w:vMerge w:val="continue"/>
            <w:tcBorders>
              <w:left w:val="single" w:color="auto" w:sz="4" w:space="0"/>
              <w:right w:val="single" w:color="auto" w:sz="4" w:space="0"/>
            </w:tcBorders>
            <w:vAlign w:val="center"/>
          </w:tcPr>
          <w:p w14:paraId="3C584B89">
            <w:pPr>
              <w:pStyle w:val="45"/>
              <w:keepNext w:val="0"/>
              <w:keepLines w:val="0"/>
              <w:suppressLineNumbers w:val="0"/>
              <w:spacing w:before="0" w:beforeAutospacing="0" w:after="0" w:afterAutospacing="0"/>
              <w:ind w:left="0" w:right="0"/>
              <w:jc w:val="center"/>
              <w:rPr>
                <w:rFonts w:hint="default" w:eastAsia="宋体" w:asciiTheme="minorHAnsi" w:hAnsiTheme="minorHAnsi" w:cstheme="minorBidi"/>
                <w:kern w:val="2"/>
                <w:sz w:val="21"/>
                <w:szCs w:val="22"/>
                <w:lang w:val="en-US" w:eastAsia="zh-CN" w:bidi="ar-SA"/>
              </w:rPr>
            </w:pPr>
          </w:p>
        </w:tc>
        <w:tc>
          <w:tcPr>
            <w:tcW w:w="3322" w:type="dxa"/>
            <w:tcBorders>
              <w:top w:val="single" w:color="auto" w:sz="4" w:space="0"/>
              <w:left w:val="single" w:color="auto" w:sz="4" w:space="0"/>
              <w:bottom w:val="single" w:color="auto" w:sz="4" w:space="0"/>
              <w:right w:val="single" w:color="auto" w:sz="4" w:space="0"/>
            </w:tcBorders>
            <w:vAlign w:val="center"/>
          </w:tcPr>
          <w:p w14:paraId="6996C61A">
            <w:pPr>
              <w:keepNext w:val="0"/>
              <w:keepLines w:val="0"/>
              <w:pageBreakBefore w:val="0"/>
              <w:widowControl w:val="0"/>
              <w:kinsoku/>
              <w:wordWrap/>
              <w:overflowPunct/>
              <w:topLinePunct w:val="0"/>
              <w:autoSpaceDE/>
              <w:autoSpaceDN/>
              <w:bidi w:val="0"/>
              <w:adjustRightInd/>
              <w:snapToGrid w:val="0"/>
              <w:spacing w:line="480" w:lineRule="exact"/>
              <w:jc w:val="both"/>
              <w:rPr>
                <w:rFonts w:hint="default" w:eastAsia="宋体" w:asciiTheme="minorHAnsi" w:hAnsiTheme="minorHAnsi" w:cstheme="minorBidi"/>
                <w:kern w:val="2"/>
                <w:sz w:val="21"/>
                <w:szCs w:val="22"/>
                <w:lang w:val="en-US" w:eastAsia="zh-CN" w:bidi="ar-SA"/>
              </w:rPr>
            </w:pPr>
            <w:r>
              <w:rPr>
                <w:rFonts w:hint="eastAsia" w:eastAsia="宋体" w:asciiTheme="minorHAnsi" w:hAnsiTheme="minorHAnsi" w:cstheme="minorBidi"/>
                <w:kern w:val="2"/>
                <w:sz w:val="21"/>
                <w:szCs w:val="22"/>
                <w:lang w:val="en-US" w:eastAsia="zh-CN" w:bidi="ar-SA"/>
              </w:rPr>
              <w:t>5.维修资料：提供详细操作手册、维修保养手册、安装手册等。</w:t>
            </w:r>
          </w:p>
        </w:tc>
        <w:tc>
          <w:tcPr>
            <w:tcW w:w="2700" w:type="dxa"/>
            <w:tcBorders>
              <w:top w:val="single" w:color="auto" w:sz="4" w:space="0"/>
              <w:left w:val="single" w:color="auto" w:sz="4" w:space="0"/>
              <w:bottom w:val="single" w:color="auto" w:sz="4" w:space="0"/>
              <w:right w:val="single" w:color="auto" w:sz="4" w:space="0"/>
            </w:tcBorders>
            <w:vAlign w:val="center"/>
          </w:tcPr>
          <w:p w14:paraId="721EEFF6">
            <w:pPr>
              <w:pStyle w:val="45"/>
              <w:keepNext w:val="0"/>
              <w:keepLines w:val="0"/>
              <w:suppressLineNumbers w:val="0"/>
              <w:spacing w:before="0" w:beforeAutospacing="0" w:after="0" w:afterAutospacing="0"/>
              <w:ind w:left="0" w:right="0"/>
              <w:rPr>
                <w:rFonts w:hint="default"/>
                <w:sz w:val="21"/>
                <w:szCs w:val="21"/>
              </w:rPr>
            </w:pPr>
          </w:p>
        </w:tc>
        <w:tc>
          <w:tcPr>
            <w:tcW w:w="1202" w:type="dxa"/>
            <w:tcBorders>
              <w:top w:val="single" w:color="auto" w:sz="4" w:space="0"/>
              <w:left w:val="single" w:color="auto" w:sz="4" w:space="0"/>
              <w:bottom w:val="single" w:color="auto" w:sz="4" w:space="0"/>
              <w:right w:val="single" w:color="auto" w:sz="4" w:space="0"/>
            </w:tcBorders>
            <w:vAlign w:val="center"/>
          </w:tcPr>
          <w:p w14:paraId="6F692513">
            <w:pPr>
              <w:pStyle w:val="45"/>
              <w:keepNext w:val="0"/>
              <w:keepLines w:val="0"/>
              <w:suppressLineNumbers w:val="0"/>
              <w:spacing w:before="0" w:beforeAutospacing="0" w:after="0" w:afterAutospacing="0"/>
              <w:ind w:left="0" w:right="0"/>
              <w:rPr>
                <w:rFonts w:hint="default"/>
                <w:sz w:val="21"/>
                <w:szCs w:val="21"/>
              </w:rPr>
            </w:pPr>
          </w:p>
        </w:tc>
        <w:tc>
          <w:tcPr>
            <w:tcW w:w="777" w:type="dxa"/>
            <w:tcBorders>
              <w:top w:val="single" w:color="auto" w:sz="4" w:space="0"/>
              <w:left w:val="single" w:color="auto" w:sz="4" w:space="0"/>
              <w:bottom w:val="single" w:color="auto" w:sz="4" w:space="0"/>
              <w:right w:val="single" w:color="auto" w:sz="4" w:space="0"/>
            </w:tcBorders>
            <w:vAlign w:val="center"/>
          </w:tcPr>
          <w:p w14:paraId="0857E4FC">
            <w:pPr>
              <w:pStyle w:val="45"/>
              <w:keepNext w:val="0"/>
              <w:keepLines w:val="0"/>
              <w:suppressLineNumbers w:val="0"/>
              <w:spacing w:before="0" w:beforeAutospacing="0" w:after="0" w:afterAutospacing="0"/>
              <w:ind w:left="0" w:right="0"/>
              <w:rPr>
                <w:rFonts w:hint="default"/>
                <w:sz w:val="21"/>
                <w:szCs w:val="21"/>
              </w:rPr>
            </w:pPr>
          </w:p>
        </w:tc>
      </w:tr>
      <w:tr w14:paraId="75C25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5" w:type="dxa"/>
            <w:vMerge w:val="continue"/>
            <w:tcBorders>
              <w:left w:val="single" w:color="auto" w:sz="4" w:space="0"/>
              <w:bottom w:val="single" w:color="auto" w:sz="4" w:space="0"/>
              <w:right w:val="single" w:color="auto" w:sz="4" w:space="0"/>
            </w:tcBorders>
            <w:vAlign w:val="center"/>
          </w:tcPr>
          <w:p w14:paraId="19C8F637">
            <w:pPr>
              <w:pStyle w:val="45"/>
              <w:keepNext w:val="0"/>
              <w:keepLines w:val="0"/>
              <w:suppressLineNumbers w:val="0"/>
              <w:spacing w:before="0" w:beforeAutospacing="0" w:after="0" w:afterAutospacing="0"/>
              <w:ind w:left="0" w:right="0"/>
              <w:jc w:val="center"/>
              <w:rPr>
                <w:rFonts w:hint="default"/>
                <w:sz w:val="21"/>
                <w:szCs w:val="21"/>
              </w:rPr>
            </w:pPr>
          </w:p>
        </w:tc>
        <w:tc>
          <w:tcPr>
            <w:tcW w:w="1075" w:type="dxa"/>
            <w:vMerge w:val="continue"/>
            <w:tcBorders>
              <w:left w:val="single" w:color="auto" w:sz="4" w:space="0"/>
              <w:bottom w:val="single" w:color="auto" w:sz="4" w:space="0"/>
              <w:right w:val="single" w:color="auto" w:sz="4" w:space="0"/>
            </w:tcBorders>
            <w:vAlign w:val="center"/>
          </w:tcPr>
          <w:p w14:paraId="16C4CC4F">
            <w:pPr>
              <w:pStyle w:val="45"/>
              <w:keepNext w:val="0"/>
              <w:keepLines w:val="0"/>
              <w:suppressLineNumbers w:val="0"/>
              <w:spacing w:before="0" w:beforeAutospacing="0" w:after="0" w:afterAutospacing="0"/>
              <w:ind w:left="0" w:right="0"/>
              <w:jc w:val="center"/>
              <w:rPr>
                <w:rFonts w:hint="default" w:eastAsia="宋体" w:asciiTheme="minorHAnsi" w:hAnsiTheme="minorHAnsi" w:cstheme="minorBidi"/>
                <w:kern w:val="2"/>
                <w:sz w:val="21"/>
                <w:szCs w:val="22"/>
                <w:lang w:val="en-US" w:eastAsia="zh-CN" w:bidi="ar-SA"/>
              </w:rPr>
            </w:pPr>
          </w:p>
        </w:tc>
        <w:tc>
          <w:tcPr>
            <w:tcW w:w="3322" w:type="dxa"/>
            <w:tcBorders>
              <w:top w:val="single" w:color="auto" w:sz="4" w:space="0"/>
              <w:left w:val="single" w:color="auto" w:sz="4" w:space="0"/>
              <w:bottom w:val="single" w:color="auto" w:sz="4" w:space="0"/>
              <w:right w:val="single" w:color="auto" w:sz="4" w:space="0"/>
            </w:tcBorders>
            <w:vAlign w:val="center"/>
          </w:tcPr>
          <w:p w14:paraId="5B1D0D2E">
            <w:pPr>
              <w:keepNext w:val="0"/>
              <w:keepLines w:val="0"/>
              <w:pageBreakBefore w:val="0"/>
              <w:widowControl w:val="0"/>
              <w:kinsoku/>
              <w:wordWrap/>
              <w:overflowPunct/>
              <w:topLinePunct w:val="0"/>
              <w:autoSpaceDE/>
              <w:autoSpaceDN/>
              <w:bidi w:val="0"/>
              <w:adjustRightInd/>
              <w:snapToGrid w:val="0"/>
              <w:spacing w:line="480" w:lineRule="exact"/>
              <w:jc w:val="both"/>
              <w:rPr>
                <w:rFonts w:hint="default" w:eastAsia="宋体" w:asciiTheme="minorHAnsi" w:hAnsiTheme="minorHAnsi" w:cstheme="minorBidi"/>
                <w:kern w:val="2"/>
                <w:sz w:val="21"/>
                <w:szCs w:val="22"/>
                <w:lang w:val="en-US" w:eastAsia="zh-CN" w:bidi="ar-SA"/>
              </w:rPr>
            </w:pPr>
            <w:r>
              <w:rPr>
                <w:rFonts w:hint="eastAsia" w:eastAsia="宋体" w:asciiTheme="minorHAnsi" w:hAnsiTheme="minorHAnsi" w:cstheme="minorBidi"/>
                <w:kern w:val="2"/>
                <w:sz w:val="21"/>
                <w:szCs w:val="22"/>
                <w:lang w:val="en-US" w:eastAsia="zh-CN" w:bidi="ar-SA"/>
              </w:rPr>
              <w:t>6.升级：软件终身免费升级。</w:t>
            </w:r>
          </w:p>
        </w:tc>
        <w:tc>
          <w:tcPr>
            <w:tcW w:w="2700" w:type="dxa"/>
            <w:tcBorders>
              <w:top w:val="single" w:color="auto" w:sz="4" w:space="0"/>
              <w:left w:val="single" w:color="auto" w:sz="4" w:space="0"/>
              <w:bottom w:val="single" w:color="auto" w:sz="4" w:space="0"/>
              <w:right w:val="single" w:color="auto" w:sz="4" w:space="0"/>
            </w:tcBorders>
            <w:vAlign w:val="center"/>
          </w:tcPr>
          <w:p w14:paraId="7F9EBCB6">
            <w:pPr>
              <w:pStyle w:val="45"/>
              <w:keepNext w:val="0"/>
              <w:keepLines w:val="0"/>
              <w:suppressLineNumbers w:val="0"/>
              <w:spacing w:before="0" w:beforeAutospacing="0" w:after="0" w:afterAutospacing="0"/>
              <w:ind w:left="0" w:right="0"/>
              <w:rPr>
                <w:rFonts w:hint="default"/>
                <w:sz w:val="21"/>
                <w:szCs w:val="21"/>
              </w:rPr>
            </w:pPr>
          </w:p>
        </w:tc>
        <w:tc>
          <w:tcPr>
            <w:tcW w:w="1202" w:type="dxa"/>
            <w:tcBorders>
              <w:top w:val="single" w:color="auto" w:sz="4" w:space="0"/>
              <w:left w:val="single" w:color="auto" w:sz="4" w:space="0"/>
              <w:bottom w:val="single" w:color="auto" w:sz="4" w:space="0"/>
              <w:right w:val="single" w:color="auto" w:sz="4" w:space="0"/>
            </w:tcBorders>
            <w:vAlign w:val="center"/>
          </w:tcPr>
          <w:p w14:paraId="65B12B20">
            <w:pPr>
              <w:pStyle w:val="45"/>
              <w:keepNext w:val="0"/>
              <w:keepLines w:val="0"/>
              <w:suppressLineNumbers w:val="0"/>
              <w:spacing w:before="0" w:beforeAutospacing="0" w:after="0" w:afterAutospacing="0"/>
              <w:ind w:left="0" w:right="0"/>
              <w:rPr>
                <w:rFonts w:hint="default"/>
                <w:sz w:val="21"/>
                <w:szCs w:val="21"/>
              </w:rPr>
            </w:pPr>
          </w:p>
        </w:tc>
        <w:tc>
          <w:tcPr>
            <w:tcW w:w="777" w:type="dxa"/>
            <w:tcBorders>
              <w:top w:val="single" w:color="auto" w:sz="4" w:space="0"/>
              <w:left w:val="single" w:color="auto" w:sz="4" w:space="0"/>
              <w:bottom w:val="single" w:color="auto" w:sz="4" w:space="0"/>
              <w:right w:val="single" w:color="auto" w:sz="4" w:space="0"/>
            </w:tcBorders>
            <w:vAlign w:val="center"/>
          </w:tcPr>
          <w:p w14:paraId="7BC27D52">
            <w:pPr>
              <w:pStyle w:val="45"/>
              <w:keepNext w:val="0"/>
              <w:keepLines w:val="0"/>
              <w:suppressLineNumbers w:val="0"/>
              <w:spacing w:before="0" w:beforeAutospacing="0" w:after="0" w:afterAutospacing="0"/>
              <w:ind w:left="0" w:right="0"/>
              <w:rPr>
                <w:rFonts w:hint="default"/>
                <w:sz w:val="21"/>
                <w:szCs w:val="21"/>
              </w:rPr>
            </w:pPr>
          </w:p>
        </w:tc>
      </w:tr>
      <w:tr w14:paraId="243C8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14:paraId="7551951F">
            <w:pPr>
              <w:pStyle w:val="45"/>
              <w:keepNext w:val="0"/>
              <w:keepLines w:val="0"/>
              <w:suppressLineNumbers w:val="0"/>
              <w:spacing w:before="0" w:beforeAutospacing="0" w:after="0" w:afterAutospacing="0"/>
              <w:ind w:left="0" w:right="0"/>
              <w:jc w:val="center"/>
              <w:rPr>
                <w:rFonts w:hint="eastAsia" w:eastAsia="宋体"/>
                <w:sz w:val="21"/>
                <w:szCs w:val="21"/>
                <w:lang w:eastAsia="zh-CN"/>
              </w:rPr>
            </w:pPr>
            <w:r>
              <w:rPr>
                <w:rFonts w:hint="eastAsia"/>
                <w:sz w:val="21"/>
                <w:szCs w:val="21"/>
                <w:lang w:eastAsia="zh-CN"/>
              </w:rPr>
              <w:t>三</w:t>
            </w:r>
          </w:p>
        </w:tc>
        <w:tc>
          <w:tcPr>
            <w:tcW w:w="1075" w:type="dxa"/>
            <w:tcBorders>
              <w:top w:val="single" w:color="auto" w:sz="4" w:space="0"/>
              <w:left w:val="single" w:color="auto" w:sz="4" w:space="0"/>
              <w:bottom w:val="single" w:color="auto" w:sz="4" w:space="0"/>
              <w:right w:val="single" w:color="auto" w:sz="4" w:space="0"/>
            </w:tcBorders>
            <w:vAlign w:val="center"/>
          </w:tcPr>
          <w:p w14:paraId="6B99D6AC">
            <w:pPr>
              <w:pStyle w:val="45"/>
              <w:keepNext w:val="0"/>
              <w:keepLines w:val="0"/>
              <w:suppressLineNumbers w:val="0"/>
              <w:spacing w:before="0" w:beforeAutospacing="0" w:after="0" w:afterAutospacing="0"/>
              <w:ind w:left="0" w:right="0"/>
              <w:jc w:val="center"/>
              <w:rPr>
                <w:rFonts w:hint="default" w:eastAsia="宋体" w:asciiTheme="minorHAnsi" w:hAnsiTheme="minorHAnsi" w:cstheme="minorBidi"/>
                <w:kern w:val="2"/>
                <w:sz w:val="21"/>
                <w:szCs w:val="22"/>
                <w:lang w:val="en-US" w:eastAsia="zh-CN" w:bidi="ar-SA"/>
              </w:rPr>
            </w:pPr>
            <w:r>
              <w:rPr>
                <w:rFonts w:hint="eastAsia" w:eastAsia="宋体" w:asciiTheme="minorHAnsi" w:hAnsiTheme="minorHAnsi" w:cstheme="minorBidi"/>
                <w:kern w:val="2"/>
                <w:sz w:val="21"/>
                <w:szCs w:val="22"/>
                <w:lang w:val="en-US" w:eastAsia="zh-CN" w:bidi="ar-SA"/>
              </w:rPr>
              <w:t>付款方式</w:t>
            </w:r>
          </w:p>
        </w:tc>
        <w:tc>
          <w:tcPr>
            <w:tcW w:w="3322" w:type="dxa"/>
            <w:tcBorders>
              <w:top w:val="single" w:color="auto" w:sz="4" w:space="0"/>
              <w:left w:val="single" w:color="auto" w:sz="4" w:space="0"/>
              <w:bottom w:val="single" w:color="auto" w:sz="4" w:space="0"/>
              <w:right w:val="single" w:color="auto" w:sz="4" w:space="0"/>
            </w:tcBorders>
            <w:vAlign w:val="center"/>
          </w:tcPr>
          <w:p w14:paraId="188D4DC0">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default" w:eastAsia="宋体" w:asciiTheme="minorHAnsi" w:hAnsiTheme="minorHAnsi" w:cstheme="minorBidi"/>
                <w:kern w:val="2"/>
                <w:sz w:val="21"/>
                <w:szCs w:val="22"/>
                <w:lang w:val="en-US" w:eastAsia="zh-CN" w:bidi="ar-SA"/>
              </w:rPr>
            </w:pPr>
            <w:r>
              <w:rPr>
                <w:rFonts w:hint="eastAsia" w:eastAsia="宋体" w:asciiTheme="minorHAnsi" w:hAnsiTheme="minorHAnsi" w:cstheme="minorBidi"/>
                <w:kern w:val="2"/>
                <w:sz w:val="21"/>
                <w:szCs w:val="22"/>
                <w:lang w:val="en-US" w:eastAsia="zh-CN" w:bidi="ar-SA"/>
              </w:rPr>
              <w:t>成交人按照采购人的订购数量供货，安装调试完毕，采购人验收合格，签字确认收货后支付合同金额的百分之九十五，余百分之五作为质保金，成交人交付验收合格的货物正常运行满一年后支付。</w:t>
            </w:r>
          </w:p>
        </w:tc>
        <w:tc>
          <w:tcPr>
            <w:tcW w:w="2700" w:type="dxa"/>
            <w:tcBorders>
              <w:top w:val="single" w:color="auto" w:sz="4" w:space="0"/>
              <w:left w:val="single" w:color="auto" w:sz="4" w:space="0"/>
              <w:bottom w:val="single" w:color="auto" w:sz="4" w:space="0"/>
              <w:right w:val="single" w:color="auto" w:sz="4" w:space="0"/>
            </w:tcBorders>
            <w:vAlign w:val="center"/>
          </w:tcPr>
          <w:p w14:paraId="4B534CED">
            <w:pPr>
              <w:pStyle w:val="45"/>
              <w:keepNext w:val="0"/>
              <w:keepLines w:val="0"/>
              <w:suppressLineNumbers w:val="0"/>
              <w:spacing w:before="0" w:beforeAutospacing="0" w:after="0" w:afterAutospacing="0"/>
              <w:ind w:left="0" w:right="0"/>
              <w:rPr>
                <w:rFonts w:hint="default"/>
                <w:sz w:val="21"/>
                <w:szCs w:val="21"/>
              </w:rPr>
            </w:pPr>
          </w:p>
        </w:tc>
        <w:tc>
          <w:tcPr>
            <w:tcW w:w="1202" w:type="dxa"/>
            <w:tcBorders>
              <w:top w:val="single" w:color="auto" w:sz="4" w:space="0"/>
              <w:left w:val="single" w:color="auto" w:sz="4" w:space="0"/>
              <w:bottom w:val="single" w:color="auto" w:sz="4" w:space="0"/>
              <w:right w:val="single" w:color="auto" w:sz="4" w:space="0"/>
            </w:tcBorders>
            <w:vAlign w:val="center"/>
          </w:tcPr>
          <w:p w14:paraId="17731D05">
            <w:pPr>
              <w:pStyle w:val="45"/>
              <w:keepNext w:val="0"/>
              <w:keepLines w:val="0"/>
              <w:suppressLineNumbers w:val="0"/>
              <w:spacing w:before="0" w:beforeAutospacing="0" w:after="0" w:afterAutospacing="0"/>
              <w:ind w:left="0" w:right="0"/>
              <w:rPr>
                <w:rFonts w:hint="default"/>
                <w:sz w:val="21"/>
                <w:szCs w:val="21"/>
              </w:rPr>
            </w:pPr>
          </w:p>
        </w:tc>
        <w:tc>
          <w:tcPr>
            <w:tcW w:w="777" w:type="dxa"/>
            <w:tcBorders>
              <w:top w:val="single" w:color="auto" w:sz="4" w:space="0"/>
              <w:left w:val="single" w:color="auto" w:sz="4" w:space="0"/>
              <w:bottom w:val="single" w:color="auto" w:sz="4" w:space="0"/>
              <w:right w:val="single" w:color="auto" w:sz="4" w:space="0"/>
            </w:tcBorders>
            <w:vAlign w:val="center"/>
          </w:tcPr>
          <w:p w14:paraId="1A026F26">
            <w:pPr>
              <w:pStyle w:val="45"/>
              <w:keepNext w:val="0"/>
              <w:keepLines w:val="0"/>
              <w:suppressLineNumbers w:val="0"/>
              <w:spacing w:before="0" w:beforeAutospacing="0" w:after="0" w:afterAutospacing="0"/>
              <w:ind w:left="0" w:right="0"/>
              <w:rPr>
                <w:rFonts w:hint="default"/>
                <w:sz w:val="21"/>
                <w:szCs w:val="21"/>
              </w:rPr>
            </w:pPr>
          </w:p>
        </w:tc>
      </w:tr>
      <w:tr w14:paraId="08637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14:paraId="49BCFB75">
            <w:pPr>
              <w:pStyle w:val="45"/>
              <w:keepNext w:val="0"/>
              <w:keepLines w:val="0"/>
              <w:suppressLineNumbers w:val="0"/>
              <w:spacing w:before="0" w:beforeAutospacing="0" w:after="0" w:afterAutospacing="0"/>
              <w:ind w:left="0" w:right="0"/>
              <w:jc w:val="center"/>
              <w:rPr>
                <w:rFonts w:hint="eastAsia" w:eastAsia="宋体"/>
                <w:sz w:val="21"/>
                <w:szCs w:val="21"/>
                <w:lang w:eastAsia="zh-CN"/>
              </w:rPr>
            </w:pPr>
            <w:r>
              <w:rPr>
                <w:rFonts w:hint="eastAsia"/>
                <w:sz w:val="21"/>
                <w:szCs w:val="21"/>
                <w:lang w:eastAsia="zh-CN"/>
              </w:rPr>
              <w:t>四</w:t>
            </w:r>
          </w:p>
        </w:tc>
        <w:tc>
          <w:tcPr>
            <w:tcW w:w="1075" w:type="dxa"/>
            <w:tcBorders>
              <w:top w:val="single" w:color="auto" w:sz="4" w:space="0"/>
              <w:left w:val="single" w:color="auto" w:sz="4" w:space="0"/>
              <w:bottom w:val="single" w:color="auto" w:sz="4" w:space="0"/>
              <w:right w:val="single" w:color="auto" w:sz="4" w:space="0"/>
            </w:tcBorders>
            <w:vAlign w:val="center"/>
          </w:tcPr>
          <w:p w14:paraId="1E259288">
            <w:pPr>
              <w:pStyle w:val="45"/>
              <w:keepNext w:val="0"/>
              <w:keepLines w:val="0"/>
              <w:suppressLineNumbers w:val="0"/>
              <w:spacing w:before="0" w:beforeAutospacing="0" w:after="0" w:afterAutospacing="0"/>
              <w:ind w:left="0" w:right="0"/>
              <w:jc w:val="center"/>
              <w:rPr>
                <w:rFonts w:hint="default" w:eastAsia="宋体" w:asciiTheme="minorHAnsi" w:hAnsiTheme="minorHAnsi" w:cstheme="minorBidi"/>
                <w:kern w:val="2"/>
                <w:sz w:val="21"/>
                <w:szCs w:val="22"/>
                <w:lang w:val="en-US" w:eastAsia="zh-CN" w:bidi="ar-SA"/>
              </w:rPr>
            </w:pPr>
            <w:r>
              <w:rPr>
                <w:rFonts w:hint="eastAsia" w:eastAsia="宋体" w:asciiTheme="minorHAnsi" w:hAnsiTheme="minorHAnsi" w:cstheme="minorBidi"/>
                <w:kern w:val="2"/>
                <w:sz w:val="21"/>
                <w:szCs w:val="22"/>
                <w:lang w:val="en-US" w:eastAsia="zh-CN" w:bidi="ar-SA"/>
              </w:rPr>
              <w:t>验收方式</w:t>
            </w:r>
          </w:p>
        </w:tc>
        <w:tc>
          <w:tcPr>
            <w:tcW w:w="3322" w:type="dxa"/>
            <w:tcBorders>
              <w:top w:val="single" w:color="auto" w:sz="4" w:space="0"/>
              <w:left w:val="single" w:color="auto" w:sz="4" w:space="0"/>
              <w:bottom w:val="single" w:color="auto" w:sz="4" w:space="0"/>
              <w:right w:val="single" w:color="auto" w:sz="4" w:space="0"/>
            </w:tcBorders>
            <w:vAlign w:val="center"/>
          </w:tcPr>
          <w:p w14:paraId="65765601">
            <w:pPr>
              <w:pStyle w:val="45"/>
              <w:keepNext w:val="0"/>
              <w:keepLines w:val="0"/>
              <w:suppressLineNumbers w:val="0"/>
              <w:spacing w:before="0" w:beforeAutospacing="0" w:after="0" w:afterAutospacing="0"/>
              <w:ind w:left="0" w:right="0"/>
              <w:jc w:val="both"/>
              <w:rPr>
                <w:rFonts w:hint="default" w:eastAsia="宋体" w:asciiTheme="minorHAnsi" w:hAnsiTheme="minorHAnsi" w:cstheme="minorBidi"/>
                <w:kern w:val="2"/>
                <w:sz w:val="21"/>
                <w:szCs w:val="22"/>
                <w:lang w:val="en-US" w:eastAsia="zh-CN" w:bidi="ar-SA"/>
              </w:rPr>
            </w:pPr>
            <w:r>
              <w:rPr>
                <w:rFonts w:hint="eastAsia" w:eastAsia="宋体" w:asciiTheme="minorHAnsi" w:hAnsiTheme="minorHAnsi" w:cstheme="minorBidi"/>
                <w:kern w:val="2"/>
                <w:sz w:val="21"/>
                <w:szCs w:val="22"/>
                <w:lang w:val="en-US" w:eastAsia="zh-CN" w:bidi="ar-SA"/>
              </w:rPr>
              <w:t>具体组织程序、验收标准和方法，按需求方规定程序执行，成交人配合</w:t>
            </w:r>
            <w:r>
              <w:rPr>
                <w:rFonts w:hint="eastAsia" w:asciiTheme="minorHAnsi" w:hAnsiTheme="minorHAnsi" w:cstheme="minorBidi"/>
                <w:kern w:val="2"/>
                <w:sz w:val="21"/>
                <w:szCs w:val="22"/>
                <w:lang w:val="en-US" w:eastAsia="zh-CN" w:bidi="ar-SA"/>
              </w:rPr>
              <w:t>。</w:t>
            </w:r>
          </w:p>
        </w:tc>
        <w:tc>
          <w:tcPr>
            <w:tcW w:w="2700" w:type="dxa"/>
            <w:tcBorders>
              <w:top w:val="single" w:color="auto" w:sz="4" w:space="0"/>
              <w:left w:val="single" w:color="auto" w:sz="4" w:space="0"/>
              <w:bottom w:val="single" w:color="auto" w:sz="4" w:space="0"/>
              <w:right w:val="single" w:color="auto" w:sz="4" w:space="0"/>
            </w:tcBorders>
            <w:vAlign w:val="center"/>
          </w:tcPr>
          <w:p w14:paraId="0F852985">
            <w:pPr>
              <w:pStyle w:val="45"/>
              <w:keepNext w:val="0"/>
              <w:keepLines w:val="0"/>
              <w:suppressLineNumbers w:val="0"/>
              <w:spacing w:before="0" w:beforeAutospacing="0" w:after="0" w:afterAutospacing="0"/>
              <w:ind w:left="0" w:right="0"/>
              <w:rPr>
                <w:rFonts w:hint="default"/>
                <w:sz w:val="21"/>
                <w:szCs w:val="21"/>
              </w:rPr>
            </w:pPr>
          </w:p>
        </w:tc>
        <w:tc>
          <w:tcPr>
            <w:tcW w:w="1202" w:type="dxa"/>
            <w:tcBorders>
              <w:top w:val="single" w:color="auto" w:sz="4" w:space="0"/>
              <w:left w:val="single" w:color="auto" w:sz="4" w:space="0"/>
              <w:bottom w:val="single" w:color="auto" w:sz="4" w:space="0"/>
              <w:right w:val="single" w:color="auto" w:sz="4" w:space="0"/>
            </w:tcBorders>
            <w:vAlign w:val="center"/>
          </w:tcPr>
          <w:p w14:paraId="3693C687">
            <w:pPr>
              <w:pStyle w:val="45"/>
              <w:keepNext w:val="0"/>
              <w:keepLines w:val="0"/>
              <w:suppressLineNumbers w:val="0"/>
              <w:spacing w:before="0" w:beforeAutospacing="0" w:after="0" w:afterAutospacing="0"/>
              <w:ind w:left="0" w:right="0"/>
              <w:rPr>
                <w:rFonts w:hint="default"/>
                <w:sz w:val="21"/>
                <w:szCs w:val="21"/>
              </w:rPr>
            </w:pPr>
          </w:p>
        </w:tc>
        <w:tc>
          <w:tcPr>
            <w:tcW w:w="777" w:type="dxa"/>
            <w:tcBorders>
              <w:top w:val="single" w:color="auto" w:sz="4" w:space="0"/>
              <w:left w:val="single" w:color="auto" w:sz="4" w:space="0"/>
              <w:bottom w:val="single" w:color="auto" w:sz="4" w:space="0"/>
              <w:right w:val="single" w:color="auto" w:sz="4" w:space="0"/>
            </w:tcBorders>
            <w:vAlign w:val="center"/>
          </w:tcPr>
          <w:p w14:paraId="5561B9EF">
            <w:pPr>
              <w:pStyle w:val="45"/>
              <w:keepNext w:val="0"/>
              <w:keepLines w:val="0"/>
              <w:suppressLineNumbers w:val="0"/>
              <w:spacing w:before="0" w:beforeAutospacing="0" w:after="0" w:afterAutospacing="0"/>
              <w:ind w:left="0" w:right="0"/>
              <w:rPr>
                <w:rFonts w:hint="default"/>
                <w:sz w:val="21"/>
                <w:szCs w:val="21"/>
              </w:rPr>
            </w:pPr>
          </w:p>
        </w:tc>
      </w:tr>
      <w:tr w14:paraId="74C45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14:paraId="695C86D9">
            <w:pPr>
              <w:pStyle w:val="45"/>
              <w:keepNext w:val="0"/>
              <w:keepLines w:val="0"/>
              <w:suppressLineNumbers w:val="0"/>
              <w:spacing w:before="0" w:beforeAutospacing="0" w:after="0" w:afterAutospacing="0"/>
              <w:ind w:left="0" w:right="0"/>
              <w:jc w:val="center"/>
              <w:rPr>
                <w:rFonts w:hint="eastAsia" w:eastAsia="宋体"/>
                <w:sz w:val="21"/>
                <w:szCs w:val="21"/>
                <w:lang w:eastAsia="zh-CN"/>
              </w:rPr>
            </w:pPr>
            <w:r>
              <w:rPr>
                <w:rFonts w:hint="eastAsia"/>
                <w:sz w:val="21"/>
                <w:szCs w:val="21"/>
                <w:lang w:eastAsia="zh-CN"/>
              </w:rPr>
              <w:t>五</w:t>
            </w:r>
          </w:p>
        </w:tc>
        <w:tc>
          <w:tcPr>
            <w:tcW w:w="1075" w:type="dxa"/>
            <w:tcBorders>
              <w:top w:val="single" w:color="auto" w:sz="4" w:space="0"/>
              <w:left w:val="single" w:color="auto" w:sz="4" w:space="0"/>
              <w:bottom w:val="single" w:color="auto" w:sz="4" w:space="0"/>
              <w:right w:val="single" w:color="auto" w:sz="4" w:space="0"/>
            </w:tcBorders>
            <w:vAlign w:val="center"/>
          </w:tcPr>
          <w:p w14:paraId="31919680">
            <w:pPr>
              <w:pStyle w:val="45"/>
              <w:keepNext w:val="0"/>
              <w:keepLines w:val="0"/>
              <w:suppressLineNumbers w:val="0"/>
              <w:spacing w:before="0" w:beforeAutospacing="0" w:after="0" w:afterAutospacing="0"/>
              <w:ind w:left="0" w:right="0"/>
              <w:jc w:val="center"/>
              <w:rPr>
                <w:rFonts w:hint="default" w:eastAsia="宋体" w:asciiTheme="minorHAnsi" w:hAnsiTheme="minorHAnsi" w:cstheme="minorBidi"/>
                <w:kern w:val="2"/>
                <w:sz w:val="21"/>
                <w:szCs w:val="22"/>
                <w:lang w:val="en-US" w:eastAsia="zh-CN" w:bidi="ar-SA"/>
              </w:rPr>
            </w:pPr>
            <w:r>
              <w:rPr>
                <w:rFonts w:hint="eastAsia" w:eastAsia="宋体" w:asciiTheme="minorHAnsi" w:hAnsiTheme="minorHAnsi" w:cstheme="minorBidi"/>
                <w:kern w:val="2"/>
                <w:sz w:val="21"/>
                <w:szCs w:val="22"/>
                <w:lang w:val="en-US" w:eastAsia="zh-CN" w:bidi="ar-SA"/>
              </w:rPr>
              <w:t>知识产权</w:t>
            </w:r>
          </w:p>
        </w:tc>
        <w:tc>
          <w:tcPr>
            <w:tcW w:w="3322" w:type="dxa"/>
            <w:tcBorders>
              <w:top w:val="single" w:color="auto" w:sz="4" w:space="0"/>
              <w:left w:val="single" w:color="auto" w:sz="4" w:space="0"/>
              <w:bottom w:val="single" w:color="auto" w:sz="4" w:space="0"/>
              <w:right w:val="single" w:color="auto" w:sz="4" w:space="0"/>
            </w:tcBorders>
            <w:vAlign w:val="center"/>
          </w:tcPr>
          <w:p w14:paraId="1DE363D8">
            <w:pPr>
              <w:pStyle w:val="45"/>
              <w:keepNext w:val="0"/>
              <w:keepLines w:val="0"/>
              <w:suppressLineNumbers w:val="0"/>
              <w:spacing w:before="0" w:beforeAutospacing="0" w:after="0" w:afterAutospacing="0"/>
              <w:ind w:left="0" w:right="0"/>
              <w:jc w:val="both"/>
              <w:rPr>
                <w:rFonts w:hint="default" w:eastAsia="宋体" w:asciiTheme="minorHAnsi" w:hAnsiTheme="minorHAnsi" w:cstheme="minorBidi"/>
                <w:kern w:val="2"/>
                <w:sz w:val="21"/>
                <w:szCs w:val="22"/>
                <w:lang w:val="en-US" w:eastAsia="zh-CN" w:bidi="ar-SA"/>
              </w:rPr>
            </w:pPr>
            <w:r>
              <w:rPr>
                <w:rFonts w:hint="eastAsia" w:eastAsia="宋体" w:asciiTheme="minorHAnsi" w:hAnsiTheme="minorHAnsi" w:cstheme="minorBidi"/>
                <w:kern w:val="2"/>
                <w:sz w:val="21"/>
                <w:szCs w:val="22"/>
                <w:lang w:val="en-US" w:eastAsia="zh-CN" w:bidi="ar-SA"/>
              </w:rPr>
              <w:t>采购人在中华人民共和国境内使用报价人提供的产品及服务时免受第三方提出的侵犯其专利权或其它知识产权的起诉。如果第三方提出侵权指控，成交人应承担由此而引起的一切法律责任和费用。</w:t>
            </w:r>
          </w:p>
        </w:tc>
        <w:tc>
          <w:tcPr>
            <w:tcW w:w="2700" w:type="dxa"/>
            <w:tcBorders>
              <w:top w:val="single" w:color="auto" w:sz="4" w:space="0"/>
              <w:left w:val="single" w:color="auto" w:sz="4" w:space="0"/>
              <w:bottom w:val="single" w:color="auto" w:sz="4" w:space="0"/>
              <w:right w:val="single" w:color="auto" w:sz="4" w:space="0"/>
            </w:tcBorders>
            <w:vAlign w:val="center"/>
          </w:tcPr>
          <w:p w14:paraId="0455A3FF">
            <w:pPr>
              <w:pStyle w:val="45"/>
              <w:keepNext w:val="0"/>
              <w:keepLines w:val="0"/>
              <w:suppressLineNumbers w:val="0"/>
              <w:spacing w:before="0" w:beforeAutospacing="0" w:after="0" w:afterAutospacing="0"/>
              <w:ind w:left="0" w:right="0"/>
              <w:rPr>
                <w:rFonts w:hint="default"/>
                <w:sz w:val="21"/>
                <w:szCs w:val="21"/>
              </w:rPr>
            </w:pPr>
          </w:p>
        </w:tc>
        <w:tc>
          <w:tcPr>
            <w:tcW w:w="1202" w:type="dxa"/>
            <w:tcBorders>
              <w:top w:val="single" w:color="auto" w:sz="4" w:space="0"/>
              <w:left w:val="single" w:color="auto" w:sz="4" w:space="0"/>
              <w:bottom w:val="single" w:color="auto" w:sz="4" w:space="0"/>
              <w:right w:val="single" w:color="auto" w:sz="4" w:space="0"/>
            </w:tcBorders>
            <w:vAlign w:val="center"/>
          </w:tcPr>
          <w:p w14:paraId="3F6639FA">
            <w:pPr>
              <w:pStyle w:val="45"/>
              <w:keepNext w:val="0"/>
              <w:keepLines w:val="0"/>
              <w:suppressLineNumbers w:val="0"/>
              <w:spacing w:before="0" w:beforeAutospacing="0" w:after="0" w:afterAutospacing="0"/>
              <w:ind w:left="0" w:right="0"/>
              <w:rPr>
                <w:rFonts w:hint="default"/>
                <w:sz w:val="21"/>
                <w:szCs w:val="21"/>
              </w:rPr>
            </w:pPr>
          </w:p>
        </w:tc>
        <w:tc>
          <w:tcPr>
            <w:tcW w:w="777" w:type="dxa"/>
            <w:tcBorders>
              <w:top w:val="single" w:color="auto" w:sz="4" w:space="0"/>
              <w:left w:val="single" w:color="auto" w:sz="4" w:space="0"/>
              <w:bottom w:val="single" w:color="auto" w:sz="4" w:space="0"/>
              <w:right w:val="single" w:color="auto" w:sz="4" w:space="0"/>
            </w:tcBorders>
            <w:vAlign w:val="center"/>
          </w:tcPr>
          <w:p w14:paraId="2C4A17DD">
            <w:pPr>
              <w:pStyle w:val="45"/>
              <w:keepNext w:val="0"/>
              <w:keepLines w:val="0"/>
              <w:suppressLineNumbers w:val="0"/>
              <w:spacing w:before="0" w:beforeAutospacing="0" w:after="0" w:afterAutospacing="0"/>
              <w:ind w:left="0" w:right="0"/>
              <w:rPr>
                <w:rFonts w:hint="default"/>
                <w:sz w:val="21"/>
                <w:szCs w:val="21"/>
              </w:rPr>
            </w:pPr>
          </w:p>
        </w:tc>
      </w:tr>
      <w:tr w14:paraId="2986D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14:paraId="6F885BBC">
            <w:pPr>
              <w:pStyle w:val="45"/>
              <w:keepNext w:val="0"/>
              <w:keepLines w:val="0"/>
              <w:suppressLineNumbers w:val="0"/>
              <w:spacing w:before="0" w:beforeAutospacing="0" w:after="0" w:afterAutospacing="0"/>
              <w:ind w:left="0" w:right="0"/>
              <w:jc w:val="center"/>
              <w:rPr>
                <w:rFonts w:hint="eastAsia" w:eastAsia="宋体"/>
                <w:sz w:val="21"/>
                <w:szCs w:val="21"/>
                <w:lang w:eastAsia="zh-CN"/>
              </w:rPr>
            </w:pPr>
            <w:r>
              <w:rPr>
                <w:rFonts w:hint="eastAsia"/>
                <w:sz w:val="21"/>
                <w:szCs w:val="21"/>
                <w:lang w:eastAsia="zh-CN"/>
              </w:rPr>
              <w:t>六</w:t>
            </w:r>
          </w:p>
        </w:tc>
        <w:tc>
          <w:tcPr>
            <w:tcW w:w="1075" w:type="dxa"/>
            <w:tcBorders>
              <w:top w:val="single" w:color="auto" w:sz="4" w:space="0"/>
              <w:left w:val="single" w:color="auto" w:sz="4" w:space="0"/>
              <w:bottom w:val="single" w:color="auto" w:sz="4" w:space="0"/>
              <w:right w:val="single" w:color="auto" w:sz="4" w:space="0"/>
            </w:tcBorders>
            <w:vAlign w:val="center"/>
          </w:tcPr>
          <w:p w14:paraId="5AAE3CA5">
            <w:pPr>
              <w:pStyle w:val="45"/>
              <w:keepNext w:val="0"/>
              <w:keepLines w:val="0"/>
              <w:suppressLineNumbers w:val="0"/>
              <w:spacing w:before="0" w:beforeAutospacing="0" w:after="0" w:afterAutospacing="0"/>
              <w:ind w:left="0" w:right="0"/>
              <w:jc w:val="center"/>
              <w:rPr>
                <w:rFonts w:hint="eastAsia" w:eastAsia="宋体"/>
                <w:sz w:val="21"/>
                <w:szCs w:val="21"/>
                <w:lang w:eastAsia="zh-CN"/>
              </w:rPr>
            </w:pPr>
            <w:r>
              <w:rPr>
                <w:rFonts w:hint="eastAsia"/>
                <w:sz w:val="21"/>
                <w:szCs w:val="21"/>
                <w:lang w:eastAsia="zh-CN"/>
              </w:rPr>
              <w:t>其他</w:t>
            </w:r>
          </w:p>
        </w:tc>
        <w:tc>
          <w:tcPr>
            <w:tcW w:w="3322" w:type="dxa"/>
            <w:tcBorders>
              <w:top w:val="single" w:color="auto" w:sz="4" w:space="0"/>
              <w:left w:val="single" w:color="auto" w:sz="4" w:space="0"/>
              <w:bottom w:val="single" w:color="auto" w:sz="4" w:space="0"/>
              <w:right w:val="single" w:color="auto" w:sz="4" w:space="0"/>
            </w:tcBorders>
            <w:vAlign w:val="center"/>
          </w:tcPr>
          <w:p w14:paraId="5B818D7A">
            <w:pPr>
              <w:pStyle w:val="45"/>
              <w:keepNext w:val="0"/>
              <w:keepLines w:val="0"/>
              <w:suppressLineNumbers w:val="0"/>
              <w:spacing w:before="0" w:beforeAutospacing="0" w:after="0" w:afterAutospacing="0"/>
              <w:ind w:left="0" w:right="0"/>
              <w:rPr>
                <w:rFonts w:hint="default" w:eastAsia="宋体"/>
                <w:sz w:val="21"/>
                <w:szCs w:val="21"/>
                <w:lang w:val="en-US" w:eastAsia="zh-CN"/>
              </w:rPr>
            </w:pPr>
            <w:r>
              <w:rPr>
                <w:rFonts w:hint="eastAsia"/>
                <w:sz w:val="21"/>
                <w:szCs w:val="21"/>
                <w:lang w:val="en-US" w:eastAsia="zh-CN"/>
              </w:rPr>
              <w:t>.....</w:t>
            </w:r>
          </w:p>
        </w:tc>
        <w:tc>
          <w:tcPr>
            <w:tcW w:w="2700" w:type="dxa"/>
            <w:tcBorders>
              <w:top w:val="single" w:color="auto" w:sz="4" w:space="0"/>
              <w:left w:val="single" w:color="auto" w:sz="4" w:space="0"/>
              <w:bottom w:val="single" w:color="auto" w:sz="4" w:space="0"/>
              <w:right w:val="single" w:color="auto" w:sz="4" w:space="0"/>
            </w:tcBorders>
            <w:vAlign w:val="center"/>
          </w:tcPr>
          <w:p w14:paraId="55ABB0FC">
            <w:pPr>
              <w:pStyle w:val="45"/>
              <w:keepNext w:val="0"/>
              <w:keepLines w:val="0"/>
              <w:suppressLineNumbers w:val="0"/>
              <w:spacing w:before="0" w:beforeAutospacing="0" w:after="0" w:afterAutospacing="0"/>
              <w:ind w:left="0" w:right="0"/>
              <w:rPr>
                <w:rFonts w:hint="default"/>
                <w:sz w:val="21"/>
                <w:szCs w:val="21"/>
              </w:rPr>
            </w:pPr>
          </w:p>
        </w:tc>
        <w:tc>
          <w:tcPr>
            <w:tcW w:w="1202" w:type="dxa"/>
            <w:tcBorders>
              <w:top w:val="single" w:color="auto" w:sz="4" w:space="0"/>
              <w:left w:val="single" w:color="auto" w:sz="4" w:space="0"/>
              <w:bottom w:val="single" w:color="auto" w:sz="4" w:space="0"/>
              <w:right w:val="single" w:color="auto" w:sz="4" w:space="0"/>
            </w:tcBorders>
            <w:vAlign w:val="center"/>
          </w:tcPr>
          <w:p w14:paraId="0825466F">
            <w:pPr>
              <w:pStyle w:val="45"/>
              <w:keepNext w:val="0"/>
              <w:keepLines w:val="0"/>
              <w:suppressLineNumbers w:val="0"/>
              <w:spacing w:before="0" w:beforeAutospacing="0" w:after="0" w:afterAutospacing="0"/>
              <w:ind w:left="0" w:right="0"/>
              <w:rPr>
                <w:rFonts w:hint="default"/>
                <w:sz w:val="21"/>
                <w:szCs w:val="21"/>
              </w:rPr>
            </w:pPr>
          </w:p>
        </w:tc>
        <w:tc>
          <w:tcPr>
            <w:tcW w:w="777" w:type="dxa"/>
            <w:tcBorders>
              <w:top w:val="single" w:color="auto" w:sz="4" w:space="0"/>
              <w:left w:val="single" w:color="auto" w:sz="4" w:space="0"/>
              <w:bottom w:val="single" w:color="auto" w:sz="4" w:space="0"/>
              <w:right w:val="single" w:color="auto" w:sz="4" w:space="0"/>
            </w:tcBorders>
            <w:vAlign w:val="center"/>
          </w:tcPr>
          <w:p w14:paraId="489FC470">
            <w:pPr>
              <w:pStyle w:val="45"/>
              <w:keepNext w:val="0"/>
              <w:keepLines w:val="0"/>
              <w:suppressLineNumbers w:val="0"/>
              <w:spacing w:before="0" w:beforeAutospacing="0" w:after="0" w:afterAutospacing="0"/>
              <w:ind w:left="0" w:right="0"/>
              <w:rPr>
                <w:rFonts w:hint="default"/>
                <w:sz w:val="21"/>
                <w:szCs w:val="21"/>
              </w:rPr>
            </w:pPr>
          </w:p>
        </w:tc>
      </w:tr>
    </w:tbl>
    <w:p w14:paraId="13651CA7">
      <w:pPr>
        <w:spacing w:line="440" w:lineRule="exact"/>
        <w:ind w:firstLine="420" w:firstLineChars="200"/>
        <w:rPr>
          <w:rFonts w:hint="eastAsia" w:eastAsia="宋体" w:asciiTheme="minorHAnsi" w:hAnsiTheme="minorHAnsi" w:cstheme="minorBidi"/>
          <w:sz w:val="21"/>
          <w:szCs w:val="22"/>
        </w:rPr>
      </w:pPr>
      <w:r>
        <w:rPr>
          <w:rFonts w:hint="eastAsia" w:eastAsia="宋体" w:asciiTheme="minorHAnsi" w:hAnsiTheme="minorHAnsi" w:cstheme="minorBidi"/>
          <w:sz w:val="21"/>
          <w:szCs w:val="22"/>
        </w:rPr>
        <w:t>商务条款主要包括：</w:t>
      </w:r>
      <w:r>
        <w:rPr>
          <w:rFonts w:hint="eastAsia" w:eastAsia="宋体" w:asciiTheme="minorHAnsi" w:hAnsiTheme="minorHAnsi" w:cstheme="minorBidi"/>
          <w:b/>
          <w:bCs/>
          <w:sz w:val="21"/>
          <w:szCs w:val="22"/>
        </w:rPr>
        <w:t>实施要求</w:t>
      </w:r>
      <w:r>
        <w:rPr>
          <w:rFonts w:hint="eastAsia" w:eastAsia="宋体" w:asciiTheme="minorHAnsi" w:hAnsiTheme="minorHAnsi" w:cstheme="minorBidi"/>
          <w:b/>
          <w:bCs/>
          <w:sz w:val="21"/>
          <w:szCs w:val="22"/>
          <w:lang w:eastAsia="zh-CN"/>
        </w:rPr>
        <w:t>、</w:t>
      </w:r>
      <w:r>
        <w:rPr>
          <w:rFonts w:hint="eastAsia" w:eastAsia="宋体" w:asciiTheme="minorHAnsi" w:hAnsiTheme="minorHAnsi" w:cstheme="minorBidi"/>
          <w:b/>
          <w:bCs/>
          <w:sz w:val="21"/>
          <w:szCs w:val="22"/>
        </w:rPr>
        <w:t>售后服务、付款方式</w:t>
      </w:r>
      <w:r>
        <w:rPr>
          <w:rFonts w:hint="eastAsia" w:eastAsia="宋体" w:asciiTheme="minorHAnsi" w:hAnsiTheme="minorHAnsi" w:cstheme="minorBidi"/>
          <w:b/>
          <w:bCs/>
          <w:sz w:val="21"/>
          <w:szCs w:val="22"/>
          <w:lang w:eastAsia="zh-CN"/>
        </w:rPr>
        <w:t>、</w:t>
      </w:r>
      <w:r>
        <w:rPr>
          <w:rFonts w:hint="eastAsia" w:eastAsia="宋体" w:asciiTheme="minorHAnsi" w:hAnsiTheme="minorHAnsi" w:cstheme="minorBidi"/>
          <w:b/>
          <w:bCs/>
          <w:sz w:val="21"/>
          <w:szCs w:val="22"/>
        </w:rPr>
        <w:t>验收方式</w:t>
      </w:r>
      <w:r>
        <w:rPr>
          <w:rFonts w:hint="eastAsia" w:eastAsia="宋体" w:asciiTheme="minorHAnsi" w:hAnsiTheme="minorHAnsi" w:cstheme="minorBidi"/>
          <w:b/>
          <w:bCs/>
          <w:sz w:val="21"/>
          <w:szCs w:val="22"/>
          <w:lang w:eastAsia="zh-CN"/>
        </w:rPr>
        <w:t>、知识产权</w:t>
      </w:r>
      <w:r>
        <w:rPr>
          <w:rFonts w:hint="eastAsia" w:eastAsia="宋体" w:asciiTheme="minorHAnsi" w:hAnsiTheme="minorHAnsi" w:cstheme="minorBidi"/>
          <w:b/>
          <w:bCs/>
          <w:sz w:val="21"/>
          <w:szCs w:val="22"/>
        </w:rPr>
        <w:t>等</w:t>
      </w:r>
      <w:r>
        <w:rPr>
          <w:rFonts w:hint="eastAsia" w:eastAsia="宋体" w:asciiTheme="minorHAnsi" w:hAnsiTheme="minorHAnsi" w:cstheme="minorBidi"/>
          <w:sz w:val="21"/>
          <w:szCs w:val="22"/>
        </w:rPr>
        <w:t>。如有遗漏，请报价方按照</w:t>
      </w:r>
      <w:r>
        <w:rPr>
          <w:rFonts w:hint="eastAsia" w:asciiTheme="minorHAnsi" w:hAnsiTheme="minorHAnsi" w:cstheme="minorBidi"/>
          <w:sz w:val="21"/>
          <w:szCs w:val="22"/>
          <w:lang w:eastAsia="zh-CN"/>
        </w:rPr>
        <w:t>询价</w:t>
      </w:r>
      <w:r>
        <w:rPr>
          <w:rFonts w:hint="eastAsia" w:eastAsia="宋体" w:asciiTheme="minorHAnsi" w:hAnsiTheme="minorHAnsi" w:cstheme="minorBidi"/>
          <w:sz w:val="21"/>
          <w:szCs w:val="22"/>
        </w:rPr>
        <w:t>文件正文自行补充完整。</w:t>
      </w:r>
    </w:p>
    <w:p w14:paraId="6B34CA6B">
      <w:pPr>
        <w:ind w:firstLine="420"/>
      </w:pPr>
    </w:p>
    <w:p w14:paraId="7C01A874">
      <w:pPr>
        <w:pStyle w:val="46"/>
      </w:pPr>
      <w:r>
        <w:rPr>
          <w:rFonts w:hint="eastAsia"/>
        </w:rPr>
        <w:t>特别提示</w:t>
      </w:r>
    </w:p>
    <w:p w14:paraId="3E995CBF">
      <w:pPr>
        <w:spacing w:line="440" w:lineRule="exact"/>
        <w:ind w:firstLine="420" w:firstLineChars="200"/>
        <w:rPr>
          <w:rFonts w:hint="eastAsia" w:eastAsia="宋体" w:asciiTheme="minorHAnsi" w:hAnsiTheme="minorHAnsi" w:cstheme="minorBidi"/>
          <w:sz w:val="21"/>
          <w:szCs w:val="22"/>
        </w:rPr>
      </w:pPr>
      <w:r>
        <w:rPr>
          <w:rFonts w:hint="eastAsia" w:eastAsia="宋体" w:asciiTheme="minorHAnsi" w:hAnsiTheme="minorHAnsi" w:cstheme="minorBidi"/>
          <w:sz w:val="21"/>
          <w:szCs w:val="22"/>
        </w:rPr>
        <w:t>1.本表所列条款必须一一予以响应，</w:t>
      </w:r>
      <w:r>
        <w:rPr>
          <w:rFonts w:hint="eastAsia" w:eastAsia="宋体" w:asciiTheme="minorHAnsi" w:hAnsiTheme="minorHAnsi" w:cstheme="minorBidi"/>
          <w:b/>
          <w:bCs/>
          <w:sz w:val="21"/>
          <w:szCs w:val="22"/>
        </w:rPr>
        <w:t>“报价文件商务条款响应”一栏应填写具体的响应内容，有偏离的要具体说明</w:t>
      </w:r>
      <w:r>
        <w:rPr>
          <w:rFonts w:hint="eastAsia" w:eastAsia="宋体" w:asciiTheme="minorHAnsi" w:hAnsiTheme="minorHAnsi" w:cstheme="minorBidi"/>
          <w:sz w:val="21"/>
          <w:szCs w:val="22"/>
        </w:rPr>
        <w:t>，纸面不敷时，可以另加页。</w:t>
      </w:r>
    </w:p>
    <w:p w14:paraId="21BBCB04">
      <w:pPr>
        <w:spacing w:line="440" w:lineRule="exact"/>
        <w:ind w:firstLine="420" w:firstLineChars="200"/>
        <w:rPr>
          <w:rFonts w:hint="eastAsia" w:eastAsia="宋体" w:asciiTheme="minorHAnsi" w:hAnsiTheme="minorHAnsi" w:cstheme="minorBidi"/>
          <w:sz w:val="21"/>
          <w:szCs w:val="22"/>
        </w:rPr>
      </w:pPr>
      <w:r>
        <w:rPr>
          <w:rFonts w:hint="eastAsia" w:eastAsia="宋体" w:asciiTheme="minorHAnsi" w:hAnsiTheme="minorHAnsi" w:cstheme="minorBidi"/>
          <w:sz w:val="21"/>
          <w:szCs w:val="22"/>
        </w:rPr>
        <w:t>2.请报价方认真填写本表内容，如填写错误将可能导致报价无效。</w:t>
      </w:r>
    </w:p>
    <w:p w14:paraId="137DAB46">
      <w:pPr>
        <w:pStyle w:val="18"/>
      </w:pPr>
    </w:p>
    <w:p w14:paraId="0182D548">
      <w:pPr>
        <w:ind w:firstLine="1898" w:firstLineChars="904"/>
        <w:rPr>
          <w:sz w:val="21"/>
          <w:szCs w:val="15"/>
        </w:rPr>
      </w:pPr>
      <w:r>
        <w:rPr>
          <w:rFonts w:hint="eastAsia"/>
          <w:sz w:val="21"/>
          <w:szCs w:val="15"/>
        </w:rPr>
        <w:t>报价方全称：</w:t>
      </w:r>
      <w:r>
        <w:rPr>
          <w:rFonts w:hint="eastAsia"/>
          <w:sz w:val="21"/>
          <w:szCs w:val="15"/>
          <w:u w:val="single"/>
        </w:rPr>
        <w:t xml:space="preserve">                         </w:t>
      </w:r>
      <w:r>
        <w:rPr>
          <w:rFonts w:hint="eastAsia"/>
          <w:sz w:val="21"/>
          <w:szCs w:val="15"/>
        </w:rPr>
        <w:t>（盖章）</w:t>
      </w:r>
    </w:p>
    <w:p w14:paraId="6B60807D">
      <w:pPr>
        <w:ind w:firstLine="1898" w:firstLineChars="904"/>
        <w:rPr>
          <w:sz w:val="21"/>
          <w:szCs w:val="15"/>
        </w:rPr>
      </w:pPr>
      <w:r>
        <w:rPr>
          <w:rFonts w:hint="eastAsia"/>
          <w:sz w:val="21"/>
          <w:szCs w:val="15"/>
        </w:rPr>
        <w:t>法定代表人（或授权代表）：</w:t>
      </w:r>
      <w:r>
        <w:rPr>
          <w:rFonts w:hint="eastAsia"/>
          <w:sz w:val="21"/>
          <w:szCs w:val="15"/>
          <w:u w:val="single"/>
        </w:rPr>
        <w:t xml:space="preserve">           </w:t>
      </w:r>
      <w:r>
        <w:rPr>
          <w:rFonts w:hint="eastAsia"/>
          <w:sz w:val="21"/>
          <w:szCs w:val="15"/>
        </w:rPr>
        <w:t>（签字或盖章）</w:t>
      </w:r>
    </w:p>
    <w:p w14:paraId="51F53729">
      <w:pPr>
        <w:ind w:firstLine="1898" w:firstLineChars="904"/>
        <w:rPr>
          <w:sz w:val="21"/>
          <w:szCs w:val="15"/>
        </w:rPr>
      </w:pPr>
      <w:r>
        <w:rPr>
          <w:rFonts w:hint="eastAsia"/>
          <w:sz w:val="21"/>
          <w:szCs w:val="15"/>
        </w:rPr>
        <w:t>日期：</w:t>
      </w:r>
      <w:r>
        <w:rPr>
          <w:rFonts w:hint="eastAsia"/>
          <w:sz w:val="21"/>
          <w:szCs w:val="15"/>
          <w:u w:val="single"/>
        </w:rPr>
        <w:t xml:space="preserve">      </w:t>
      </w:r>
      <w:r>
        <w:rPr>
          <w:rFonts w:hint="eastAsia"/>
          <w:sz w:val="21"/>
          <w:szCs w:val="15"/>
        </w:rPr>
        <w:t>年</w:t>
      </w:r>
      <w:r>
        <w:rPr>
          <w:rFonts w:hint="eastAsia"/>
          <w:sz w:val="21"/>
          <w:szCs w:val="15"/>
          <w:u w:val="single"/>
        </w:rPr>
        <w:t xml:space="preserve">   </w:t>
      </w:r>
      <w:r>
        <w:rPr>
          <w:rFonts w:hint="eastAsia"/>
          <w:sz w:val="21"/>
          <w:szCs w:val="15"/>
        </w:rPr>
        <w:t>月</w:t>
      </w:r>
      <w:r>
        <w:rPr>
          <w:rFonts w:hint="eastAsia"/>
          <w:sz w:val="21"/>
          <w:szCs w:val="15"/>
          <w:u w:val="single"/>
        </w:rPr>
        <w:t xml:space="preserve">   </w:t>
      </w:r>
      <w:r>
        <w:rPr>
          <w:rFonts w:hint="eastAsia"/>
          <w:sz w:val="21"/>
          <w:szCs w:val="15"/>
        </w:rPr>
        <w:t>日</w:t>
      </w:r>
    </w:p>
    <w:p w14:paraId="7663B269">
      <w:pPr>
        <w:rPr>
          <w:rFonts w:hint="eastAsia" w:ascii="方正小标宋简体" w:hAnsi="方正小标宋简体" w:eastAsia="方正小标宋简体" w:cs="方正小标宋简体"/>
          <w:color w:val="000000"/>
          <w:kern w:val="0"/>
          <w:sz w:val="48"/>
          <w:szCs w:val="48"/>
          <w:lang w:bidi="ar"/>
        </w:rPr>
      </w:pPr>
      <w:r>
        <w:rPr>
          <w:rFonts w:hint="eastAsia" w:ascii="方正小标宋简体" w:hAnsi="方正小标宋简体" w:eastAsia="方正小标宋简体" w:cs="方正小标宋简体"/>
          <w:color w:val="000000"/>
          <w:kern w:val="0"/>
          <w:sz w:val="48"/>
          <w:szCs w:val="48"/>
          <w:lang w:bidi="ar"/>
        </w:rPr>
        <w:br w:type="page"/>
      </w:r>
    </w:p>
    <w:p w14:paraId="797845AF">
      <w:pPr>
        <w:widowControl/>
        <w:jc w:val="center"/>
        <w:textAlignment w:val="bottom"/>
        <w:rPr>
          <w:rFonts w:hint="eastAsia" w:ascii="方正小标宋简体" w:hAnsi="方正小标宋简体" w:eastAsia="方正小标宋简体" w:cs="方正小标宋简体"/>
          <w:color w:val="000000"/>
          <w:kern w:val="0"/>
          <w:sz w:val="48"/>
          <w:szCs w:val="48"/>
          <w:lang w:bidi="ar"/>
        </w:rPr>
      </w:pPr>
      <w:r>
        <w:rPr>
          <w:rFonts w:hint="eastAsia" w:ascii="方正小标宋简体" w:hAnsi="方正小标宋简体" w:eastAsia="方正小标宋简体" w:cs="方正小标宋简体"/>
          <w:color w:val="000000"/>
          <w:kern w:val="0"/>
          <w:sz w:val="48"/>
          <w:szCs w:val="48"/>
          <w:lang w:bidi="ar"/>
        </w:rPr>
        <w:t>技术指标参数响应表</w:t>
      </w:r>
    </w:p>
    <w:p w14:paraId="53599EC1">
      <w:pPr>
        <w:pStyle w:val="44"/>
        <w:jc w:val="both"/>
        <w:rPr>
          <w:rFonts w:hint="eastAsia" w:ascii="Times New Roman" w:hAnsi="Times New Roman" w:eastAsia="宋体" w:cs="Times New Roman"/>
          <w:bCs/>
        </w:rPr>
      </w:pPr>
      <w:r>
        <w:rPr>
          <w:rFonts w:hint="eastAsia" w:ascii="Times New Roman" w:hAnsi="Times New Roman" w:eastAsia="宋体" w:cs="Times New Roman"/>
          <w:bCs/>
        </w:rPr>
        <w:t>项目名称：</w:t>
      </w:r>
      <w:r>
        <w:rPr>
          <w:rFonts w:hint="eastAsia" w:ascii="Times New Roman" w:hAnsi="Times New Roman" w:eastAsia="宋体" w:cs="Times New Roman"/>
          <w:b w:val="0"/>
          <w:bCs w:val="0"/>
          <w:u w:val="single"/>
        </w:rPr>
        <w:t xml:space="preserve">            </w:t>
      </w:r>
      <w:r>
        <w:rPr>
          <w:rFonts w:hint="eastAsia" w:ascii="Times New Roman" w:hAnsi="Times New Roman" w:eastAsia="宋体" w:cs="Times New Roman"/>
          <w:bCs/>
        </w:rPr>
        <w:t>项目编号：</w:t>
      </w:r>
      <w:r>
        <w:rPr>
          <w:rFonts w:hint="eastAsia" w:ascii="Times New Roman" w:hAnsi="Times New Roman" w:eastAsia="宋体" w:cs="Times New Roman"/>
          <w:b w:val="0"/>
          <w:bCs w:val="0"/>
          <w:u w:val="single"/>
        </w:rPr>
        <w:t xml:space="preserve">            </w:t>
      </w:r>
      <w:r>
        <w:rPr>
          <w:rFonts w:hint="eastAsia" w:ascii="Times New Roman" w:hAnsi="Times New Roman" w:eastAsia="宋体" w:cs="Times New Roman"/>
          <w:bCs/>
        </w:rPr>
        <w:t>包号：</w:t>
      </w:r>
      <w:r>
        <w:rPr>
          <w:rFonts w:hint="eastAsia" w:ascii="Times New Roman" w:hAnsi="Times New Roman" w:eastAsia="宋体" w:cs="Times New Roman"/>
          <w:b w:val="0"/>
          <w:bCs w:val="0"/>
          <w:u w:val="single"/>
        </w:rPr>
        <w:t xml:space="preserve">          </w:t>
      </w:r>
      <w:r>
        <w:rPr>
          <w:rFonts w:hint="eastAsia" w:ascii="Times New Roman" w:hAnsi="Times New Roman" w:eastAsia="宋体" w:cs="Times New Roman"/>
          <w:bCs/>
        </w:rPr>
        <w:t xml:space="preserve"> </w:t>
      </w:r>
    </w:p>
    <w:tbl>
      <w:tblPr>
        <w:tblStyle w:val="19"/>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080"/>
        <w:gridCol w:w="2388"/>
        <w:gridCol w:w="2133"/>
        <w:gridCol w:w="1170"/>
        <w:gridCol w:w="954"/>
        <w:gridCol w:w="954"/>
      </w:tblGrid>
      <w:tr w14:paraId="7925A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14:paraId="373DF7DD">
            <w:pPr>
              <w:pStyle w:val="44"/>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序号</w:t>
            </w:r>
          </w:p>
        </w:tc>
        <w:tc>
          <w:tcPr>
            <w:tcW w:w="1080" w:type="dxa"/>
            <w:tcBorders>
              <w:top w:val="single" w:color="auto" w:sz="4" w:space="0"/>
              <w:left w:val="single" w:color="auto" w:sz="4" w:space="0"/>
              <w:bottom w:val="single" w:color="auto" w:sz="4" w:space="0"/>
              <w:right w:val="single" w:color="auto" w:sz="4" w:space="0"/>
            </w:tcBorders>
            <w:vAlign w:val="center"/>
          </w:tcPr>
          <w:p w14:paraId="2DD45548">
            <w:pPr>
              <w:pStyle w:val="44"/>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货物/部件</w:t>
            </w:r>
          </w:p>
          <w:p w14:paraId="76D8C6D6">
            <w:pPr>
              <w:pStyle w:val="44"/>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名称</w:t>
            </w:r>
          </w:p>
        </w:tc>
        <w:tc>
          <w:tcPr>
            <w:tcW w:w="2388" w:type="dxa"/>
            <w:tcBorders>
              <w:top w:val="single" w:color="auto" w:sz="4" w:space="0"/>
              <w:left w:val="single" w:color="auto" w:sz="4" w:space="0"/>
              <w:bottom w:val="single" w:color="auto" w:sz="4" w:space="0"/>
              <w:right w:val="single" w:color="auto" w:sz="4" w:space="0"/>
            </w:tcBorders>
            <w:vAlign w:val="center"/>
          </w:tcPr>
          <w:p w14:paraId="2A1E28DC">
            <w:pPr>
              <w:pStyle w:val="44"/>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技术指标参数</w:t>
            </w:r>
          </w:p>
          <w:p w14:paraId="77B7E7F7">
            <w:pPr>
              <w:pStyle w:val="44"/>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要求</w:t>
            </w:r>
          </w:p>
        </w:tc>
        <w:tc>
          <w:tcPr>
            <w:tcW w:w="2133" w:type="dxa"/>
            <w:tcBorders>
              <w:top w:val="single" w:color="auto" w:sz="4" w:space="0"/>
              <w:left w:val="single" w:color="auto" w:sz="4" w:space="0"/>
              <w:bottom w:val="single" w:color="auto" w:sz="4" w:space="0"/>
              <w:right w:val="single" w:color="auto" w:sz="4" w:space="0"/>
            </w:tcBorders>
            <w:vAlign w:val="center"/>
          </w:tcPr>
          <w:p w14:paraId="13BF46A7">
            <w:pPr>
              <w:pStyle w:val="44"/>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技术指标参数</w:t>
            </w:r>
          </w:p>
          <w:p w14:paraId="5D8E50A1">
            <w:pPr>
              <w:pStyle w:val="44"/>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响应</w:t>
            </w:r>
          </w:p>
        </w:tc>
        <w:tc>
          <w:tcPr>
            <w:tcW w:w="1170" w:type="dxa"/>
            <w:tcBorders>
              <w:top w:val="single" w:color="auto" w:sz="4" w:space="0"/>
              <w:left w:val="single" w:color="auto" w:sz="4" w:space="0"/>
              <w:bottom w:val="single" w:color="auto" w:sz="4" w:space="0"/>
              <w:right w:val="single" w:color="auto" w:sz="4" w:space="0"/>
            </w:tcBorders>
            <w:vAlign w:val="center"/>
          </w:tcPr>
          <w:p w14:paraId="0DA48DBD">
            <w:pPr>
              <w:pStyle w:val="44"/>
              <w:keepNext w:val="0"/>
              <w:keepLines w:val="0"/>
              <w:suppressLineNumbers w:val="0"/>
              <w:spacing w:before="0" w:beforeAutospacing="0" w:after="0" w:afterAutospacing="0"/>
              <w:ind w:left="0" w:right="0"/>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是否响应</w:t>
            </w:r>
          </w:p>
        </w:tc>
        <w:tc>
          <w:tcPr>
            <w:tcW w:w="954" w:type="dxa"/>
            <w:tcBorders>
              <w:top w:val="single" w:color="auto" w:sz="4" w:space="0"/>
              <w:left w:val="single" w:color="auto" w:sz="4" w:space="0"/>
              <w:bottom w:val="single" w:color="auto" w:sz="4" w:space="0"/>
              <w:right w:val="single" w:color="auto" w:sz="4" w:space="0"/>
            </w:tcBorders>
            <w:vAlign w:val="center"/>
          </w:tcPr>
          <w:p w14:paraId="6C488CF5">
            <w:pPr>
              <w:pStyle w:val="44"/>
              <w:keepNext w:val="0"/>
              <w:keepLines w:val="0"/>
              <w:suppressLineNumbers w:val="0"/>
              <w:spacing w:before="0" w:beforeAutospacing="0" w:after="0" w:afterAutospacing="0"/>
              <w:ind w:left="0" w:right="0"/>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说明</w:t>
            </w:r>
          </w:p>
        </w:tc>
        <w:tc>
          <w:tcPr>
            <w:tcW w:w="954" w:type="dxa"/>
            <w:tcBorders>
              <w:top w:val="single" w:color="auto" w:sz="4" w:space="0"/>
              <w:left w:val="single" w:color="auto" w:sz="4" w:space="0"/>
              <w:bottom w:val="single" w:color="auto" w:sz="4" w:space="0"/>
              <w:right w:val="single" w:color="auto" w:sz="4" w:space="0"/>
            </w:tcBorders>
            <w:vAlign w:val="center"/>
          </w:tcPr>
          <w:p w14:paraId="7B6F3D61">
            <w:pPr>
              <w:pStyle w:val="44"/>
              <w:keepNext w:val="0"/>
              <w:keepLines w:val="0"/>
              <w:suppressLineNumbers w:val="0"/>
              <w:spacing w:before="0" w:beforeAutospacing="0" w:after="0" w:afterAutospacing="0"/>
              <w:ind w:left="0" w:right="0"/>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支撑材料页码</w:t>
            </w:r>
          </w:p>
        </w:tc>
      </w:tr>
      <w:tr w14:paraId="1ED6E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14:paraId="54249610">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bCs/>
                <w:kern w:val="2"/>
                <w:sz w:val="24"/>
                <w:szCs w:val="24"/>
                <w:lang w:val="en-US" w:eastAsia="zh-CN" w:bidi="ar-SA"/>
              </w:rPr>
            </w:pPr>
            <w:r>
              <w:rPr>
                <w:rFonts w:hint="eastAsia" w:ascii="宋体" w:hAnsi="宋体" w:eastAsia="宋体" w:cs="宋体"/>
                <w:color w:val="000000"/>
                <w:sz w:val="21"/>
                <w:szCs w:val="21"/>
                <w:lang w:val="en-US" w:eastAsia="zh-CN" w:bidi="zh-CN"/>
              </w:rPr>
              <w:t>1</w:t>
            </w:r>
          </w:p>
        </w:tc>
        <w:tc>
          <w:tcPr>
            <w:tcW w:w="1080" w:type="dxa"/>
            <w:tcBorders>
              <w:top w:val="single" w:color="auto" w:sz="4" w:space="0"/>
              <w:left w:val="single" w:color="auto" w:sz="4" w:space="0"/>
              <w:bottom w:val="single" w:color="auto" w:sz="4" w:space="0"/>
              <w:right w:val="single" w:color="auto" w:sz="4" w:space="0"/>
            </w:tcBorders>
            <w:vAlign w:val="center"/>
          </w:tcPr>
          <w:p w14:paraId="6D0C0D53">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bCs/>
                <w:kern w:val="2"/>
                <w:sz w:val="24"/>
                <w:szCs w:val="24"/>
                <w:lang w:val="en-US" w:eastAsia="zh-CN" w:bidi="ar-SA"/>
              </w:rPr>
            </w:pPr>
            <w:r>
              <w:rPr>
                <w:rFonts w:hint="default" w:ascii="宋体" w:hAnsi="宋体" w:eastAsia="宋体" w:cs="宋体"/>
                <w:color w:val="000000"/>
                <w:sz w:val="21"/>
                <w:szCs w:val="21"/>
                <w:lang w:val="en-US" w:eastAsia="zh-CN" w:bidi="zh-CN"/>
              </w:rPr>
              <w:t>产品用途及使用范围</w:t>
            </w:r>
          </w:p>
        </w:tc>
        <w:tc>
          <w:tcPr>
            <w:tcW w:w="2388" w:type="dxa"/>
            <w:tcBorders>
              <w:top w:val="single" w:color="auto" w:sz="4" w:space="0"/>
              <w:left w:val="single" w:color="auto" w:sz="4" w:space="0"/>
              <w:bottom w:val="single" w:color="auto" w:sz="4" w:space="0"/>
              <w:right w:val="single" w:color="auto" w:sz="4" w:space="0"/>
            </w:tcBorders>
            <w:vAlign w:val="center"/>
          </w:tcPr>
          <w:p w14:paraId="51347E2C">
            <w:pPr>
              <w:pStyle w:val="44"/>
              <w:keepNext w:val="0"/>
              <w:keepLines w:val="0"/>
              <w:suppressLineNumbers w:val="0"/>
              <w:spacing w:before="0" w:beforeAutospacing="0" w:after="0" w:afterAutospacing="0"/>
              <w:ind w:left="0" w:right="0"/>
              <w:rPr>
                <w:rFonts w:hint="default"/>
                <w:szCs w:val="20"/>
              </w:rPr>
            </w:pPr>
            <w:r>
              <w:rPr>
                <w:rFonts w:hint="eastAsia" w:ascii="宋体" w:hAnsi="宋体" w:eastAsia="宋体" w:cs="宋体"/>
                <w:b w:val="0"/>
                <w:color w:val="000000"/>
                <w:kern w:val="2"/>
                <w:sz w:val="21"/>
                <w:szCs w:val="21"/>
                <w:lang w:val="zh-CN" w:eastAsia="zh-CN" w:bidi="zh-CN"/>
              </w:rPr>
              <w:t>运动负荷</w:t>
            </w:r>
            <w:r>
              <w:rPr>
                <w:rFonts w:hint="default" w:ascii="宋体" w:hAnsi="宋体" w:eastAsia="宋体" w:cs="宋体"/>
                <w:b w:val="0"/>
                <w:color w:val="000000"/>
                <w:kern w:val="2"/>
                <w:sz w:val="21"/>
                <w:szCs w:val="21"/>
                <w:lang w:val="zh-CN" w:eastAsia="zh-CN" w:bidi="zh-CN"/>
              </w:rPr>
              <w:t>超声心动图检查</w:t>
            </w:r>
            <w:r>
              <w:rPr>
                <w:rFonts w:hint="eastAsia" w:ascii="宋体" w:hAnsi="宋体" w:eastAsia="宋体" w:cs="宋体"/>
                <w:b w:val="0"/>
                <w:color w:val="000000"/>
                <w:kern w:val="2"/>
                <w:sz w:val="21"/>
                <w:szCs w:val="21"/>
                <w:lang w:val="zh-CN" w:eastAsia="zh-CN" w:bidi="zh-CN"/>
              </w:rPr>
              <w:t>，该检查一般用</w:t>
            </w:r>
            <w:r>
              <w:rPr>
                <w:rFonts w:hint="default" w:ascii="宋体" w:hAnsi="宋体" w:eastAsia="宋体" w:cs="宋体"/>
                <w:b w:val="0"/>
                <w:color w:val="000000"/>
                <w:kern w:val="2"/>
                <w:sz w:val="21"/>
                <w:szCs w:val="21"/>
                <w:lang w:val="zh-CN" w:eastAsia="zh-CN" w:bidi="zh-CN"/>
              </w:rPr>
              <w:t>于</w:t>
            </w:r>
            <w:r>
              <w:rPr>
                <w:rFonts w:hint="eastAsia" w:ascii="宋体" w:hAnsi="宋体" w:eastAsia="宋体" w:cs="宋体"/>
                <w:b w:val="0"/>
                <w:color w:val="000000"/>
                <w:kern w:val="2"/>
                <w:sz w:val="21"/>
                <w:szCs w:val="21"/>
                <w:lang w:val="zh-CN" w:eastAsia="zh-CN" w:bidi="zh-CN"/>
              </w:rPr>
              <w:t>心脏系统功能评估及危险分层</w:t>
            </w:r>
            <w:r>
              <w:rPr>
                <w:rFonts w:hint="cs" w:ascii="宋体" w:hAnsi="宋体" w:eastAsia="宋体" w:cs="宋体"/>
                <w:b w:val="0"/>
                <w:color w:val="000000"/>
                <w:kern w:val="2"/>
                <w:sz w:val="21"/>
                <w:szCs w:val="21"/>
                <w:cs/>
                <w:lang w:val="zh-CN" w:eastAsia="zh-CN" w:bidi="zh-CN"/>
              </w:rPr>
              <w:t> </w:t>
            </w:r>
            <w:r>
              <w:rPr>
                <w:rFonts w:hint="eastAsia" w:ascii="宋体" w:hAnsi="宋体" w:eastAsia="宋体" w:cs="宋体"/>
                <w:b w:val="0"/>
                <w:color w:val="000000"/>
                <w:kern w:val="2"/>
                <w:sz w:val="21"/>
                <w:szCs w:val="21"/>
                <w:lang w:val="zh-CN" w:eastAsia="zh-CN" w:bidi="zh-CN"/>
              </w:rPr>
              <w:t>，对于评估心脏疾病患者</w:t>
            </w:r>
            <w:r>
              <w:rPr>
                <w:rFonts w:hint="default" w:ascii="宋体" w:hAnsi="宋体" w:eastAsia="宋体" w:cs="宋体"/>
                <w:b w:val="0"/>
                <w:color w:val="000000"/>
                <w:kern w:val="2"/>
                <w:sz w:val="21"/>
                <w:szCs w:val="21"/>
                <w:lang w:val="zh-CN" w:eastAsia="zh-CN" w:bidi="zh-CN"/>
              </w:rPr>
              <w:t>手术前</w:t>
            </w:r>
            <w:r>
              <w:rPr>
                <w:rFonts w:hint="eastAsia" w:ascii="宋体" w:hAnsi="宋体" w:eastAsia="宋体" w:cs="宋体"/>
                <w:b w:val="0"/>
                <w:color w:val="000000"/>
                <w:kern w:val="2"/>
                <w:sz w:val="21"/>
                <w:szCs w:val="21"/>
                <w:lang w:val="zh-CN" w:eastAsia="zh-CN" w:bidi="zh-CN"/>
              </w:rPr>
              <w:t>及预后心功能指标</w:t>
            </w:r>
            <w:r>
              <w:rPr>
                <w:rFonts w:hint="default" w:ascii="宋体" w:hAnsi="宋体" w:eastAsia="宋体" w:cs="宋体"/>
                <w:b w:val="0"/>
                <w:color w:val="000000"/>
                <w:kern w:val="2"/>
                <w:sz w:val="21"/>
                <w:szCs w:val="21"/>
                <w:lang w:val="zh-CN" w:eastAsia="zh-CN" w:bidi="zh-CN"/>
              </w:rPr>
              <w:t>具</w:t>
            </w:r>
            <w:r>
              <w:rPr>
                <w:rFonts w:hint="eastAsia" w:ascii="宋体" w:hAnsi="宋体" w:eastAsia="宋体" w:cs="宋体"/>
                <w:b w:val="0"/>
                <w:color w:val="000000"/>
                <w:kern w:val="2"/>
                <w:sz w:val="21"/>
                <w:szCs w:val="21"/>
                <w:lang w:val="zh-CN" w:eastAsia="zh-CN" w:bidi="zh-CN"/>
              </w:rPr>
              <w:t>有重要临床价值。</w:t>
            </w:r>
          </w:p>
        </w:tc>
        <w:tc>
          <w:tcPr>
            <w:tcW w:w="2133" w:type="dxa"/>
            <w:tcBorders>
              <w:top w:val="single" w:color="auto" w:sz="4" w:space="0"/>
              <w:left w:val="single" w:color="auto" w:sz="4" w:space="0"/>
              <w:bottom w:val="single" w:color="auto" w:sz="4" w:space="0"/>
              <w:right w:val="single" w:color="auto" w:sz="4" w:space="0"/>
            </w:tcBorders>
            <w:vAlign w:val="center"/>
          </w:tcPr>
          <w:p w14:paraId="22C2C918">
            <w:pPr>
              <w:pStyle w:val="44"/>
              <w:keepNext w:val="0"/>
              <w:keepLines w:val="0"/>
              <w:suppressLineNumbers w:val="0"/>
              <w:spacing w:before="0" w:beforeAutospacing="0" w:after="0" w:afterAutospacing="0"/>
              <w:ind w:left="0" w:right="0"/>
              <w:rPr>
                <w:rFonts w:hint="default"/>
                <w:szCs w:val="20"/>
              </w:rPr>
            </w:pPr>
          </w:p>
        </w:tc>
        <w:tc>
          <w:tcPr>
            <w:tcW w:w="1170" w:type="dxa"/>
            <w:tcBorders>
              <w:top w:val="single" w:color="auto" w:sz="4" w:space="0"/>
              <w:left w:val="single" w:color="auto" w:sz="4" w:space="0"/>
              <w:bottom w:val="single" w:color="auto" w:sz="4" w:space="0"/>
              <w:right w:val="single" w:color="auto" w:sz="4" w:space="0"/>
            </w:tcBorders>
            <w:vAlign w:val="center"/>
          </w:tcPr>
          <w:p w14:paraId="075078F3">
            <w:pPr>
              <w:pStyle w:val="44"/>
              <w:keepNext w:val="0"/>
              <w:keepLines w:val="0"/>
              <w:suppressLineNumbers w:val="0"/>
              <w:spacing w:before="0" w:beforeAutospacing="0" w:after="0" w:afterAutospacing="0"/>
              <w:ind w:left="0" w:right="0"/>
              <w:rPr>
                <w:rFonts w:hint="default"/>
                <w:szCs w:val="20"/>
              </w:rPr>
            </w:pPr>
          </w:p>
        </w:tc>
        <w:tc>
          <w:tcPr>
            <w:tcW w:w="954" w:type="dxa"/>
            <w:tcBorders>
              <w:top w:val="single" w:color="auto" w:sz="4" w:space="0"/>
              <w:left w:val="single" w:color="auto" w:sz="4" w:space="0"/>
              <w:bottom w:val="single" w:color="auto" w:sz="4" w:space="0"/>
              <w:right w:val="single" w:color="auto" w:sz="4" w:space="0"/>
            </w:tcBorders>
            <w:vAlign w:val="center"/>
          </w:tcPr>
          <w:p w14:paraId="0D391A12">
            <w:pPr>
              <w:pStyle w:val="44"/>
              <w:keepNext w:val="0"/>
              <w:keepLines w:val="0"/>
              <w:suppressLineNumbers w:val="0"/>
              <w:spacing w:before="0" w:beforeAutospacing="0" w:after="0" w:afterAutospacing="0"/>
              <w:ind w:left="0" w:right="0"/>
              <w:rPr>
                <w:rFonts w:hint="default"/>
                <w:szCs w:val="20"/>
              </w:rPr>
            </w:pPr>
          </w:p>
        </w:tc>
        <w:tc>
          <w:tcPr>
            <w:tcW w:w="954" w:type="dxa"/>
            <w:tcBorders>
              <w:top w:val="single" w:color="auto" w:sz="4" w:space="0"/>
              <w:left w:val="single" w:color="auto" w:sz="4" w:space="0"/>
              <w:bottom w:val="single" w:color="auto" w:sz="4" w:space="0"/>
              <w:right w:val="single" w:color="auto" w:sz="4" w:space="0"/>
            </w:tcBorders>
            <w:vAlign w:val="center"/>
          </w:tcPr>
          <w:p w14:paraId="7C593F4C">
            <w:pPr>
              <w:pStyle w:val="44"/>
              <w:keepNext w:val="0"/>
              <w:keepLines w:val="0"/>
              <w:suppressLineNumbers w:val="0"/>
              <w:spacing w:before="0" w:beforeAutospacing="0" w:after="0" w:afterAutospacing="0"/>
              <w:ind w:left="0" w:right="0"/>
              <w:rPr>
                <w:rFonts w:hint="default"/>
                <w:szCs w:val="20"/>
              </w:rPr>
            </w:pPr>
          </w:p>
        </w:tc>
      </w:tr>
      <w:tr w14:paraId="603EB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14:paraId="620E929A">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2</w:t>
            </w:r>
          </w:p>
        </w:tc>
        <w:tc>
          <w:tcPr>
            <w:tcW w:w="1080" w:type="dxa"/>
            <w:tcBorders>
              <w:top w:val="single" w:color="auto" w:sz="4" w:space="0"/>
              <w:left w:val="single" w:color="auto" w:sz="4" w:space="0"/>
              <w:bottom w:val="single" w:color="auto" w:sz="4" w:space="0"/>
              <w:right w:val="single" w:color="auto" w:sz="4" w:space="0"/>
            </w:tcBorders>
            <w:vAlign w:val="center"/>
          </w:tcPr>
          <w:p w14:paraId="72A8CA7A">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b w:val="0"/>
                <w:color w:val="000000"/>
                <w:kern w:val="2"/>
                <w:sz w:val="21"/>
                <w:szCs w:val="21"/>
                <w:lang w:val="en-US" w:eastAsia="zh-CN" w:bidi="zh-CN"/>
              </w:rPr>
            </w:pPr>
            <w:r>
              <w:rPr>
                <w:rFonts w:hint="eastAsia" w:ascii="宋体" w:hAnsi="宋体" w:eastAsia="宋体" w:cs="宋体"/>
                <w:b w:val="0"/>
                <w:color w:val="000000"/>
                <w:kern w:val="2"/>
                <w:sz w:val="21"/>
                <w:szCs w:val="21"/>
                <w:lang w:val="en-US" w:eastAsia="zh-CN" w:bidi="zh-CN"/>
              </w:rPr>
              <w:t>安装场地</w:t>
            </w:r>
          </w:p>
        </w:tc>
        <w:tc>
          <w:tcPr>
            <w:tcW w:w="2388" w:type="dxa"/>
            <w:tcBorders>
              <w:top w:val="single" w:color="auto" w:sz="4" w:space="0"/>
              <w:left w:val="single" w:color="auto" w:sz="4" w:space="0"/>
              <w:bottom w:val="single" w:color="auto" w:sz="4" w:space="0"/>
              <w:right w:val="single" w:color="auto" w:sz="4" w:space="0"/>
            </w:tcBorders>
            <w:vAlign w:val="center"/>
          </w:tcPr>
          <w:p w14:paraId="76E3F392">
            <w:pPr>
              <w:pStyle w:val="44"/>
              <w:keepNext w:val="0"/>
              <w:keepLines w:val="0"/>
              <w:suppressLineNumbers w:val="0"/>
              <w:spacing w:before="0" w:beforeAutospacing="0" w:after="0" w:afterAutospacing="0"/>
              <w:ind w:left="0" w:right="0"/>
              <w:rPr>
                <w:rFonts w:hint="default" w:ascii="宋体" w:hAnsi="宋体" w:eastAsia="宋体" w:cs="宋体"/>
                <w:b w:val="0"/>
                <w:color w:val="000000"/>
                <w:kern w:val="2"/>
                <w:sz w:val="21"/>
                <w:szCs w:val="21"/>
                <w:lang w:val="zh-CN" w:eastAsia="zh-CN" w:bidi="zh-CN"/>
              </w:rPr>
            </w:pPr>
            <w:r>
              <w:rPr>
                <w:rFonts w:hint="eastAsia" w:ascii="宋体" w:hAnsi="宋体" w:eastAsia="宋体" w:cs="宋体"/>
                <w:b w:val="0"/>
                <w:color w:val="000000"/>
                <w:kern w:val="2"/>
                <w:sz w:val="21"/>
                <w:szCs w:val="21"/>
                <w:lang w:val="zh-CN" w:eastAsia="zh-CN" w:bidi="zh-CN"/>
              </w:rPr>
              <w:t>门诊</w:t>
            </w:r>
            <w:r>
              <w:rPr>
                <w:rFonts w:hint="default" w:ascii="宋体" w:hAnsi="宋体" w:eastAsia="宋体" w:cs="宋体"/>
                <w:b w:val="0"/>
                <w:color w:val="000000"/>
                <w:kern w:val="2"/>
                <w:sz w:val="21"/>
                <w:szCs w:val="21"/>
                <w:lang w:val="zh-CN" w:eastAsia="zh-CN" w:bidi="zh-CN"/>
              </w:rPr>
              <w:t>四楼</w:t>
            </w:r>
            <w:r>
              <w:rPr>
                <w:rFonts w:hint="eastAsia" w:ascii="宋体" w:hAnsi="宋体" w:eastAsia="宋体" w:cs="宋体"/>
                <w:b w:val="0"/>
                <w:color w:val="000000"/>
                <w:kern w:val="2"/>
                <w:sz w:val="21"/>
                <w:szCs w:val="21"/>
                <w:lang w:val="zh-CN" w:eastAsia="zh-CN" w:bidi="zh-CN"/>
              </w:rPr>
              <w:t>D</w:t>
            </w:r>
            <w:r>
              <w:rPr>
                <w:rFonts w:hint="default" w:ascii="宋体" w:hAnsi="宋体" w:eastAsia="宋体" w:cs="宋体"/>
                <w:b w:val="0"/>
                <w:color w:val="000000"/>
                <w:kern w:val="2"/>
                <w:sz w:val="21"/>
                <w:szCs w:val="21"/>
                <w:lang w:val="zh-CN" w:eastAsia="zh-CN" w:bidi="zh-CN"/>
              </w:rPr>
              <w:t>12</w:t>
            </w:r>
            <w:r>
              <w:rPr>
                <w:rFonts w:hint="eastAsia" w:ascii="宋体" w:hAnsi="宋体" w:eastAsia="宋体" w:cs="宋体"/>
                <w:b w:val="0"/>
                <w:color w:val="000000"/>
                <w:kern w:val="2"/>
                <w:sz w:val="21"/>
                <w:szCs w:val="21"/>
                <w:lang w:val="zh-CN" w:eastAsia="zh-CN" w:bidi="zh-CN"/>
              </w:rPr>
              <w:t>检查室</w:t>
            </w:r>
          </w:p>
        </w:tc>
        <w:tc>
          <w:tcPr>
            <w:tcW w:w="2133" w:type="dxa"/>
            <w:tcBorders>
              <w:top w:val="single" w:color="auto" w:sz="4" w:space="0"/>
              <w:left w:val="single" w:color="auto" w:sz="4" w:space="0"/>
              <w:bottom w:val="single" w:color="auto" w:sz="4" w:space="0"/>
              <w:right w:val="single" w:color="auto" w:sz="4" w:space="0"/>
            </w:tcBorders>
            <w:vAlign w:val="center"/>
          </w:tcPr>
          <w:p w14:paraId="3D496714">
            <w:pPr>
              <w:pStyle w:val="44"/>
              <w:keepNext w:val="0"/>
              <w:keepLines w:val="0"/>
              <w:suppressLineNumbers w:val="0"/>
              <w:spacing w:before="0" w:beforeAutospacing="0" w:after="0" w:afterAutospacing="0"/>
              <w:ind w:left="0" w:right="0"/>
              <w:rPr>
                <w:rFonts w:hint="default"/>
                <w:szCs w:val="20"/>
              </w:rPr>
            </w:pPr>
          </w:p>
        </w:tc>
        <w:tc>
          <w:tcPr>
            <w:tcW w:w="1170" w:type="dxa"/>
            <w:tcBorders>
              <w:top w:val="single" w:color="auto" w:sz="4" w:space="0"/>
              <w:left w:val="single" w:color="auto" w:sz="4" w:space="0"/>
              <w:bottom w:val="single" w:color="auto" w:sz="4" w:space="0"/>
              <w:right w:val="single" w:color="auto" w:sz="4" w:space="0"/>
            </w:tcBorders>
            <w:vAlign w:val="center"/>
          </w:tcPr>
          <w:p w14:paraId="61A3891D">
            <w:pPr>
              <w:pStyle w:val="44"/>
              <w:keepNext w:val="0"/>
              <w:keepLines w:val="0"/>
              <w:suppressLineNumbers w:val="0"/>
              <w:spacing w:before="0" w:beforeAutospacing="0" w:after="0" w:afterAutospacing="0"/>
              <w:ind w:left="0" w:right="0"/>
              <w:rPr>
                <w:rFonts w:hint="default"/>
                <w:szCs w:val="20"/>
              </w:rPr>
            </w:pPr>
          </w:p>
        </w:tc>
        <w:tc>
          <w:tcPr>
            <w:tcW w:w="954" w:type="dxa"/>
            <w:tcBorders>
              <w:top w:val="single" w:color="auto" w:sz="4" w:space="0"/>
              <w:left w:val="single" w:color="auto" w:sz="4" w:space="0"/>
              <w:bottom w:val="single" w:color="auto" w:sz="4" w:space="0"/>
              <w:right w:val="single" w:color="auto" w:sz="4" w:space="0"/>
            </w:tcBorders>
            <w:vAlign w:val="center"/>
          </w:tcPr>
          <w:p w14:paraId="0279BFB3">
            <w:pPr>
              <w:pStyle w:val="44"/>
              <w:keepNext w:val="0"/>
              <w:keepLines w:val="0"/>
              <w:suppressLineNumbers w:val="0"/>
              <w:spacing w:before="0" w:beforeAutospacing="0" w:after="0" w:afterAutospacing="0"/>
              <w:ind w:left="0" w:right="0"/>
              <w:rPr>
                <w:rFonts w:hint="default"/>
                <w:szCs w:val="20"/>
              </w:rPr>
            </w:pPr>
          </w:p>
        </w:tc>
        <w:tc>
          <w:tcPr>
            <w:tcW w:w="954" w:type="dxa"/>
            <w:tcBorders>
              <w:top w:val="single" w:color="auto" w:sz="4" w:space="0"/>
              <w:left w:val="single" w:color="auto" w:sz="4" w:space="0"/>
              <w:bottom w:val="single" w:color="auto" w:sz="4" w:space="0"/>
              <w:right w:val="single" w:color="auto" w:sz="4" w:space="0"/>
            </w:tcBorders>
            <w:vAlign w:val="center"/>
          </w:tcPr>
          <w:p w14:paraId="3B98C1A5">
            <w:pPr>
              <w:pStyle w:val="44"/>
              <w:keepNext w:val="0"/>
              <w:keepLines w:val="0"/>
              <w:suppressLineNumbers w:val="0"/>
              <w:spacing w:before="0" w:beforeAutospacing="0" w:after="0" w:afterAutospacing="0"/>
              <w:ind w:left="0" w:right="0"/>
              <w:rPr>
                <w:rFonts w:hint="default"/>
                <w:szCs w:val="20"/>
              </w:rPr>
            </w:pPr>
          </w:p>
        </w:tc>
      </w:tr>
      <w:tr w14:paraId="22DBC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14:paraId="5B1D575B">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3</w:t>
            </w:r>
          </w:p>
        </w:tc>
        <w:tc>
          <w:tcPr>
            <w:tcW w:w="1080" w:type="dxa"/>
            <w:tcBorders>
              <w:top w:val="single" w:color="auto" w:sz="4" w:space="0"/>
              <w:left w:val="single" w:color="auto" w:sz="4" w:space="0"/>
              <w:bottom w:val="single" w:color="auto" w:sz="4" w:space="0"/>
              <w:right w:val="single" w:color="auto" w:sz="4" w:space="0"/>
            </w:tcBorders>
            <w:vAlign w:val="center"/>
          </w:tcPr>
          <w:p w14:paraId="1D641B57">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b w:val="0"/>
                <w:color w:val="000000"/>
                <w:kern w:val="2"/>
                <w:sz w:val="21"/>
                <w:szCs w:val="21"/>
                <w:lang w:val="en-US" w:eastAsia="zh-CN" w:bidi="zh-CN"/>
              </w:rPr>
            </w:pPr>
            <w:r>
              <w:rPr>
                <w:rFonts w:hint="eastAsia" w:ascii="宋体" w:hAnsi="宋体" w:eastAsia="宋体" w:cs="宋体"/>
                <w:b w:val="0"/>
                <w:color w:val="000000"/>
                <w:kern w:val="2"/>
                <w:sz w:val="21"/>
                <w:szCs w:val="21"/>
                <w:lang w:val="en-US" w:eastAsia="zh-CN" w:bidi="zh-CN"/>
              </w:rPr>
              <w:t>使用环境</w:t>
            </w:r>
          </w:p>
        </w:tc>
        <w:tc>
          <w:tcPr>
            <w:tcW w:w="2388" w:type="dxa"/>
            <w:tcBorders>
              <w:top w:val="single" w:color="auto" w:sz="4" w:space="0"/>
              <w:left w:val="single" w:color="auto" w:sz="4" w:space="0"/>
              <w:bottom w:val="single" w:color="auto" w:sz="4" w:space="0"/>
              <w:right w:val="single" w:color="auto" w:sz="4" w:space="0"/>
            </w:tcBorders>
            <w:vAlign w:val="center"/>
          </w:tcPr>
          <w:p w14:paraId="2C329834">
            <w:pPr>
              <w:pStyle w:val="44"/>
              <w:keepNext w:val="0"/>
              <w:keepLines w:val="0"/>
              <w:suppressLineNumbers w:val="0"/>
              <w:spacing w:before="0" w:beforeAutospacing="0" w:after="0" w:afterAutospacing="0"/>
              <w:ind w:left="0" w:right="0"/>
              <w:rPr>
                <w:rFonts w:hint="default" w:ascii="宋体" w:hAnsi="宋体" w:eastAsia="宋体" w:cs="宋体"/>
                <w:b w:val="0"/>
                <w:color w:val="000000"/>
                <w:kern w:val="2"/>
                <w:sz w:val="21"/>
                <w:szCs w:val="21"/>
                <w:lang w:val="zh-CN" w:eastAsia="zh-CN" w:bidi="zh-CN"/>
              </w:rPr>
            </w:pPr>
            <w:r>
              <w:rPr>
                <w:rFonts w:hint="eastAsia" w:ascii="宋体" w:hAnsi="宋体" w:eastAsia="宋体" w:cs="宋体"/>
                <w:b w:val="0"/>
                <w:color w:val="000000"/>
                <w:kern w:val="2"/>
                <w:sz w:val="21"/>
                <w:szCs w:val="21"/>
                <w:lang w:val="zh-CN" w:eastAsia="zh-CN" w:bidi="zh-CN"/>
              </w:rPr>
              <w:t>无特殊要求</w:t>
            </w:r>
          </w:p>
        </w:tc>
        <w:tc>
          <w:tcPr>
            <w:tcW w:w="2133" w:type="dxa"/>
            <w:tcBorders>
              <w:top w:val="single" w:color="auto" w:sz="4" w:space="0"/>
              <w:left w:val="single" w:color="auto" w:sz="4" w:space="0"/>
              <w:bottom w:val="single" w:color="auto" w:sz="4" w:space="0"/>
              <w:right w:val="single" w:color="auto" w:sz="4" w:space="0"/>
            </w:tcBorders>
            <w:vAlign w:val="center"/>
          </w:tcPr>
          <w:p w14:paraId="1F295855">
            <w:pPr>
              <w:pStyle w:val="44"/>
              <w:keepNext w:val="0"/>
              <w:keepLines w:val="0"/>
              <w:suppressLineNumbers w:val="0"/>
              <w:spacing w:before="0" w:beforeAutospacing="0" w:after="0" w:afterAutospacing="0"/>
              <w:ind w:left="0" w:right="0"/>
              <w:rPr>
                <w:rFonts w:hint="default"/>
                <w:szCs w:val="20"/>
              </w:rPr>
            </w:pPr>
          </w:p>
        </w:tc>
        <w:tc>
          <w:tcPr>
            <w:tcW w:w="1170" w:type="dxa"/>
            <w:tcBorders>
              <w:top w:val="single" w:color="auto" w:sz="4" w:space="0"/>
              <w:left w:val="single" w:color="auto" w:sz="4" w:space="0"/>
              <w:bottom w:val="single" w:color="auto" w:sz="4" w:space="0"/>
              <w:right w:val="single" w:color="auto" w:sz="4" w:space="0"/>
            </w:tcBorders>
            <w:vAlign w:val="center"/>
          </w:tcPr>
          <w:p w14:paraId="07BAB1F9">
            <w:pPr>
              <w:pStyle w:val="44"/>
              <w:keepNext w:val="0"/>
              <w:keepLines w:val="0"/>
              <w:suppressLineNumbers w:val="0"/>
              <w:spacing w:before="0" w:beforeAutospacing="0" w:after="0" w:afterAutospacing="0"/>
              <w:ind w:left="0" w:right="0"/>
              <w:rPr>
                <w:rFonts w:hint="default"/>
                <w:szCs w:val="20"/>
              </w:rPr>
            </w:pPr>
          </w:p>
        </w:tc>
        <w:tc>
          <w:tcPr>
            <w:tcW w:w="954" w:type="dxa"/>
            <w:tcBorders>
              <w:top w:val="single" w:color="auto" w:sz="4" w:space="0"/>
              <w:left w:val="single" w:color="auto" w:sz="4" w:space="0"/>
              <w:bottom w:val="single" w:color="auto" w:sz="4" w:space="0"/>
              <w:right w:val="single" w:color="auto" w:sz="4" w:space="0"/>
            </w:tcBorders>
            <w:vAlign w:val="center"/>
          </w:tcPr>
          <w:p w14:paraId="344BE8C4">
            <w:pPr>
              <w:pStyle w:val="44"/>
              <w:keepNext w:val="0"/>
              <w:keepLines w:val="0"/>
              <w:suppressLineNumbers w:val="0"/>
              <w:spacing w:before="0" w:beforeAutospacing="0" w:after="0" w:afterAutospacing="0"/>
              <w:ind w:left="0" w:right="0"/>
              <w:rPr>
                <w:rFonts w:hint="default"/>
                <w:szCs w:val="20"/>
              </w:rPr>
            </w:pPr>
          </w:p>
        </w:tc>
        <w:tc>
          <w:tcPr>
            <w:tcW w:w="954" w:type="dxa"/>
            <w:tcBorders>
              <w:top w:val="single" w:color="auto" w:sz="4" w:space="0"/>
              <w:left w:val="single" w:color="auto" w:sz="4" w:space="0"/>
              <w:bottom w:val="single" w:color="auto" w:sz="4" w:space="0"/>
              <w:right w:val="single" w:color="auto" w:sz="4" w:space="0"/>
            </w:tcBorders>
            <w:vAlign w:val="center"/>
          </w:tcPr>
          <w:p w14:paraId="22FE3BD7">
            <w:pPr>
              <w:pStyle w:val="44"/>
              <w:keepNext w:val="0"/>
              <w:keepLines w:val="0"/>
              <w:suppressLineNumbers w:val="0"/>
              <w:spacing w:before="0" w:beforeAutospacing="0" w:after="0" w:afterAutospacing="0"/>
              <w:ind w:left="0" w:right="0"/>
              <w:rPr>
                <w:rFonts w:hint="default"/>
                <w:szCs w:val="20"/>
              </w:rPr>
            </w:pPr>
          </w:p>
        </w:tc>
      </w:tr>
      <w:tr w14:paraId="3FCB3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14:paraId="3CCB0AB8">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4</w:t>
            </w:r>
          </w:p>
        </w:tc>
        <w:tc>
          <w:tcPr>
            <w:tcW w:w="1080" w:type="dxa"/>
            <w:tcBorders>
              <w:top w:val="single" w:color="auto" w:sz="4" w:space="0"/>
              <w:left w:val="single" w:color="auto" w:sz="4" w:space="0"/>
              <w:bottom w:val="single" w:color="auto" w:sz="4" w:space="0"/>
              <w:right w:val="single" w:color="auto" w:sz="4" w:space="0"/>
            </w:tcBorders>
            <w:vAlign w:val="center"/>
          </w:tcPr>
          <w:p w14:paraId="4F1F9463">
            <w:pPr>
              <w:rPr>
                <w:rFonts w:hint="default" w:ascii="宋体" w:hAnsi="宋体" w:eastAsia="宋体" w:cs="宋体"/>
                <w:b w:val="0"/>
                <w:color w:val="000000"/>
                <w:kern w:val="2"/>
                <w:sz w:val="21"/>
                <w:szCs w:val="21"/>
                <w:lang w:val="en-US" w:eastAsia="zh-CN" w:bidi="zh-CN"/>
              </w:rPr>
            </w:pPr>
            <w:r>
              <w:rPr>
                <w:rFonts w:hint="eastAsia" w:ascii="宋体" w:hAnsi="宋体" w:eastAsia="宋体" w:cs="宋体"/>
                <w:b w:val="0"/>
                <w:color w:val="000000"/>
                <w:kern w:val="2"/>
                <w:sz w:val="21"/>
                <w:szCs w:val="21"/>
                <w:lang w:val="zh-CN" w:eastAsia="zh-CN" w:bidi="zh-CN"/>
              </w:rPr>
              <w:t>感应式负荷加载模块</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A3B918E">
            <w:pPr>
              <w:rPr>
                <w:rFonts w:hint="default" w:ascii="宋体" w:hAnsi="宋体" w:eastAsia="宋体" w:cs="宋体"/>
                <w:b w:val="0"/>
                <w:color w:val="000000"/>
                <w:kern w:val="2"/>
                <w:sz w:val="21"/>
                <w:szCs w:val="21"/>
                <w:lang w:val="en-US" w:eastAsia="zh-CN" w:bidi="zh-CN"/>
              </w:rPr>
            </w:pPr>
            <w:r>
              <w:rPr>
                <w:rFonts w:hint="eastAsia" w:ascii="宋体" w:hAnsi="宋体" w:eastAsia="宋体" w:cs="宋体"/>
                <w:b w:val="0"/>
                <w:color w:val="000000"/>
                <w:kern w:val="2"/>
                <w:sz w:val="21"/>
                <w:szCs w:val="21"/>
                <w:lang w:val="zh-CN" w:eastAsia="zh-CN" w:bidi="zh-CN"/>
              </w:rPr>
              <w:t>功率车要求采用高精度电脑电磁涡流感应式负荷加载模式，无需经常校准，测试结果准确，高效耐用，负荷大小在6~450w及以上范围，负荷精度：每1瓦可调节；要求至少内置15个测试程序，其中5个固定程序和10个可编辑训练程序</w:t>
            </w:r>
          </w:p>
        </w:tc>
        <w:tc>
          <w:tcPr>
            <w:tcW w:w="2133" w:type="dxa"/>
            <w:tcBorders>
              <w:top w:val="single" w:color="auto" w:sz="4" w:space="0"/>
              <w:left w:val="single" w:color="auto" w:sz="4" w:space="0"/>
              <w:bottom w:val="single" w:color="auto" w:sz="4" w:space="0"/>
              <w:right w:val="single" w:color="auto" w:sz="4" w:space="0"/>
            </w:tcBorders>
            <w:vAlign w:val="center"/>
          </w:tcPr>
          <w:p w14:paraId="584EC49E">
            <w:pPr>
              <w:pStyle w:val="44"/>
              <w:keepNext w:val="0"/>
              <w:keepLines w:val="0"/>
              <w:suppressLineNumbers w:val="0"/>
              <w:spacing w:before="0" w:beforeAutospacing="0" w:after="0" w:afterAutospacing="0"/>
              <w:ind w:left="0" w:right="0"/>
              <w:rPr>
                <w:rFonts w:hint="default"/>
                <w:szCs w:val="20"/>
              </w:rPr>
            </w:pPr>
          </w:p>
        </w:tc>
        <w:tc>
          <w:tcPr>
            <w:tcW w:w="1170" w:type="dxa"/>
            <w:tcBorders>
              <w:top w:val="single" w:color="auto" w:sz="4" w:space="0"/>
              <w:left w:val="single" w:color="auto" w:sz="4" w:space="0"/>
              <w:bottom w:val="single" w:color="auto" w:sz="4" w:space="0"/>
              <w:right w:val="single" w:color="auto" w:sz="4" w:space="0"/>
            </w:tcBorders>
            <w:vAlign w:val="center"/>
          </w:tcPr>
          <w:p w14:paraId="572F4155">
            <w:pPr>
              <w:pStyle w:val="44"/>
              <w:keepNext w:val="0"/>
              <w:keepLines w:val="0"/>
              <w:suppressLineNumbers w:val="0"/>
              <w:spacing w:before="0" w:beforeAutospacing="0" w:after="0" w:afterAutospacing="0"/>
              <w:ind w:left="0" w:right="0"/>
              <w:rPr>
                <w:rFonts w:hint="default"/>
                <w:szCs w:val="20"/>
              </w:rPr>
            </w:pPr>
          </w:p>
        </w:tc>
        <w:tc>
          <w:tcPr>
            <w:tcW w:w="954" w:type="dxa"/>
            <w:tcBorders>
              <w:top w:val="single" w:color="auto" w:sz="4" w:space="0"/>
              <w:left w:val="single" w:color="auto" w:sz="4" w:space="0"/>
              <w:bottom w:val="single" w:color="auto" w:sz="4" w:space="0"/>
              <w:right w:val="single" w:color="auto" w:sz="4" w:space="0"/>
            </w:tcBorders>
            <w:vAlign w:val="center"/>
          </w:tcPr>
          <w:p w14:paraId="00ECAE94">
            <w:pPr>
              <w:pStyle w:val="44"/>
              <w:keepNext w:val="0"/>
              <w:keepLines w:val="0"/>
              <w:suppressLineNumbers w:val="0"/>
              <w:spacing w:before="0" w:beforeAutospacing="0" w:after="0" w:afterAutospacing="0"/>
              <w:ind w:left="0" w:right="0"/>
              <w:rPr>
                <w:rFonts w:hint="default"/>
                <w:szCs w:val="20"/>
              </w:rPr>
            </w:pPr>
          </w:p>
        </w:tc>
        <w:tc>
          <w:tcPr>
            <w:tcW w:w="954" w:type="dxa"/>
            <w:tcBorders>
              <w:top w:val="single" w:color="auto" w:sz="4" w:space="0"/>
              <w:left w:val="single" w:color="auto" w:sz="4" w:space="0"/>
              <w:bottom w:val="single" w:color="auto" w:sz="4" w:space="0"/>
              <w:right w:val="single" w:color="auto" w:sz="4" w:space="0"/>
            </w:tcBorders>
            <w:vAlign w:val="center"/>
          </w:tcPr>
          <w:p w14:paraId="753FDD45">
            <w:pPr>
              <w:pStyle w:val="44"/>
              <w:keepNext w:val="0"/>
              <w:keepLines w:val="0"/>
              <w:suppressLineNumbers w:val="0"/>
              <w:spacing w:before="0" w:beforeAutospacing="0" w:after="0" w:afterAutospacing="0"/>
              <w:ind w:left="0" w:right="0"/>
              <w:rPr>
                <w:rFonts w:hint="default"/>
                <w:szCs w:val="20"/>
              </w:rPr>
            </w:pPr>
          </w:p>
        </w:tc>
      </w:tr>
      <w:tr w14:paraId="70ED5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14:paraId="381EDA6E">
            <w:pPr>
              <w:keepNext w:val="0"/>
              <w:keepLines w:val="0"/>
              <w:widowControl/>
              <w:suppressLineNumbers w:val="0"/>
              <w:spacing w:before="0" w:beforeAutospacing="0" w:after="0" w:afterAutospacing="0"/>
              <w:ind w:left="0" w:leftChars="0" w:right="0" w:rightChars="0"/>
              <w:jc w:val="center"/>
              <w:rPr>
                <w:rFonts w:hint="default" w:ascii="宋体" w:hAnsi="宋体" w:cs="宋体"/>
                <w:color w:val="000000"/>
                <w:sz w:val="21"/>
                <w:szCs w:val="21"/>
                <w:lang w:val="en-US" w:eastAsia="zh-CN" w:bidi="zh-CN"/>
              </w:rPr>
            </w:pPr>
            <w:r>
              <w:rPr>
                <w:rFonts w:hint="eastAsia" w:ascii="宋体" w:hAnsi="宋体" w:cs="宋体"/>
                <w:color w:val="000000"/>
                <w:sz w:val="21"/>
                <w:szCs w:val="21"/>
                <w:lang w:val="en-US" w:eastAsia="zh-CN" w:bidi="zh-CN"/>
              </w:rPr>
              <w:t>5</w:t>
            </w:r>
          </w:p>
        </w:tc>
        <w:tc>
          <w:tcPr>
            <w:tcW w:w="1080" w:type="dxa"/>
            <w:tcBorders>
              <w:top w:val="single" w:color="auto" w:sz="4" w:space="0"/>
              <w:left w:val="single" w:color="auto" w:sz="4" w:space="0"/>
              <w:bottom w:val="single" w:color="auto" w:sz="4" w:space="0"/>
              <w:right w:val="single" w:color="auto" w:sz="4" w:space="0"/>
            </w:tcBorders>
            <w:vAlign w:val="center"/>
          </w:tcPr>
          <w:p w14:paraId="2D5EABCC">
            <w:pPr>
              <w:rPr>
                <w:rFonts w:hint="default" w:ascii="宋体" w:hAnsi="宋体" w:eastAsia="宋体" w:cs="宋体"/>
                <w:b w:val="0"/>
                <w:color w:val="000000"/>
                <w:kern w:val="2"/>
                <w:sz w:val="21"/>
                <w:szCs w:val="21"/>
                <w:lang w:val="en-US" w:eastAsia="zh-CN" w:bidi="zh-CN"/>
              </w:rPr>
            </w:pPr>
            <w:r>
              <w:rPr>
                <w:rFonts w:hint="eastAsia" w:ascii="宋体" w:hAnsi="宋体" w:eastAsia="宋体" w:cs="宋体"/>
                <w:b w:val="0"/>
                <w:color w:val="000000"/>
                <w:kern w:val="2"/>
                <w:sz w:val="21"/>
                <w:szCs w:val="21"/>
                <w:lang w:val="zh-CN" w:eastAsia="zh-CN" w:bidi="zh-CN"/>
              </w:rPr>
              <w:t>生理参数监测模块</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6C13B678">
            <w:pPr>
              <w:rPr>
                <w:rFonts w:hint="default" w:ascii="宋体" w:hAnsi="宋体" w:eastAsia="宋体" w:cs="宋体"/>
                <w:b w:val="0"/>
                <w:color w:val="000000"/>
                <w:kern w:val="2"/>
                <w:sz w:val="21"/>
                <w:szCs w:val="21"/>
                <w:lang w:val="en-US" w:eastAsia="zh-CN" w:bidi="zh-CN"/>
              </w:rPr>
            </w:pPr>
            <w:r>
              <w:rPr>
                <w:rFonts w:hint="eastAsia" w:ascii="宋体" w:hAnsi="宋体" w:eastAsia="宋体" w:cs="宋体"/>
                <w:b w:val="0"/>
                <w:color w:val="000000"/>
                <w:kern w:val="2"/>
                <w:sz w:val="21"/>
                <w:szCs w:val="21"/>
                <w:lang w:val="zh-CN" w:eastAsia="zh-CN" w:bidi="zh-CN"/>
              </w:rPr>
              <w:t>需搭载ECG12导运动心电系统，含12心电、血压、血氧监测</w:t>
            </w:r>
          </w:p>
        </w:tc>
        <w:tc>
          <w:tcPr>
            <w:tcW w:w="2133" w:type="dxa"/>
            <w:tcBorders>
              <w:top w:val="single" w:color="auto" w:sz="4" w:space="0"/>
              <w:left w:val="single" w:color="auto" w:sz="4" w:space="0"/>
              <w:bottom w:val="single" w:color="auto" w:sz="4" w:space="0"/>
              <w:right w:val="single" w:color="auto" w:sz="4" w:space="0"/>
            </w:tcBorders>
            <w:vAlign w:val="center"/>
          </w:tcPr>
          <w:p w14:paraId="6355294E">
            <w:pPr>
              <w:pStyle w:val="44"/>
              <w:keepNext w:val="0"/>
              <w:keepLines w:val="0"/>
              <w:suppressLineNumbers w:val="0"/>
              <w:spacing w:before="0" w:beforeAutospacing="0" w:after="0" w:afterAutospacing="0"/>
              <w:ind w:left="0" w:right="0"/>
              <w:rPr>
                <w:rFonts w:hint="default"/>
                <w:szCs w:val="20"/>
              </w:rPr>
            </w:pPr>
          </w:p>
        </w:tc>
        <w:tc>
          <w:tcPr>
            <w:tcW w:w="1170" w:type="dxa"/>
            <w:tcBorders>
              <w:top w:val="single" w:color="auto" w:sz="4" w:space="0"/>
              <w:left w:val="single" w:color="auto" w:sz="4" w:space="0"/>
              <w:bottom w:val="single" w:color="auto" w:sz="4" w:space="0"/>
              <w:right w:val="single" w:color="auto" w:sz="4" w:space="0"/>
            </w:tcBorders>
            <w:vAlign w:val="center"/>
          </w:tcPr>
          <w:p w14:paraId="58E09897">
            <w:pPr>
              <w:pStyle w:val="44"/>
              <w:keepNext w:val="0"/>
              <w:keepLines w:val="0"/>
              <w:suppressLineNumbers w:val="0"/>
              <w:spacing w:before="0" w:beforeAutospacing="0" w:after="0" w:afterAutospacing="0"/>
              <w:ind w:left="0" w:right="0"/>
              <w:rPr>
                <w:rFonts w:hint="default"/>
                <w:szCs w:val="20"/>
              </w:rPr>
            </w:pPr>
          </w:p>
        </w:tc>
        <w:tc>
          <w:tcPr>
            <w:tcW w:w="954" w:type="dxa"/>
            <w:tcBorders>
              <w:top w:val="single" w:color="auto" w:sz="4" w:space="0"/>
              <w:left w:val="single" w:color="auto" w:sz="4" w:space="0"/>
              <w:bottom w:val="single" w:color="auto" w:sz="4" w:space="0"/>
              <w:right w:val="single" w:color="auto" w:sz="4" w:space="0"/>
            </w:tcBorders>
            <w:vAlign w:val="center"/>
          </w:tcPr>
          <w:p w14:paraId="13765A50">
            <w:pPr>
              <w:pStyle w:val="44"/>
              <w:keepNext w:val="0"/>
              <w:keepLines w:val="0"/>
              <w:suppressLineNumbers w:val="0"/>
              <w:spacing w:before="0" w:beforeAutospacing="0" w:after="0" w:afterAutospacing="0"/>
              <w:ind w:left="0" w:right="0"/>
              <w:rPr>
                <w:rFonts w:hint="default"/>
                <w:szCs w:val="20"/>
              </w:rPr>
            </w:pPr>
          </w:p>
        </w:tc>
        <w:tc>
          <w:tcPr>
            <w:tcW w:w="954" w:type="dxa"/>
            <w:tcBorders>
              <w:top w:val="single" w:color="auto" w:sz="4" w:space="0"/>
              <w:left w:val="single" w:color="auto" w:sz="4" w:space="0"/>
              <w:bottom w:val="single" w:color="auto" w:sz="4" w:space="0"/>
              <w:right w:val="single" w:color="auto" w:sz="4" w:space="0"/>
            </w:tcBorders>
            <w:vAlign w:val="center"/>
          </w:tcPr>
          <w:p w14:paraId="3E0DBFB0">
            <w:pPr>
              <w:pStyle w:val="44"/>
              <w:keepNext w:val="0"/>
              <w:keepLines w:val="0"/>
              <w:suppressLineNumbers w:val="0"/>
              <w:spacing w:before="0" w:beforeAutospacing="0" w:after="0" w:afterAutospacing="0"/>
              <w:ind w:left="0" w:right="0"/>
              <w:rPr>
                <w:rFonts w:hint="default"/>
                <w:szCs w:val="20"/>
              </w:rPr>
            </w:pPr>
          </w:p>
        </w:tc>
      </w:tr>
      <w:tr w14:paraId="188F3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14:paraId="474B3F40">
            <w:pPr>
              <w:keepNext w:val="0"/>
              <w:keepLines w:val="0"/>
              <w:widowControl/>
              <w:suppressLineNumbers w:val="0"/>
              <w:spacing w:before="0" w:beforeAutospacing="0" w:after="0" w:afterAutospacing="0"/>
              <w:ind w:left="0" w:leftChars="0" w:right="0" w:rightChars="0"/>
              <w:jc w:val="center"/>
              <w:rPr>
                <w:rFonts w:hint="default" w:ascii="宋体" w:hAnsi="宋体" w:cs="宋体"/>
                <w:color w:val="000000"/>
                <w:sz w:val="21"/>
                <w:szCs w:val="21"/>
                <w:lang w:val="en-US" w:eastAsia="zh-CN" w:bidi="zh-CN"/>
              </w:rPr>
            </w:pPr>
            <w:r>
              <w:rPr>
                <w:rFonts w:hint="eastAsia" w:ascii="宋体" w:hAnsi="宋体" w:cs="宋体"/>
                <w:color w:val="000000"/>
                <w:sz w:val="21"/>
                <w:szCs w:val="21"/>
                <w:lang w:val="en-US" w:eastAsia="zh-CN" w:bidi="zh-CN"/>
              </w:rPr>
              <w:t>6</w:t>
            </w:r>
          </w:p>
        </w:tc>
        <w:tc>
          <w:tcPr>
            <w:tcW w:w="1080" w:type="dxa"/>
            <w:tcBorders>
              <w:top w:val="single" w:color="auto" w:sz="4" w:space="0"/>
              <w:left w:val="single" w:color="auto" w:sz="4" w:space="0"/>
              <w:bottom w:val="single" w:color="auto" w:sz="4" w:space="0"/>
              <w:right w:val="single" w:color="auto" w:sz="4" w:space="0"/>
            </w:tcBorders>
            <w:vAlign w:val="center"/>
          </w:tcPr>
          <w:p w14:paraId="1812258D">
            <w:pPr>
              <w:rPr>
                <w:rFonts w:hint="default" w:ascii="宋体" w:hAnsi="宋体" w:eastAsia="宋体" w:cs="宋体"/>
                <w:b w:val="0"/>
                <w:color w:val="000000"/>
                <w:kern w:val="2"/>
                <w:sz w:val="21"/>
                <w:szCs w:val="21"/>
                <w:lang w:val="en-US" w:eastAsia="zh-CN" w:bidi="zh-CN"/>
              </w:rPr>
            </w:pPr>
            <w:r>
              <w:rPr>
                <w:rFonts w:hint="eastAsia" w:ascii="宋体" w:hAnsi="宋体" w:eastAsia="宋体" w:cs="宋体"/>
                <w:b w:val="0"/>
                <w:color w:val="000000"/>
                <w:kern w:val="2"/>
                <w:sz w:val="21"/>
                <w:szCs w:val="21"/>
                <w:lang w:val="zh-CN" w:eastAsia="zh-CN" w:bidi="zh-CN"/>
              </w:rPr>
              <w:t>接口模块</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72E9392">
            <w:pPr>
              <w:rPr>
                <w:rFonts w:hint="default" w:ascii="宋体" w:hAnsi="宋体" w:eastAsia="宋体" w:cs="宋体"/>
                <w:b w:val="0"/>
                <w:color w:val="000000"/>
                <w:kern w:val="2"/>
                <w:sz w:val="21"/>
                <w:szCs w:val="21"/>
                <w:lang w:val="en-US" w:eastAsia="zh-CN" w:bidi="zh-CN"/>
              </w:rPr>
            </w:pPr>
            <w:r>
              <w:rPr>
                <w:rFonts w:hint="eastAsia" w:ascii="宋体" w:hAnsi="宋体" w:eastAsia="宋体" w:cs="宋体"/>
                <w:b w:val="0"/>
                <w:color w:val="000000"/>
                <w:kern w:val="2"/>
                <w:sz w:val="21"/>
                <w:szCs w:val="21"/>
                <w:lang w:val="zh-CN" w:eastAsia="zh-CN" w:bidi="zh-CN"/>
              </w:rPr>
              <w:t>含数字接口RS-232、可连接蓝牙及无线网</w:t>
            </w:r>
          </w:p>
        </w:tc>
        <w:tc>
          <w:tcPr>
            <w:tcW w:w="2133" w:type="dxa"/>
            <w:tcBorders>
              <w:top w:val="single" w:color="auto" w:sz="4" w:space="0"/>
              <w:left w:val="single" w:color="auto" w:sz="4" w:space="0"/>
              <w:bottom w:val="single" w:color="auto" w:sz="4" w:space="0"/>
              <w:right w:val="single" w:color="auto" w:sz="4" w:space="0"/>
            </w:tcBorders>
            <w:vAlign w:val="center"/>
          </w:tcPr>
          <w:p w14:paraId="54760C9B">
            <w:pPr>
              <w:pStyle w:val="44"/>
              <w:keepNext w:val="0"/>
              <w:keepLines w:val="0"/>
              <w:suppressLineNumbers w:val="0"/>
              <w:spacing w:before="0" w:beforeAutospacing="0" w:after="0" w:afterAutospacing="0"/>
              <w:ind w:left="0" w:right="0"/>
              <w:rPr>
                <w:rFonts w:hint="default"/>
                <w:szCs w:val="20"/>
              </w:rPr>
            </w:pPr>
          </w:p>
        </w:tc>
        <w:tc>
          <w:tcPr>
            <w:tcW w:w="1170" w:type="dxa"/>
            <w:tcBorders>
              <w:top w:val="single" w:color="auto" w:sz="4" w:space="0"/>
              <w:left w:val="single" w:color="auto" w:sz="4" w:space="0"/>
              <w:bottom w:val="single" w:color="auto" w:sz="4" w:space="0"/>
              <w:right w:val="single" w:color="auto" w:sz="4" w:space="0"/>
            </w:tcBorders>
            <w:vAlign w:val="center"/>
          </w:tcPr>
          <w:p w14:paraId="1C9446DB">
            <w:pPr>
              <w:pStyle w:val="44"/>
              <w:keepNext w:val="0"/>
              <w:keepLines w:val="0"/>
              <w:suppressLineNumbers w:val="0"/>
              <w:spacing w:before="0" w:beforeAutospacing="0" w:after="0" w:afterAutospacing="0"/>
              <w:ind w:left="0" w:right="0"/>
              <w:rPr>
                <w:rFonts w:hint="default"/>
                <w:szCs w:val="20"/>
              </w:rPr>
            </w:pPr>
          </w:p>
        </w:tc>
        <w:tc>
          <w:tcPr>
            <w:tcW w:w="954" w:type="dxa"/>
            <w:tcBorders>
              <w:top w:val="single" w:color="auto" w:sz="4" w:space="0"/>
              <w:left w:val="single" w:color="auto" w:sz="4" w:space="0"/>
              <w:bottom w:val="single" w:color="auto" w:sz="4" w:space="0"/>
              <w:right w:val="single" w:color="auto" w:sz="4" w:space="0"/>
            </w:tcBorders>
            <w:vAlign w:val="center"/>
          </w:tcPr>
          <w:p w14:paraId="450A09B8">
            <w:pPr>
              <w:pStyle w:val="44"/>
              <w:keepNext w:val="0"/>
              <w:keepLines w:val="0"/>
              <w:suppressLineNumbers w:val="0"/>
              <w:spacing w:before="0" w:beforeAutospacing="0" w:after="0" w:afterAutospacing="0"/>
              <w:ind w:left="0" w:right="0"/>
              <w:rPr>
                <w:rFonts w:hint="default"/>
                <w:szCs w:val="20"/>
              </w:rPr>
            </w:pPr>
          </w:p>
        </w:tc>
        <w:tc>
          <w:tcPr>
            <w:tcW w:w="954" w:type="dxa"/>
            <w:tcBorders>
              <w:top w:val="single" w:color="auto" w:sz="4" w:space="0"/>
              <w:left w:val="single" w:color="auto" w:sz="4" w:space="0"/>
              <w:bottom w:val="single" w:color="auto" w:sz="4" w:space="0"/>
              <w:right w:val="single" w:color="auto" w:sz="4" w:space="0"/>
            </w:tcBorders>
            <w:vAlign w:val="center"/>
          </w:tcPr>
          <w:p w14:paraId="16561952">
            <w:pPr>
              <w:pStyle w:val="44"/>
              <w:keepNext w:val="0"/>
              <w:keepLines w:val="0"/>
              <w:suppressLineNumbers w:val="0"/>
              <w:spacing w:before="0" w:beforeAutospacing="0" w:after="0" w:afterAutospacing="0"/>
              <w:ind w:left="0" w:right="0"/>
              <w:rPr>
                <w:rFonts w:hint="default"/>
                <w:szCs w:val="20"/>
              </w:rPr>
            </w:pPr>
          </w:p>
        </w:tc>
      </w:tr>
      <w:tr w14:paraId="08A01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14:paraId="3F5BA291">
            <w:pPr>
              <w:pStyle w:val="44"/>
              <w:keepNext w:val="0"/>
              <w:keepLines w:val="0"/>
              <w:suppressLineNumbers w:val="0"/>
              <w:spacing w:before="0" w:beforeAutospacing="0" w:after="0" w:afterAutospacing="0"/>
              <w:ind w:left="0" w:right="0"/>
              <w:rPr>
                <w:rFonts w:hint="eastAsia" w:ascii="宋体" w:hAnsi="宋体" w:eastAsia="宋体" w:cs="宋体"/>
                <w:b w:val="0"/>
                <w:color w:val="000000"/>
                <w:kern w:val="2"/>
                <w:sz w:val="21"/>
                <w:szCs w:val="21"/>
                <w:lang w:val="en-US" w:eastAsia="zh-CN" w:bidi="zh-CN"/>
              </w:rPr>
            </w:pPr>
            <w:r>
              <w:rPr>
                <w:rFonts w:hint="eastAsia" w:ascii="宋体" w:hAnsi="宋体" w:eastAsia="宋体" w:cs="宋体"/>
                <w:b w:val="0"/>
                <w:color w:val="000000"/>
                <w:kern w:val="2"/>
                <w:sz w:val="21"/>
                <w:szCs w:val="21"/>
                <w:lang w:val="en-US" w:eastAsia="zh-CN" w:bidi="zh-CN"/>
              </w:rPr>
              <w:t>7</w:t>
            </w:r>
          </w:p>
        </w:tc>
        <w:tc>
          <w:tcPr>
            <w:tcW w:w="1080" w:type="dxa"/>
            <w:tcBorders>
              <w:top w:val="single" w:color="auto" w:sz="4" w:space="0"/>
              <w:left w:val="single" w:color="auto" w:sz="4" w:space="0"/>
              <w:bottom w:val="single" w:color="auto" w:sz="4" w:space="0"/>
              <w:right w:val="single" w:color="auto" w:sz="4" w:space="0"/>
            </w:tcBorders>
            <w:vAlign w:val="center"/>
          </w:tcPr>
          <w:p w14:paraId="3EC965E2">
            <w:pPr>
              <w:rPr>
                <w:rFonts w:hint="default" w:ascii="宋体" w:hAnsi="宋体" w:eastAsia="宋体" w:cs="宋体"/>
                <w:b w:val="0"/>
                <w:color w:val="000000"/>
                <w:kern w:val="2"/>
                <w:sz w:val="21"/>
                <w:szCs w:val="21"/>
                <w:lang w:val="zh-CN" w:eastAsia="zh-CN" w:bidi="zh-CN"/>
              </w:rPr>
            </w:pPr>
            <w:r>
              <w:rPr>
                <w:rFonts w:hint="eastAsia" w:ascii="宋体" w:hAnsi="宋体" w:eastAsia="宋体" w:cs="宋体"/>
                <w:b w:val="0"/>
                <w:color w:val="000000"/>
                <w:kern w:val="2"/>
                <w:sz w:val="21"/>
                <w:szCs w:val="21"/>
                <w:lang w:val="zh-CN" w:eastAsia="zh-CN" w:bidi="zh-CN"/>
              </w:rPr>
              <w:t>无极电动调节模块</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3BDE4A2">
            <w:pPr>
              <w:rPr>
                <w:rFonts w:hint="default" w:ascii="宋体" w:hAnsi="宋体" w:eastAsia="宋体" w:cs="宋体"/>
                <w:b w:val="0"/>
                <w:color w:val="000000"/>
                <w:kern w:val="2"/>
                <w:sz w:val="21"/>
                <w:szCs w:val="21"/>
                <w:lang w:val="zh-CN" w:eastAsia="zh-CN" w:bidi="zh-CN"/>
              </w:rPr>
            </w:pPr>
            <w:r>
              <w:rPr>
                <w:rFonts w:hint="eastAsia" w:ascii="宋体" w:hAnsi="宋体" w:eastAsia="宋体" w:cs="宋体"/>
                <w:b w:val="0"/>
                <w:color w:val="000000"/>
                <w:kern w:val="2"/>
                <w:sz w:val="21"/>
                <w:szCs w:val="21"/>
                <w:lang w:val="zh-CN" w:eastAsia="zh-CN" w:bidi="zh-CN"/>
              </w:rPr>
              <w:t>背板无极电动调节:倾斜角度0-45度；牢固、舒适带有支架和扶手</w:t>
            </w:r>
          </w:p>
        </w:tc>
        <w:tc>
          <w:tcPr>
            <w:tcW w:w="2133" w:type="dxa"/>
            <w:tcBorders>
              <w:top w:val="single" w:color="auto" w:sz="4" w:space="0"/>
              <w:left w:val="single" w:color="auto" w:sz="4" w:space="0"/>
              <w:bottom w:val="single" w:color="auto" w:sz="4" w:space="0"/>
              <w:right w:val="single" w:color="auto" w:sz="4" w:space="0"/>
            </w:tcBorders>
            <w:vAlign w:val="center"/>
          </w:tcPr>
          <w:p w14:paraId="4292D2E6">
            <w:pPr>
              <w:pStyle w:val="44"/>
              <w:keepNext w:val="0"/>
              <w:keepLines w:val="0"/>
              <w:suppressLineNumbers w:val="0"/>
              <w:spacing w:before="0" w:beforeAutospacing="0" w:after="0" w:afterAutospacing="0"/>
              <w:ind w:left="0" w:right="0"/>
              <w:rPr>
                <w:rFonts w:hint="default"/>
                <w:szCs w:val="20"/>
              </w:rPr>
            </w:pPr>
          </w:p>
        </w:tc>
        <w:tc>
          <w:tcPr>
            <w:tcW w:w="1170" w:type="dxa"/>
            <w:tcBorders>
              <w:top w:val="single" w:color="auto" w:sz="4" w:space="0"/>
              <w:left w:val="single" w:color="auto" w:sz="4" w:space="0"/>
              <w:bottom w:val="single" w:color="auto" w:sz="4" w:space="0"/>
              <w:right w:val="single" w:color="auto" w:sz="4" w:space="0"/>
            </w:tcBorders>
            <w:vAlign w:val="center"/>
          </w:tcPr>
          <w:p w14:paraId="024F299F">
            <w:pPr>
              <w:pStyle w:val="44"/>
              <w:keepNext w:val="0"/>
              <w:keepLines w:val="0"/>
              <w:suppressLineNumbers w:val="0"/>
              <w:spacing w:before="0" w:beforeAutospacing="0" w:after="0" w:afterAutospacing="0"/>
              <w:ind w:left="0" w:right="0"/>
              <w:rPr>
                <w:rFonts w:hint="default"/>
                <w:szCs w:val="20"/>
              </w:rPr>
            </w:pPr>
          </w:p>
        </w:tc>
        <w:tc>
          <w:tcPr>
            <w:tcW w:w="954" w:type="dxa"/>
            <w:tcBorders>
              <w:top w:val="single" w:color="auto" w:sz="4" w:space="0"/>
              <w:left w:val="single" w:color="auto" w:sz="4" w:space="0"/>
              <w:bottom w:val="single" w:color="auto" w:sz="4" w:space="0"/>
              <w:right w:val="single" w:color="auto" w:sz="4" w:space="0"/>
            </w:tcBorders>
            <w:vAlign w:val="center"/>
          </w:tcPr>
          <w:p w14:paraId="4F32E192">
            <w:pPr>
              <w:pStyle w:val="44"/>
              <w:keepNext w:val="0"/>
              <w:keepLines w:val="0"/>
              <w:suppressLineNumbers w:val="0"/>
              <w:spacing w:before="0" w:beforeAutospacing="0" w:after="0" w:afterAutospacing="0"/>
              <w:ind w:left="0" w:right="0"/>
              <w:rPr>
                <w:rFonts w:hint="default"/>
                <w:szCs w:val="20"/>
              </w:rPr>
            </w:pPr>
          </w:p>
        </w:tc>
        <w:tc>
          <w:tcPr>
            <w:tcW w:w="954" w:type="dxa"/>
            <w:tcBorders>
              <w:top w:val="single" w:color="auto" w:sz="4" w:space="0"/>
              <w:left w:val="single" w:color="auto" w:sz="4" w:space="0"/>
              <w:bottom w:val="single" w:color="auto" w:sz="4" w:space="0"/>
              <w:right w:val="single" w:color="auto" w:sz="4" w:space="0"/>
            </w:tcBorders>
            <w:vAlign w:val="center"/>
          </w:tcPr>
          <w:p w14:paraId="3263F86A">
            <w:pPr>
              <w:pStyle w:val="44"/>
              <w:keepNext w:val="0"/>
              <w:keepLines w:val="0"/>
              <w:suppressLineNumbers w:val="0"/>
              <w:spacing w:before="0" w:beforeAutospacing="0" w:after="0" w:afterAutospacing="0"/>
              <w:ind w:left="0" w:right="0"/>
              <w:rPr>
                <w:rFonts w:hint="default"/>
                <w:szCs w:val="20"/>
              </w:rPr>
            </w:pPr>
          </w:p>
        </w:tc>
      </w:tr>
      <w:tr w14:paraId="06953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14:paraId="16618BFA">
            <w:pPr>
              <w:pStyle w:val="44"/>
              <w:keepNext w:val="0"/>
              <w:keepLines w:val="0"/>
              <w:suppressLineNumbers w:val="0"/>
              <w:spacing w:before="0" w:beforeAutospacing="0" w:after="0" w:afterAutospacing="0"/>
              <w:ind w:left="0" w:right="0"/>
              <w:rPr>
                <w:rFonts w:hint="eastAsia" w:ascii="宋体" w:hAnsi="宋体" w:eastAsia="宋体" w:cs="宋体"/>
                <w:b w:val="0"/>
                <w:color w:val="000000"/>
                <w:kern w:val="2"/>
                <w:sz w:val="21"/>
                <w:szCs w:val="21"/>
                <w:lang w:val="en-US" w:eastAsia="zh-CN" w:bidi="zh-CN"/>
              </w:rPr>
            </w:pPr>
            <w:r>
              <w:rPr>
                <w:rFonts w:hint="eastAsia" w:ascii="宋体" w:hAnsi="宋体" w:eastAsia="宋体" w:cs="宋体"/>
                <w:b w:val="0"/>
                <w:color w:val="000000"/>
                <w:kern w:val="2"/>
                <w:sz w:val="21"/>
                <w:szCs w:val="21"/>
                <w:lang w:val="en-US" w:eastAsia="zh-CN" w:bidi="zh-CN"/>
              </w:rPr>
              <w:t>8</w:t>
            </w:r>
          </w:p>
        </w:tc>
        <w:tc>
          <w:tcPr>
            <w:tcW w:w="1080" w:type="dxa"/>
            <w:tcBorders>
              <w:top w:val="single" w:color="auto" w:sz="4" w:space="0"/>
              <w:left w:val="single" w:color="auto" w:sz="4" w:space="0"/>
              <w:bottom w:val="single" w:color="auto" w:sz="4" w:space="0"/>
              <w:right w:val="single" w:color="auto" w:sz="4" w:space="0"/>
            </w:tcBorders>
            <w:vAlign w:val="center"/>
          </w:tcPr>
          <w:p w14:paraId="7FFFA8E2">
            <w:pPr>
              <w:rPr>
                <w:rFonts w:hint="default" w:ascii="宋体" w:hAnsi="宋体" w:eastAsia="宋体" w:cs="宋体"/>
                <w:b w:val="0"/>
                <w:color w:val="000000"/>
                <w:kern w:val="2"/>
                <w:sz w:val="21"/>
                <w:szCs w:val="21"/>
                <w:lang w:val="zh-CN" w:eastAsia="zh-CN" w:bidi="zh-CN"/>
              </w:rPr>
            </w:pPr>
            <w:r>
              <w:rPr>
                <w:rFonts w:hint="eastAsia" w:ascii="宋体" w:hAnsi="宋体" w:eastAsia="宋体" w:cs="宋体"/>
                <w:b w:val="0"/>
                <w:color w:val="000000"/>
                <w:kern w:val="2"/>
                <w:sz w:val="21"/>
                <w:szCs w:val="21"/>
                <w:lang w:val="zh-CN" w:eastAsia="zh-CN" w:bidi="zh-CN"/>
              </w:rPr>
              <w:t>功率车控制仪表盘</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4482E8DE">
            <w:pPr>
              <w:rPr>
                <w:rFonts w:hint="default" w:ascii="宋体" w:hAnsi="宋体" w:eastAsia="宋体" w:cs="宋体"/>
                <w:b w:val="0"/>
                <w:color w:val="000000"/>
                <w:kern w:val="2"/>
                <w:sz w:val="21"/>
                <w:szCs w:val="21"/>
                <w:lang w:val="zh-CN" w:eastAsia="zh-CN" w:bidi="zh-CN"/>
              </w:rPr>
            </w:pPr>
            <w:r>
              <w:rPr>
                <w:rFonts w:hint="eastAsia" w:ascii="宋体" w:hAnsi="宋体" w:eastAsia="宋体" w:cs="宋体"/>
                <w:b w:val="0"/>
                <w:color w:val="000000"/>
                <w:kern w:val="2"/>
                <w:sz w:val="21"/>
                <w:szCs w:val="21"/>
                <w:lang w:val="zh-CN" w:eastAsia="zh-CN" w:bidi="zh-CN"/>
              </w:rPr>
              <w:t>要求功率车控制仪表采用大屏幕、高清晰液晶显示屏，具有相关调节键，显示负荷、心率、速度、时间，rpm等参数</w:t>
            </w:r>
          </w:p>
        </w:tc>
        <w:tc>
          <w:tcPr>
            <w:tcW w:w="2133" w:type="dxa"/>
            <w:tcBorders>
              <w:top w:val="single" w:color="auto" w:sz="4" w:space="0"/>
              <w:left w:val="single" w:color="auto" w:sz="4" w:space="0"/>
              <w:bottom w:val="single" w:color="auto" w:sz="4" w:space="0"/>
              <w:right w:val="single" w:color="auto" w:sz="4" w:space="0"/>
            </w:tcBorders>
            <w:vAlign w:val="center"/>
          </w:tcPr>
          <w:p w14:paraId="693F5BE8">
            <w:pPr>
              <w:pStyle w:val="44"/>
              <w:keepNext w:val="0"/>
              <w:keepLines w:val="0"/>
              <w:suppressLineNumbers w:val="0"/>
              <w:spacing w:before="0" w:beforeAutospacing="0" w:after="0" w:afterAutospacing="0"/>
              <w:ind w:left="0" w:right="0"/>
              <w:rPr>
                <w:rFonts w:hint="default"/>
                <w:szCs w:val="20"/>
              </w:rPr>
            </w:pPr>
          </w:p>
        </w:tc>
        <w:tc>
          <w:tcPr>
            <w:tcW w:w="1170" w:type="dxa"/>
            <w:tcBorders>
              <w:top w:val="single" w:color="auto" w:sz="4" w:space="0"/>
              <w:left w:val="single" w:color="auto" w:sz="4" w:space="0"/>
              <w:bottom w:val="single" w:color="auto" w:sz="4" w:space="0"/>
              <w:right w:val="single" w:color="auto" w:sz="4" w:space="0"/>
            </w:tcBorders>
            <w:vAlign w:val="center"/>
          </w:tcPr>
          <w:p w14:paraId="6FAACEBF">
            <w:pPr>
              <w:pStyle w:val="44"/>
              <w:keepNext w:val="0"/>
              <w:keepLines w:val="0"/>
              <w:suppressLineNumbers w:val="0"/>
              <w:spacing w:before="0" w:beforeAutospacing="0" w:after="0" w:afterAutospacing="0"/>
              <w:ind w:left="0" w:right="0"/>
              <w:rPr>
                <w:rFonts w:hint="default"/>
                <w:szCs w:val="20"/>
              </w:rPr>
            </w:pPr>
          </w:p>
        </w:tc>
        <w:tc>
          <w:tcPr>
            <w:tcW w:w="954" w:type="dxa"/>
            <w:tcBorders>
              <w:top w:val="single" w:color="auto" w:sz="4" w:space="0"/>
              <w:left w:val="single" w:color="auto" w:sz="4" w:space="0"/>
              <w:bottom w:val="single" w:color="auto" w:sz="4" w:space="0"/>
              <w:right w:val="single" w:color="auto" w:sz="4" w:space="0"/>
            </w:tcBorders>
            <w:vAlign w:val="center"/>
          </w:tcPr>
          <w:p w14:paraId="3433DC3A">
            <w:pPr>
              <w:pStyle w:val="44"/>
              <w:keepNext w:val="0"/>
              <w:keepLines w:val="0"/>
              <w:suppressLineNumbers w:val="0"/>
              <w:spacing w:before="0" w:beforeAutospacing="0" w:after="0" w:afterAutospacing="0"/>
              <w:ind w:left="0" w:right="0"/>
              <w:rPr>
                <w:rFonts w:hint="default"/>
                <w:szCs w:val="20"/>
              </w:rPr>
            </w:pPr>
          </w:p>
        </w:tc>
        <w:tc>
          <w:tcPr>
            <w:tcW w:w="954" w:type="dxa"/>
            <w:tcBorders>
              <w:top w:val="single" w:color="auto" w:sz="4" w:space="0"/>
              <w:left w:val="single" w:color="auto" w:sz="4" w:space="0"/>
              <w:bottom w:val="single" w:color="auto" w:sz="4" w:space="0"/>
              <w:right w:val="single" w:color="auto" w:sz="4" w:space="0"/>
            </w:tcBorders>
            <w:vAlign w:val="center"/>
          </w:tcPr>
          <w:p w14:paraId="2A4D0C94">
            <w:pPr>
              <w:pStyle w:val="44"/>
              <w:keepNext w:val="0"/>
              <w:keepLines w:val="0"/>
              <w:suppressLineNumbers w:val="0"/>
              <w:spacing w:before="0" w:beforeAutospacing="0" w:after="0" w:afterAutospacing="0"/>
              <w:ind w:left="0" w:right="0"/>
              <w:rPr>
                <w:rFonts w:hint="default"/>
                <w:szCs w:val="20"/>
              </w:rPr>
            </w:pPr>
          </w:p>
        </w:tc>
      </w:tr>
      <w:tr w14:paraId="27EBF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14:paraId="3DDA6550">
            <w:pPr>
              <w:pStyle w:val="44"/>
              <w:keepNext w:val="0"/>
              <w:keepLines w:val="0"/>
              <w:suppressLineNumbers w:val="0"/>
              <w:spacing w:before="0" w:beforeAutospacing="0" w:after="0" w:afterAutospacing="0"/>
              <w:ind w:left="0" w:right="0"/>
              <w:rPr>
                <w:rFonts w:hint="eastAsia" w:ascii="宋体" w:hAnsi="宋体" w:eastAsia="宋体" w:cs="宋体"/>
                <w:b w:val="0"/>
                <w:color w:val="000000"/>
                <w:kern w:val="2"/>
                <w:sz w:val="21"/>
                <w:szCs w:val="21"/>
                <w:lang w:val="en-US" w:eastAsia="zh-CN" w:bidi="zh-CN"/>
              </w:rPr>
            </w:pPr>
            <w:r>
              <w:rPr>
                <w:rFonts w:hint="eastAsia" w:ascii="宋体" w:hAnsi="宋体" w:eastAsia="宋体" w:cs="宋体"/>
                <w:b w:val="0"/>
                <w:color w:val="000000"/>
                <w:kern w:val="2"/>
                <w:sz w:val="21"/>
                <w:szCs w:val="21"/>
                <w:lang w:val="en-US" w:eastAsia="zh-CN" w:bidi="zh-CN"/>
              </w:rPr>
              <w:t>9</w:t>
            </w:r>
          </w:p>
        </w:tc>
        <w:tc>
          <w:tcPr>
            <w:tcW w:w="1080" w:type="dxa"/>
            <w:tcBorders>
              <w:top w:val="single" w:color="auto" w:sz="4" w:space="0"/>
              <w:left w:val="single" w:color="auto" w:sz="4" w:space="0"/>
              <w:bottom w:val="single" w:color="auto" w:sz="4" w:space="0"/>
              <w:right w:val="single" w:color="auto" w:sz="4" w:space="0"/>
            </w:tcBorders>
            <w:vAlign w:val="center"/>
          </w:tcPr>
          <w:p w14:paraId="3FC4B9A3">
            <w:pPr>
              <w:rPr>
                <w:rFonts w:hint="default" w:ascii="宋体" w:hAnsi="宋体" w:eastAsia="宋体" w:cs="宋体"/>
                <w:b w:val="0"/>
                <w:color w:val="000000"/>
                <w:kern w:val="2"/>
                <w:sz w:val="21"/>
                <w:szCs w:val="21"/>
                <w:lang w:val="zh-CN" w:eastAsia="zh-CN" w:bidi="zh-CN"/>
              </w:rPr>
            </w:pPr>
            <w:r>
              <w:rPr>
                <w:rFonts w:hint="eastAsia" w:ascii="宋体" w:hAnsi="宋体" w:eastAsia="宋体" w:cs="宋体"/>
                <w:b w:val="0"/>
                <w:color w:val="000000"/>
                <w:kern w:val="2"/>
                <w:sz w:val="21"/>
                <w:szCs w:val="21"/>
                <w:lang w:val="zh-CN" w:eastAsia="zh-CN" w:bidi="zh-CN"/>
              </w:rPr>
              <w:t>一体化工作站及医用台车</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FDF254B">
            <w:pPr>
              <w:rPr>
                <w:rFonts w:hint="default" w:ascii="宋体" w:hAnsi="宋体" w:eastAsia="宋体" w:cs="宋体"/>
                <w:b w:val="0"/>
                <w:color w:val="000000"/>
                <w:kern w:val="2"/>
                <w:sz w:val="21"/>
                <w:szCs w:val="21"/>
                <w:lang w:val="en-US" w:eastAsia="zh-CN" w:bidi="zh-CN"/>
              </w:rPr>
            </w:pPr>
            <w:r>
              <w:rPr>
                <w:rFonts w:hint="eastAsia" w:ascii="宋体" w:hAnsi="宋体" w:eastAsia="宋体" w:cs="宋体"/>
                <w:b w:val="0"/>
                <w:color w:val="000000"/>
                <w:kern w:val="2"/>
                <w:sz w:val="21"/>
                <w:szCs w:val="21"/>
                <w:lang w:val="zh-CN" w:eastAsia="zh-CN" w:bidi="zh-CN"/>
              </w:rPr>
              <w:t>要求配备21.5寸及以上电容触控一体化计算机， 并配套可移动且可承重的台车，配套A4幅面激光打印机</w:t>
            </w:r>
          </w:p>
        </w:tc>
        <w:tc>
          <w:tcPr>
            <w:tcW w:w="2133" w:type="dxa"/>
            <w:tcBorders>
              <w:top w:val="single" w:color="auto" w:sz="4" w:space="0"/>
              <w:left w:val="single" w:color="auto" w:sz="4" w:space="0"/>
              <w:bottom w:val="single" w:color="auto" w:sz="4" w:space="0"/>
              <w:right w:val="single" w:color="auto" w:sz="4" w:space="0"/>
            </w:tcBorders>
            <w:vAlign w:val="center"/>
          </w:tcPr>
          <w:p w14:paraId="5314CE4A">
            <w:pPr>
              <w:pStyle w:val="44"/>
              <w:keepNext w:val="0"/>
              <w:keepLines w:val="0"/>
              <w:suppressLineNumbers w:val="0"/>
              <w:spacing w:before="0" w:beforeAutospacing="0" w:after="0" w:afterAutospacing="0"/>
              <w:ind w:left="0" w:right="0"/>
              <w:rPr>
                <w:rFonts w:hint="default"/>
                <w:szCs w:val="20"/>
              </w:rPr>
            </w:pPr>
          </w:p>
        </w:tc>
        <w:tc>
          <w:tcPr>
            <w:tcW w:w="1170" w:type="dxa"/>
            <w:tcBorders>
              <w:top w:val="single" w:color="auto" w:sz="4" w:space="0"/>
              <w:left w:val="single" w:color="auto" w:sz="4" w:space="0"/>
              <w:bottom w:val="single" w:color="auto" w:sz="4" w:space="0"/>
              <w:right w:val="single" w:color="auto" w:sz="4" w:space="0"/>
            </w:tcBorders>
            <w:vAlign w:val="center"/>
          </w:tcPr>
          <w:p w14:paraId="583F9564">
            <w:pPr>
              <w:pStyle w:val="44"/>
              <w:keepNext w:val="0"/>
              <w:keepLines w:val="0"/>
              <w:suppressLineNumbers w:val="0"/>
              <w:spacing w:before="0" w:beforeAutospacing="0" w:after="0" w:afterAutospacing="0"/>
              <w:ind w:left="0" w:right="0"/>
              <w:rPr>
                <w:rFonts w:hint="default"/>
                <w:szCs w:val="20"/>
              </w:rPr>
            </w:pPr>
          </w:p>
        </w:tc>
        <w:tc>
          <w:tcPr>
            <w:tcW w:w="954" w:type="dxa"/>
            <w:tcBorders>
              <w:top w:val="single" w:color="auto" w:sz="4" w:space="0"/>
              <w:left w:val="single" w:color="auto" w:sz="4" w:space="0"/>
              <w:bottom w:val="single" w:color="auto" w:sz="4" w:space="0"/>
              <w:right w:val="single" w:color="auto" w:sz="4" w:space="0"/>
            </w:tcBorders>
            <w:vAlign w:val="center"/>
          </w:tcPr>
          <w:p w14:paraId="5AA2F3B8">
            <w:pPr>
              <w:pStyle w:val="44"/>
              <w:keepNext w:val="0"/>
              <w:keepLines w:val="0"/>
              <w:suppressLineNumbers w:val="0"/>
              <w:spacing w:before="0" w:beforeAutospacing="0" w:after="0" w:afterAutospacing="0"/>
              <w:ind w:left="0" w:right="0"/>
              <w:rPr>
                <w:rFonts w:hint="default"/>
                <w:szCs w:val="20"/>
              </w:rPr>
            </w:pPr>
          </w:p>
        </w:tc>
        <w:tc>
          <w:tcPr>
            <w:tcW w:w="954" w:type="dxa"/>
            <w:tcBorders>
              <w:top w:val="single" w:color="auto" w:sz="4" w:space="0"/>
              <w:left w:val="single" w:color="auto" w:sz="4" w:space="0"/>
              <w:bottom w:val="single" w:color="auto" w:sz="4" w:space="0"/>
              <w:right w:val="single" w:color="auto" w:sz="4" w:space="0"/>
            </w:tcBorders>
            <w:vAlign w:val="center"/>
          </w:tcPr>
          <w:p w14:paraId="7F4F23C1">
            <w:pPr>
              <w:pStyle w:val="44"/>
              <w:keepNext w:val="0"/>
              <w:keepLines w:val="0"/>
              <w:suppressLineNumbers w:val="0"/>
              <w:spacing w:before="0" w:beforeAutospacing="0" w:after="0" w:afterAutospacing="0"/>
              <w:ind w:left="0" w:right="0"/>
              <w:rPr>
                <w:rFonts w:hint="default"/>
                <w:szCs w:val="20"/>
              </w:rPr>
            </w:pPr>
          </w:p>
        </w:tc>
      </w:tr>
      <w:tr w14:paraId="135A1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14:paraId="7D3467E2">
            <w:pPr>
              <w:pStyle w:val="44"/>
              <w:keepNext w:val="0"/>
              <w:keepLines w:val="0"/>
              <w:suppressLineNumbers w:val="0"/>
              <w:spacing w:before="0" w:beforeAutospacing="0" w:after="0" w:afterAutospacing="0"/>
              <w:ind w:left="0" w:right="0"/>
              <w:rPr>
                <w:rFonts w:hint="default" w:ascii="宋体" w:hAnsi="宋体" w:eastAsia="宋体" w:cs="宋体"/>
                <w:b w:val="0"/>
                <w:color w:val="000000"/>
                <w:kern w:val="2"/>
                <w:sz w:val="21"/>
                <w:szCs w:val="21"/>
                <w:lang w:val="en-US" w:eastAsia="zh-CN" w:bidi="zh-CN"/>
              </w:rPr>
            </w:pPr>
            <w:r>
              <w:rPr>
                <w:rFonts w:hint="eastAsia" w:ascii="宋体" w:hAnsi="宋体" w:eastAsia="宋体" w:cs="宋体"/>
                <w:b w:val="0"/>
                <w:color w:val="000000"/>
                <w:kern w:val="2"/>
                <w:sz w:val="21"/>
                <w:szCs w:val="21"/>
                <w:lang w:val="en-US" w:eastAsia="zh-CN" w:bidi="zh-CN"/>
              </w:rPr>
              <w:t>10</w:t>
            </w:r>
          </w:p>
        </w:tc>
        <w:tc>
          <w:tcPr>
            <w:tcW w:w="1080" w:type="dxa"/>
            <w:tcBorders>
              <w:top w:val="single" w:color="auto" w:sz="4" w:space="0"/>
              <w:left w:val="single" w:color="auto" w:sz="4" w:space="0"/>
              <w:bottom w:val="single" w:color="auto" w:sz="4" w:space="0"/>
              <w:right w:val="single" w:color="auto" w:sz="4" w:space="0"/>
            </w:tcBorders>
            <w:vAlign w:val="center"/>
          </w:tcPr>
          <w:p w14:paraId="653D31D6">
            <w:pPr>
              <w:rPr>
                <w:rFonts w:hint="default" w:ascii="宋体" w:hAnsi="宋体" w:eastAsia="宋体" w:cs="宋体"/>
                <w:b w:val="0"/>
                <w:color w:val="000000"/>
                <w:kern w:val="2"/>
                <w:sz w:val="21"/>
                <w:szCs w:val="21"/>
                <w:lang w:val="zh-CN" w:eastAsia="zh-CN" w:bidi="zh-CN"/>
              </w:rPr>
            </w:pPr>
            <w:r>
              <w:rPr>
                <w:rFonts w:hint="eastAsia" w:ascii="宋体" w:hAnsi="宋体" w:eastAsia="宋体" w:cs="宋体"/>
                <w:b w:val="0"/>
                <w:color w:val="000000"/>
                <w:kern w:val="2"/>
                <w:sz w:val="21"/>
                <w:szCs w:val="21"/>
                <w:lang w:val="zh-CN" w:eastAsia="zh-CN" w:bidi="zh-CN"/>
              </w:rPr>
              <w:t>运动负荷辅助检查系统</w:t>
            </w:r>
          </w:p>
        </w:tc>
        <w:tc>
          <w:tcPr>
            <w:tcW w:w="2388" w:type="dxa"/>
            <w:tcBorders>
              <w:top w:val="single" w:color="auto" w:sz="4" w:space="0"/>
              <w:left w:val="single" w:color="auto" w:sz="4" w:space="0"/>
              <w:bottom w:val="single" w:color="auto" w:sz="4" w:space="0"/>
              <w:right w:val="single" w:color="auto" w:sz="4" w:space="0"/>
            </w:tcBorders>
            <w:shd w:val="clear" w:color="auto" w:fill="auto"/>
            <w:vAlign w:val="center"/>
          </w:tcPr>
          <w:p w14:paraId="3399F2E3">
            <w:pPr>
              <w:rPr>
                <w:rFonts w:hint="default" w:ascii="宋体" w:hAnsi="宋体" w:eastAsia="宋体" w:cs="宋体"/>
                <w:b w:val="0"/>
                <w:color w:val="000000"/>
                <w:kern w:val="2"/>
                <w:sz w:val="21"/>
                <w:szCs w:val="21"/>
                <w:lang w:val="en-US" w:eastAsia="zh-CN" w:bidi="zh-CN"/>
              </w:rPr>
            </w:pPr>
            <w:r>
              <w:rPr>
                <w:rFonts w:hint="eastAsia" w:ascii="宋体" w:hAnsi="宋体" w:eastAsia="宋体" w:cs="宋体"/>
                <w:b w:val="0"/>
                <w:color w:val="000000"/>
                <w:kern w:val="2"/>
                <w:sz w:val="21"/>
                <w:szCs w:val="21"/>
                <w:lang w:val="zh-CN" w:eastAsia="zh-CN" w:bidi="zh-CN"/>
              </w:rPr>
              <w:t>要求具有患者档案管理，心电等电生理参数分析，分析报告生成与打印等功能，辅助检查系统可控制踏车，实现负荷下的相关测试功能。要求网络环境下能够支持工作站共享与远程查看功能</w:t>
            </w:r>
          </w:p>
        </w:tc>
        <w:tc>
          <w:tcPr>
            <w:tcW w:w="2133" w:type="dxa"/>
            <w:tcBorders>
              <w:top w:val="single" w:color="auto" w:sz="4" w:space="0"/>
              <w:left w:val="single" w:color="auto" w:sz="4" w:space="0"/>
              <w:bottom w:val="single" w:color="auto" w:sz="4" w:space="0"/>
              <w:right w:val="single" w:color="auto" w:sz="4" w:space="0"/>
            </w:tcBorders>
            <w:vAlign w:val="center"/>
          </w:tcPr>
          <w:p w14:paraId="74A061B1">
            <w:pPr>
              <w:pStyle w:val="44"/>
              <w:keepNext w:val="0"/>
              <w:keepLines w:val="0"/>
              <w:suppressLineNumbers w:val="0"/>
              <w:spacing w:before="0" w:beforeAutospacing="0" w:after="0" w:afterAutospacing="0"/>
              <w:ind w:left="0" w:right="0"/>
              <w:rPr>
                <w:rFonts w:hint="default"/>
                <w:szCs w:val="20"/>
              </w:rPr>
            </w:pPr>
          </w:p>
        </w:tc>
        <w:tc>
          <w:tcPr>
            <w:tcW w:w="1170" w:type="dxa"/>
            <w:tcBorders>
              <w:top w:val="single" w:color="auto" w:sz="4" w:space="0"/>
              <w:left w:val="single" w:color="auto" w:sz="4" w:space="0"/>
              <w:bottom w:val="single" w:color="auto" w:sz="4" w:space="0"/>
              <w:right w:val="single" w:color="auto" w:sz="4" w:space="0"/>
            </w:tcBorders>
            <w:vAlign w:val="center"/>
          </w:tcPr>
          <w:p w14:paraId="2844D508">
            <w:pPr>
              <w:pStyle w:val="44"/>
              <w:keepNext w:val="0"/>
              <w:keepLines w:val="0"/>
              <w:suppressLineNumbers w:val="0"/>
              <w:spacing w:before="0" w:beforeAutospacing="0" w:after="0" w:afterAutospacing="0"/>
              <w:ind w:left="0" w:right="0"/>
              <w:rPr>
                <w:rFonts w:hint="default"/>
                <w:szCs w:val="20"/>
              </w:rPr>
            </w:pPr>
          </w:p>
        </w:tc>
        <w:tc>
          <w:tcPr>
            <w:tcW w:w="954" w:type="dxa"/>
            <w:tcBorders>
              <w:top w:val="single" w:color="auto" w:sz="4" w:space="0"/>
              <w:left w:val="single" w:color="auto" w:sz="4" w:space="0"/>
              <w:bottom w:val="single" w:color="auto" w:sz="4" w:space="0"/>
              <w:right w:val="single" w:color="auto" w:sz="4" w:space="0"/>
            </w:tcBorders>
            <w:vAlign w:val="center"/>
          </w:tcPr>
          <w:p w14:paraId="569C042A">
            <w:pPr>
              <w:pStyle w:val="44"/>
              <w:keepNext w:val="0"/>
              <w:keepLines w:val="0"/>
              <w:suppressLineNumbers w:val="0"/>
              <w:spacing w:before="0" w:beforeAutospacing="0" w:after="0" w:afterAutospacing="0"/>
              <w:ind w:left="0" w:right="0"/>
              <w:rPr>
                <w:rFonts w:hint="default"/>
                <w:szCs w:val="20"/>
              </w:rPr>
            </w:pPr>
          </w:p>
        </w:tc>
        <w:tc>
          <w:tcPr>
            <w:tcW w:w="954" w:type="dxa"/>
            <w:tcBorders>
              <w:top w:val="single" w:color="auto" w:sz="4" w:space="0"/>
              <w:left w:val="single" w:color="auto" w:sz="4" w:space="0"/>
              <w:bottom w:val="single" w:color="auto" w:sz="4" w:space="0"/>
              <w:right w:val="single" w:color="auto" w:sz="4" w:space="0"/>
            </w:tcBorders>
            <w:vAlign w:val="center"/>
          </w:tcPr>
          <w:p w14:paraId="1E2407C0">
            <w:pPr>
              <w:pStyle w:val="44"/>
              <w:keepNext w:val="0"/>
              <w:keepLines w:val="0"/>
              <w:suppressLineNumbers w:val="0"/>
              <w:spacing w:before="0" w:beforeAutospacing="0" w:after="0" w:afterAutospacing="0"/>
              <w:ind w:left="0" w:right="0"/>
              <w:rPr>
                <w:rFonts w:hint="default"/>
                <w:szCs w:val="20"/>
              </w:rPr>
            </w:pPr>
          </w:p>
        </w:tc>
      </w:tr>
      <w:tr w14:paraId="4E731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676" w:type="dxa"/>
            <w:vMerge w:val="restart"/>
            <w:tcBorders>
              <w:top w:val="single" w:color="auto" w:sz="4" w:space="0"/>
              <w:left w:val="single" w:color="auto" w:sz="4" w:space="0"/>
              <w:right w:val="single" w:color="auto" w:sz="4" w:space="0"/>
            </w:tcBorders>
            <w:vAlign w:val="center"/>
          </w:tcPr>
          <w:p w14:paraId="38457AFA">
            <w:pPr>
              <w:pStyle w:val="44"/>
              <w:keepNext w:val="0"/>
              <w:keepLines w:val="0"/>
              <w:suppressLineNumbers w:val="0"/>
              <w:spacing w:before="0" w:beforeAutospacing="0" w:after="0" w:afterAutospacing="0"/>
              <w:ind w:left="0" w:right="0"/>
              <w:rPr>
                <w:rFonts w:hint="default" w:ascii="宋体" w:hAnsi="宋体" w:eastAsia="宋体" w:cs="宋体"/>
                <w:b w:val="0"/>
                <w:color w:val="000000"/>
                <w:kern w:val="2"/>
                <w:sz w:val="21"/>
                <w:szCs w:val="21"/>
                <w:lang w:val="en-US" w:eastAsia="zh-CN" w:bidi="zh-CN"/>
              </w:rPr>
            </w:pPr>
            <w:r>
              <w:rPr>
                <w:rFonts w:hint="eastAsia" w:ascii="宋体" w:hAnsi="宋体" w:eastAsia="宋体" w:cs="宋体"/>
                <w:b w:val="0"/>
                <w:color w:val="000000"/>
                <w:kern w:val="2"/>
                <w:sz w:val="21"/>
                <w:szCs w:val="21"/>
                <w:lang w:val="en-US" w:eastAsia="zh-CN" w:bidi="zh-CN"/>
              </w:rPr>
              <w:t>11</w:t>
            </w:r>
          </w:p>
        </w:tc>
        <w:tc>
          <w:tcPr>
            <w:tcW w:w="1080" w:type="dxa"/>
            <w:vMerge w:val="restart"/>
            <w:tcBorders>
              <w:top w:val="single" w:color="auto" w:sz="4" w:space="0"/>
              <w:left w:val="single" w:color="auto" w:sz="4" w:space="0"/>
              <w:right w:val="single" w:color="auto" w:sz="4" w:space="0"/>
            </w:tcBorders>
            <w:vAlign w:val="center"/>
          </w:tcPr>
          <w:p w14:paraId="212862FC">
            <w:pPr>
              <w:pStyle w:val="44"/>
              <w:keepNext w:val="0"/>
              <w:keepLines w:val="0"/>
              <w:suppressLineNumbers w:val="0"/>
              <w:spacing w:before="0" w:beforeAutospacing="0" w:after="0" w:afterAutospacing="0"/>
              <w:ind w:left="0" w:right="0"/>
              <w:rPr>
                <w:rFonts w:hint="eastAsia" w:ascii="宋体" w:hAnsi="宋体" w:eastAsia="宋体" w:cs="宋体"/>
                <w:b w:val="0"/>
                <w:color w:val="000000"/>
                <w:kern w:val="2"/>
                <w:sz w:val="21"/>
                <w:szCs w:val="21"/>
                <w:lang w:val="zh-CN" w:eastAsia="zh-CN" w:bidi="zh-CN"/>
              </w:rPr>
            </w:pPr>
            <w:r>
              <w:rPr>
                <w:rFonts w:hint="eastAsia" w:ascii="宋体" w:hAnsi="宋体" w:eastAsia="宋体" w:cs="宋体"/>
                <w:b w:val="0"/>
                <w:color w:val="000000"/>
                <w:kern w:val="2"/>
                <w:sz w:val="21"/>
                <w:szCs w:val="21"/>
                <w:lang w:val="zh-CN" w:eastAsia="zh-CN" w:bidi="zh-CN"/>
              </w:rPr>
              <w:t>设备</w:t>
            </w:r>
          </w:p>
          <w:p w14:paraId="46E94C2A">
            <w:pPr>
              <w:pStyle w:val="44"/>
              <w:keepNext w:val="0"/>
              <w:keepLines w:val="0"/>
              <w:suppressLineNumbers w:val="0"/>
              <w:spacing w:before="0" w:beforeAutospacing="0" w:after="0" w:afterAutospacing="0"/>
              <w:ind w:left="0" w:right="0"/>
              <w:rPr>
                <w:rFonts w:hint="default" w:ascii="宋体" w:hAnsi="宋体" w:eastAsia="宋体" w:cs="宋体"/>
                <w:b w:val="0"/>
                <w:color w:val="000000"/>
                <w:kern w:val="2"/>
                <w:sz w:val="21"/>
                <w:szCs w:val="21"/>
                <w:lang w:val="zh-CN" w:eastAsia="zh-CN" w:bidi="zh-CN"/>
              </w:rPr>
            </w:pPr>
            <w:r>
              <w:rPr>
                <w:rFonts w:hint="eastAsia" w:ascii="宋体" w:hAnsi="宋体" w:eastAsia="宋体" w:cs="宋体"/>
                <w:b w:val="0"/>
                <w:color w:val="000000"/>
                <w:kern w:val="2"/>
                <w:sz w:val="21"/>
                <w:szCs w:val="21"/>
                <w:lang w:val="zh-CN" w:eastAsia="zh-CN" w:bidi="zh-CN"/>
              </w:rPr>
              <w:t>配置</w:t>
            </w:r>
          </w:p>
        </w:tc>
        <w:tc>
          <w:tcPr>
            <w:tcW w:w="2388" w:type="dxa"/>
            <w:tcBorders>
              <w:top w:val="single" w:color="auto" w:sz="4" w:space="0"/>
              <w:left w:val="single" w:color="auto" w:sz="4" w:space="0"/>
              <w:bottom w:val="single" w:color="auto" w:sz="4" w:space="0"/>
              <w:right w:val="single" w:color="auto" w:sz="4" w:space="0"/>
            </w:tcBorders>
            <w:vAlign w:val="center"/>
          </w:tcPr>
          <w:p w14:paraId="4E4C40FE">
            <w:pPr>
              <w:rPr>
                <w:rFonts w:hint="default" w:ascii="宋体" w:hAnsi="宋体" w:eastAsia="宋体" w:cs="宋体"/>
                <w:b w:val="0"/>
                <w:color w:val="000000"/>
                <w:kern w:val="2"/>
                <w:sz w:val="21"/>
                <w:szCs w:val="21"/>
                <w:lang w:val="en-US" w:eastAsia="zh-CN" w:bidi="zh-CN"/>
              </w:rPr>
            </w:pPr>
            <w:r>
              <w:rPr>
                <w:rFonts w:hint="eastAsia" w:ascii="宋体" w:hAnsi="宋体" w:eastAsia="宋体" w:cs="宋体"/>
                <w:b w:val="0"/>
                <w:color w:val="000000"/>
                <w:kern w:val="2"/>
                <w:sz w:val="21"/>
                <w:szCs w:val="21"/>
                <w:lang w:val="zh-CN" w:eastAsia="zh-CN" w:bidi="zh-CN"/>
              </w:rPr>
              <w:t>斜躺式运动踏车</w:t>
            </w:r>
            <w:r>
              <w:rPr>
                <w:rFonts w:hint="eastAsia" w:ascii="宋体" w:hAnsi="宋体" w:cs="宋体"/>
                <w:b w:val="0"/>
                <w:color w:val="000000"/>
                <w:kern w:val="2"/>
                <w:sz w:val="21"/>
                <w:szCs w:val="21"/>
                <w:lang w:val="en-US" w:eastAsia="zh-CN" w:bidi="zh-CN"/>
              </w:rPr>
              <w:t>1台</w:t>
            </w:r>
          </w:p>
        </w:tc>
        <w:tc>
          <w:tcPr>
            <w:tcW w:w="2133" w:type="dxa"/>
            <w:tcBorders>
              <w:top w:val="single" w:color="auto" w:sz="4" w:space="0"/>
              <w:left w:val="single" w:color="auto" w:sz="4" w:space="0"/>
              <w:bottom w:val="single" w:color="auto" w:sz="4" w:space="0"/>
              <w:right w:val="single" w:color="auto" w:sz="4" w:space="0"/>
            </w:tcBorders>
            <w:vAlign w:val="center"/>
          </w:tcPr>
          <w:p w14:paraId="534D97C4">
            <w:pPr>
              <w:pStyle w:val="44"/>
              <w:keepNext w:val="0"/>
              <w:keepLines w:val="0"/>
              <w:suppressLineNumbers w:val="0"/>
              <w:spacing w:before="0" w:beforeAutospacing="0" w:after="0" w:afterAutospacing="0"/>
              <w:ind w:left="0" w:right="0"/>
              <w:rPr>
                <w:rFonts w:hint="default"/>
                <w:szCs w:val="20"/>
              </w:rPr>
            </w:pPr>
          </w:p>
        </w:tc>
        <w:tc>
          <w:tcPr>
            <w:tcW w:w="1170" w:type="dxa"/>
            <w:tcBorders>
              <w:top w:val="single" w:color="auto" w:sz="4" w:space="0"/>
              <w:left w:val="single" w:color="auto" w:sz="4" w:space="0"/>
              <w:bottom w:val="single" w:color="auto" w:sz="4" w:space="0"/>
              <w:right w:val="single" w:color="auto" w:sz="4" w:space="0"/>
            </w:tcBorders>
            <w:vAlign w:val="center"/>
          </w:tcPr>
          <w:p w14:paraId="56287E65">
            <w:pPr>
              <w:pStyle w:val="44"/>
              <w:keepNext w:val="0"/>
              <w:keepLines w:val="0"/>
              <w:suppressLineNumbers w:val="0"/>
              <w:spacing w:before="0" w:beforeAutospacing="0" w:after="0" w:afterAutospacing="0"/>
              <w:ind w:left="0" w:right="0"/>
              <w:rPr>
                <w:rFonts w:hint="default"/>
                <w:szCs w:val="20"/>
              </w:rPr>
            </w:pPr>
          </w:p>
        </w:tc>
        <w:tc>
          <w:tcPr>
            <w:tcW w:w="954" w:type="dxa"/>
            <w:tcBorders>
              <w:top w:val="single" w:color="auto" w:sz="4" w:space="0"/>
              <w:left w:val="single" w:color="auto" w:sz="4" w:space="0"/>
              <w:bottom w:val="single" w:color="auto" w:sz="4" w:space="0"/>
              <w:right w:val="single" w:color="auto" w:sz="4" w:space="0"/>
            </w:tcBorders>
            <w:vAlign w:val="center"/>
          </w:tcPr>
          <w:p w14:paraId="40C2AF45">
            <w:pPr>
              <w:pStyle w:val="44"/>
              <w:keepNext w:val="0"/>
              <w:keepLines w:val="0"/>
              <w:suppressLineNumbers w:val="0"/>
              <w:spacing w:before="0" w:beforeAutospacing="0" w:after="0" w:afterAutospacing="0"/>
              <w:ind w:left="0" w:right="0"/>
              <w:rPr>
                <w:rFonts w:hint="default"/>
                <w:szCs w:val="20"/>
              </w:rPr>
            </w:pPr>
          </w:p>
        </w:tc>
        <w:tc>
          <w:tcPr>
            <w:tcW w:w="954" w:type="dxa"/>
            <w:tcBorders>
              <w:top w:val="single" w:color="auto" w:sz="4" w:space="0"/>
              <w:left w:val="single" w:color="auto" w:sz="4" w:space="0"/>
              <w:bottom w:val="single" w:color="auto" w:sz="4" w:space="0"/>
              <w:right w:val="single" w:color="auto" w:sz="4" w:space="0"/>
            </w:tcBorders>
            <w:vAlign w:val="center"/>
          </w:tcPr>
          <w:p w14:paraId="4F502B17">
            <w:pPr>
              <w:pStyle w:val="44"/>
              <w:keepNext w:val="0"/>
              <w:keepLines w:val="0"/>
              <w:suppressLineNumbers w:val="0"/>
              <w:spacing w:before="0" w:beforeAutospacing="0" w:after="0" w:afterAutospacing="0"/>
              <w:ind w:left="0" w:right="0"/>
              <w:rPr>
                <w:rFonts w:hint="default"/>
                <w:szCs w:val="20"/>
              </w:rPr>
            </w:pPr>
          </w:p>
        </w:tc>
      </w:tr>
      <w:tr w14:paraId="5565C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676" w:type="dxa"/>
            <w:vMerge w:val="continue"/>
            <w:tcBorders>
              <w:left w:val="single" w:color="auto" w:sz="4" w:space="0"/>
              <w:right w:val="single" w:color="auto" w:sz="4" w:space="0"/>
            </w:tcBorders>
            <w:vAlign w:val="center"/>
          </w:tcPr>
          <w:p w14:paraId="3FEC63D5">
            <w:pPr>
              <w:pStyle w:val="44"/>
              <w:keepNext w:val="0"/>
              <w:keepLines w:val="0"/>
              <w:suppressLineNumbers w:val="0"/>
              <w:spacing w:before="0" w:beforeAutospacing="0" w:after="0" w:afterAutospacing="0"/>
              <w:ind w:left="0" w:right="0"/>
              <w:rPr>
                <w:rFonts w:hint="default"/>
                <w:szCs w:val="20"/>
              </w:rPr>
            </w:pPr>
          </w:p>
        </w:tc>
        <w:tc>
          <w:tcPr>
            <w:tcW w:w="1080" w:type="dxa"/>
            <w:vMerge w:val="continue"/>
            <w:tcBorders>
              <w:left w:val="single" w:color="auto" w:sz="4" w:space="0"/>
              <w:right w:val="single" w:color="auto" w:sz="4" w:space="0"/>
            </w:tcBorders>
            <w:vAlign w:val="center"/>
          </w:tcPr>
          <w:p w14:paraId="5D817F39">
            <w:pPr>
              <w:pStyle w:val="44"/>
              <w:keepNext w:val="0"/>
              <w:keepLines w:val="0"/>
              <w:suppressLineNumbers w:val="0"/>
              <w:spacing w:before="0" w:beforeAutospacing="0" w:after="0" w:afterAutospacing="0"/>
              <w:ind w:left="0" w:right="0"/>
              <w:rPr>
                <w:rFonts w:hint="default"/>
                <w:szCs w:val="20"/>
              </w:rPr>
            </w:pPr>
          </w:p>
        </w:tc>
        <w:tc>
          <w:tcPr>
            <w:tcW w:w="2388" w:type="dxa"/>
            <w:tcBorders>
              <w:top w:val="single" w:color="auto" w:sz="4" w:space="0"/>
              <w:left w:val="single" w:color="auto" w:sz="4" w:space="0"/>
              <w:bottom w:val="single" w:color="auto" w:sz="4" w:space="0"/>
              <w:right w:val="single" w:color="auto" w:sz="4" w:space="0"/>
            </w:tcBorders>
            <w:vAlign w:val="center"/>
          </w:tcPr>
          <w:p w14:paraId="1080A248">
            <w:pPr>
              <w:rPr>
                <w:rFonts w:hint="default" w:ascii="宋体" w:hAnsi="宋体" w:eastAsia="宋体" w:cs="宋体"/>
                <w:b w:val="0"/>
                <w:color w:val="000000"/>
                <w:kern w:val="2"/>
                <w:sz w:val="21"/>
                <w:szCs w:val="21"/>
                <w:lang w:val="en-US" w:eastAsia="zh-CN" w:bidi="zh-CN"/>
              </w:rPr>
            </w:pPr>
            <w:r>
              <w:rPr>
                <w:rFonts w:hint="eastAsia" w:ascii="宋体" w:hAnsi="宋体" w:eastAsia="宋体" w:cs="宋体"/>
                <w:b w:val="0"/>
                <w:color w:val="000000"/>
                <w:kern w:val="2"/>
                <w:sz w:val="21"/>
                <w:szCs w:val="21"/>
                <w:lang w:val="zh-CN" w:eastAsia="zh-CN" w:bidi="zh-CN"/>
              </w:rPr>
              <w:t>运动负荷超声辅助检查系统软件</w:t>
            </w:r>
            <w:r>
              <w:rPr>
                <w:rFonts w:hint="eastAsia" w:ascii="宋体" w:hAnsi="宋体" w:cs="宋体"/>
                <w:b w:val="0"/>
                <w:color w:val="000000"/>
                <w:kern w:val="2"/>
                <w:sz w:val="21"/>
                <w:szCs w:val="21"/>
                <w:lang w:val="en-US" w:eastAsia="zh-CN" w:bidi="zh-CN"/>
              </w:rPr>
              <w:t>1套</w:t>
            </w:r>
          </w:p>
        </w:tc>
        <w:tc>
          <w:tcPr>
            <w:tcW w:w="2133" w:type="dxa"/>
            <w:tcBorders>
              <w:top w:val="single" w:color="auto" w:sz="4" w:space="0"/>
              <w:left w:val="single" w:color="auto" w:sz="4" w:space="0"/>
              <w:bottom w:val="single" w:color="auto" w:sz="4" w:space="0"/>
              <w:right w:val="single" w:color="auto" w:sz="4" w:space="0"/>
            </w:tcBorders>
            <w:vAlign w:val="center"/>
          </w:tcPr>
          <w:p w14:paraId="4BCE7709">
            <w:pPr>
              <w:pStyle w:val="44"/>
              <w:keepNext w:val="0"/>
              <w:keepLines w:val="0"/>
              <w:suppressLineNumbers w:val="0"/>
              <w:spacing w:before="0" w:beforeAutospacing="0" w:after="0" w:afterAutospacing="0"/>
              <w:ind w:left="0" w:right="0"/>
              <w:rPr>
                <w:rFonts w:hint="default"/>
                <w:szCs w:val="20"/>
              </w:rPr>
            </w:pPr>
          </w:p>
        </w:tc>
        <w:tc>
          <w:tcPr>
            <w:tcW w:w="1170" w:type="dxa"/>
            <w:tcBorders>
              <w:top w:val="single" w:color="auto" w:sz="4" w:space="0"/>
              <w:left w:val="single" w:color="auto" w:sz="4" w:space="0"/>
              <w:bottom w:val="single" w:color="auto" w:sz="4" w:space="0"/>
              <w:right w:val="single" w:color="auto" w:sz="4" w:space="0"/>
            </w:tcBorders>
            <w:vAlign w:val="center"/>
          </w:tcPr>
          <w:p w14:paraId="5300840E">
            <w:pPr>
              <w:pStyle w:val="44"/>
              <w:keepNext w:val="0"/>
              <w:keepLines w:val="0"/>
              <w:suppressLineNumbers w:val="0"/>
              <w:spacing w:before="0" w:beforeAutospacing="0" w:after="0" w:afterAutospacing="0"/>
              <w:ind w:left="0" w:right="0"/>
              <w:rPr>
                <w:rFonts w:hint="default"/>
                <w:szCs w:val="20"/>
              </w:rPr>
            </w:pPr>
          </w:p>
        </w:tc>
        <w:tc>
          <w:tcPr>
            <w:tcW w:w="954" w:type="dxa"/>
            <w:tcBorders>
              <w:top w:val="single" w:color="auto" w:sz="4" w:space="0"/>
              <w:left w:val="single" w:color="auto" w:sz="4" w:space="0"/>
              <w:bottom w:val="single" w:color="auto" w:sz="4" w:space="0"/>
              <w:right w:val="single" w:color="auto" w:sz="4" w:space="0"/>
            </w:tcBorders>
            <w:vAlign w:val="center"/>
          </w:tcPr>
          <w:p w14:paraId="5A33F89C">
            <w:pPr>
              <w:pStyle w:val="44"/>
              <w:keepNext w:val="0"/>
              <w:keepLines w:val="0"/>
              <w:suppressLineNumbers w:val="0"/>
              <w:spacing w:before="0" w:beforeAutospacing="0" w:after="0" w:afterAutospacing="0"/>
              <w:ind w:left="0" w:right="0"/>
              <w:rPr>
                <w:rFonts w:hint="default"/>
                <w:szCs w:val="20"/>
              </w:rPr>
            </w:pPr>
          </w:p>
        </w:tc>
        <w:tc>
          <w:tcPr>
            <w:tcW w:w="954" w:type="dxa"/>
            <w:tcBorders>
              <w:top w:val="single" w:color="auto" w:sz="4" w:space="0"/>
              <w:left w:val="single" w:color="auto" w:sz="4" w:space="0"/>
              <w:bottom w:val="single" w:color="auto" w:sz="4" w:space="0"/>
              <w:right w:val="single" w:color="auto" w:sz="4" w:space="0"/>
            </w:tcBorders>
            <w:vAlign w:val="center"/>
          </w:tcPr>
          <w:p w14:paraId="6F7B920E">
            <w:pPr>
              <w:pStyle w:val="44"/>
              <w:keepNext w:val="0"/>
              <w:keepLines w:val="0"/>
              <w:suppressLineNumbers w:val="0"/>
              <w:spacing w:before="0" w:beforeAutospacing="0" w:after="0" w:afterAutospacing="0"/>
              <w:ind w:left="0" w:right="0"/>
              <w:rPr>
                <w:rFonts w:hint="default"/>
                <w:szCs w:val="20"/>
              </w:rPr>
            </w:pPr>
          </w:p>
        </w:tc>
      </w:tr>
      <w:tr w14:paraId="346FC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676" w:type="dxa"/>
            <w:vMerge w:val="continue"/>
            <w:tcBorders>
              <w:left w:val="single" w:color="auto" w:sz="4" w:space="0"/>
              <w:right w:val="single" w:color="auto" w:sz="4" w:space="0"/>
            </w:tcBorders>
            <w:vAlign w:val="center"/>
          </w:tcPr>
          <w:p w14:paraId="0E1161DC">
            <w:pPr>
              <w:pStyle w:val="44"/>
              <w:keepNext w:val="0"/>
              <w:keepLines w:val="0"/>
              <w:suppressLineNumbers w:val="0"/>
              <w:spacing w:before="0" w:beforeAutospacing="0" w:after="0" w:afterAutospacing="0"/>
              <w:ind w:left="0" w:right="0"/>
              <w:rPr>
                <w:rFonts w:hint="default"/>
                <w:szCs w:val="20"/>
              </w:rPr>
            </w:pPr>
          </w:p>
        </w:tc>
        <w:tc>
          <w:tcPr>
            <w:tcW w:w="1080" w:type="dxa"/>
            <w:vMerge w:val="continue"/>
            <w:tcBorders>
              <w:left w:val="single" w:color="auto" w:sz="4" w:space="0"/>
              <w:right w:val="single" w:color="auto" w:sz="4" w:space="0"/>
            </w:tcBorders>
            <w:vAlign w:val="center"/>
          </w:tcPr>
          <w:p w14:paraId="1E7E6CE1">
            <w:pPr>
              <w:pStyle w:val="44"/>
              <w:keepNext w:val="0"/>
              <w:keepLines w:val="0"/>
              <w:suppressLineNumbers w:val="0"/>
              <w:spacing w:before="0" w:beforeAutospacing="0" w:after="0" w:afterAutospacing="0"/>
              <w:ind w:left="0" w:right="0"/>
              <w:rPr>
                <w:rFonts w:hint="default"/>
                <w:szCs w:val="20"/>
              </w:rPr>
            </w:pPr>
          </w:p>
        </w:tc>
        <w:tc>
          <w:tcPr>
            <w:tcW w:w="2388" w:type="dxa"/>
            <w:tcBorders>
              <w:top w:val="single" w:color="auto" w:sz="4" w:space="0"/>
              <w:left w:val="single" w:color="auto" w:sz="4" w:space="0"/>
              <w:bottom w:val="single" w:color="auto" w:sz="4" w:space="0"/>
              <w:right w:val="single" w:color="auto" w:sz="4" w:space="0"/>
            </w:tcBorders>
            <w:vAlign w:val="center"/>
          </w:tcPr>
          <w:p w14:paraId="1DFAD00C">
            <w:pPr>
              <w:rPr>
                <w:rFonts w:hint="default" w:ascii="宋体" w:hAnsi="宋体" w:eastAsia="宋体" w:cs="宋体"/>
                <w:b w:val="0"/>
                <w:color w:val="000000"/>
                <w:kern w:val="2"/>
                <w:sz w:val="21"/>
                <w:szCs w:val="21"/>
                <w:lang w:val="en-US" w:eastAsia="zh-CN" w:bidi="zh-CN"/>
              </w:rPr>
            </w:pPr>
            <w:r>
              <w:rPr>
                <w:rFonts w:hint="eastAsia" w:ascii="宋体" w:hAnsi="宋体" w:eastAsia="宋体" w:cs="宋体"/>
                <w:b w:val="0"/>
                <w:color w:val="000000"/>
                <w:kern w:val="2"/>
                <w:sz w:val="21"/>
                <w:szCs w:val="21"/>
                <w:lang w:val="zh-CN" w:eastAsia="zh-CN" w:bidi="zh-CN"/>
              </w:rPr>
              <w:t>动态生命体征参数监测仪</w:t>
            </w:r>
            <w:r>
              <w:rPr>
                <w:rFonts w:hint="eastAsia" w:ascii="宋体" w:hAnsi="宋体" w:cs="宋体"/>
                <w:b w:val="0"/>
                <w:color w:val="000000"/>
                <w:kern w:val="2"/>
                <w:sz w:val="21"/>
                <w:szCs w:val="21"/>
                <w:lang w:val="en-US" w:eastAsia="zh-CN" w:bidi="zh-CN"/>
              </w:rPr>
              <w:t>1台</w:t>
            </w:r>
          </w:p>
        </w:tc>
        <w:tc>
          <w:tcPr>
            <w:tcW w:w="2133" w:type="dxa"/>
            <w:tcBorders>
              <w:top w:val="single" w:color="auto" w:sz="4" w:space="0"/>
              <w:left w:val="single" w:color="auto" w:sz="4" w:space="0"/>
              <w:bottom w:val="single" w:color="auto" w:sz="4" w:space="0"/>
              <w:right w:val="single" w:color="auto" w:sz="4" w:space="0"/>
            </w:tcBorders>
            <w:vAlign w:val="center"/>
          </w:tcPr>
          <w:p w14:paraId="2E6A5C3F">
            <w:pPr>
              <w:pStyle w:val="44"/>
              <w:keepNext w:val="0"/>
              <w:keepLines w:val="0"/>
              <w:suppressLineNumbers w:val="0"/>
              <w:spacing w:before="0" w:beforeAutospacing="0" w:after="0" w:afterAutospacing="0"/>
              <w:ind w:left="0" w:right="0"/>
              <w:rPr>
                <w:rFonts w:hint="default"/>
                <w:szCs w:val="20"/>
              </w:rPr>
            </w:pPr>
          </w:p>
        </w:tc>
        <w:tc>
          <w:tcPr>
            <w:tcW w:w="1170" w:type="dxa"/>
            <w:tcBorders>
              <w:top w:val="single" w:color="auto" w:sz="4" w:space="0"/>
              <w:left w:val="single" w:color="auto" w:sz="4" w:space="0"/>
              <w:bottom w:val="single" w:color="auto" w:sz="4" w:space="0"/>
              <w:right w:val="single" w:color="auto" w:sz="4" w:space="0"/>
            </w:tcBorders>
            <w:vAlign w:val="center"/>
          </w:tcPr>
          <w:p w14:paraId="5E411A91">
            <w:pPr>
              <w:pStyle w:val="44"/>
              <w:keepNext w:val="0"/>
              <w:keepLines w:val="0"/>
              <w:suppressLineNumbers w:val="0"/>
              <w:spacing w:before="0" w:beforeAutospacing="0" w:after="0" w:afterAutospacing="0"/>
              <w:ind w:left="0" w:right="0"/>
              <w:rPr>
                <w:rFonts w:hint="default"/>
                <w:szCs w:val="20"/>
              </w:rPr>
            </w:pPr>
          </w:p>
        </w:tc>
        <w:tc>
          <w:tcPr>
            <w:tcW w:w="954" w:type="dxa"/>
            <w:tcBorders>
              <w:top w:val="single" w:color="auto" w:sz="4" w:space="0"/>
              <w:left w:val="single" w:color="auto" w:sz="4" w:space="0"/>
              <w:bottom w:val="single" w:color="auto" w:sz="4" w:space="0"/>
              <w:right w:val="single" w:color="auto" w:sz="4" w:space="0"/>
            </w:tcBorders>
            <w:vAlign w:val="center"/>
          </w:tcPr>
          <w:p w14:paraId="5D3F5C77">
            <w:pPr>
              <w:pStyle w:val="44"/>
              <w:keepNext w:val="0"/>
              <w:keepLines w:val="0"/>
              <w:suppressLineNumbers w:val="0"/>
              <w:spacing w:before="0" w:beforeAutospacing="0" w:after="0" w:afterAutospacing="0"/>
              <w:ind w:left="0" w:right="0"/>
              <w:rPr>
                <w:rFonts w:hint="default"/>
                <w:szCs w:val="20"/>
              </w:rPr>
            </w:pPr>
          </w:p>
        </w:tc>
        <w:tc>
          <w:tcPr>
            <w:tcW w:w="954" w:type="dxa"/>
            <w:tcBorders>
              <w:top w:val="single" w:color="auto" w:sz="4" w:space="0"/>
              <w:left w:val="single" w:color="auto" w:sz="4" w:space="0"/>
              <w:bottom w:val="single" w:color="auto" w:sz="4" w:space="0"/>
              <w:right w:val="single" w:color="auto" w:sz="4" w:space="0"/>
            </w:tcBorders>
            <w:vAlign w:val="center"/>
          </w:tcPr>
          <w:p w14:paraId="33E21D91">
            <w:pPr>
              <w:pStyle w:val="44"/>
              <w:keepNext w:val="0"/>
              <w:keepLines w:val="0"/>
              <w:suppressLineNumbers w:val="0"/>
              <w:spacing w:before="0" w:beforeAutospacing="0" w:after="0" w:afterAutospacing="0"/>
              <w:ind w:left="0" w:right="0"/>
              <w:rPr>
                <w:rFonts w:hint="default"/>
                <w:szCs w:val="20"/>
              </w:rPr>
            </w:pPr>
          </w:p>
        </w:tc>
      </w:tr>
      <w:tr w14:paraId="1B0CF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676" w:type="dxa"/>
            <w:vMerge w:val="continue"/>
            <w:tcBorders>
              <w:left w:val="single" w:color="auto" w:sz="4" w:space="0"/>
              <w:right w:val="single" w:color="auto" w:sz="4" w:space="0"/>
            </w:tcBorders>
            <w:vAlign w:val="center"/>
          </w:tcPr>
          <w:p w14:paraId="7DC306CB">
            <w:pPr>
              <w:pStyle w:val="44"/>
              <w:keepNext w:val="0"/>
              <w:keepLines w:val="0"/>
              <w:suppressLineNumbers w:val="0"/>
              <w:spacing w:before="0" w:beforeAutospacing="0" w:after="0" w:afterAutospacing="0"/>
              <w:ind w:left="0" w:right="0"/>
              <w:rPr>
                <w:rFonts w:hint="default"/>
                <w:szCs w:val="20"/>
              </w:rPr>
            </w:pPr>
          </w:p>
        </w:tc>
        <w:tc>
          <w:tcPr>
            <w:tcW w:w="1080" w:type="dxa"/>
            <w:vMerge w:val="continue"/>
            <w:tcBorders>
              <w:left w:val="single" w:color="auto" w:sz="4" w:space="0"/>
              <w:right w:val="single" w:color="auto" w:sz="4" w:space="0"/>
            </w:tcBorders>
            <w:vAlign w:val="center"/>
          </w:tcPr>
          <w:p w14:paraId="350F179B">
            <w:pPr>
              <w:pStyle w:val="44"/>
              <w:keepNext w:val="0"/>
              <w:keepLines w:val="0"/>
              <w:suppressLineNumbers w:val="0"/>
              <w:spacing w:before="0" w:beforeAutospacing="0" w:after="0" w:afterAutospacing="0"/>
              <w:ind w:left="0" w:right="0"/>
              <w:rPr>
                <w:rFonts w:hint="default"/>
                <w:szCs w:val="20"/>
              </w:rPr>
            </w:pPr>
          </w:p>
        </w:tc>
        <w:tc>
          <w:tcPr>
            <w:tcW w:w="2388" w:type="dxa"/>
            <w:tcBorders>
              <w:top w:val="single" w:color="auto" w:sz="4" w:space="0"/>
              <w:left w:val="single" w:color="auto" w:sz="4" w:space="0"/>
              <w:bottom w:val="single" w:color="auto" w:sz="4" w:space="0"/>
              <w:right w:val="single" w:color="auto" w:sz="4" w:space="0"/>
            </w:tcBorders>
            <w:vAlign w:val="center"/>
          </w:tcPr>
          <w:p w14:paraId="7FE9A80C">
            <w:pPr>
              <w:rPr>
                <w:rFonts w:hint="default" w:ascii="宋体" w:hAnsi="宋体" w:eastAsia="宋体" w:cs="宋体"/>
                <w:b w:val="0"/>
                <w:color w:val="000000"/>
                <w:kern w:val="2"/>
                <w:sz w:val="21"/>
                <w:szCs w:val="21"/>
                <w:lang w:val="en-US" w:eastAsia="zh-CN" w:bidi="zh-CN"/>
              </w:rPr>
            </w:pPr>
            <w:r>
              <w:rPr>
                <w:rFonts w:hint="eastAsia" w:ascii="宋体" w:hAnsi="宋体" w:eastAsia="宋体" w:cs="宋体"/>
                <w:b w:val="0"/>
                <w:color w:val="000000"/>
                <w:kern w:val="2"/>
                <w:sz w:val="21"/>
                <w:szCs w:val="21"/>
                <w:lang w:val="zh-CN" w:eastAsia="zh-CN" w:bidi="zh-CN"/>
              </w:rPr>
              <w:t>心电监测工作站</w:t>
            </w:r>
            <w:r>
              <w:rPr>
                <w:rFonts w:hint="eastAsia" w:ascii="宋体" w:hAnsi="宋体" w:cs="宋体"/>
                <w:b w:val="0"/>
                <w:color w:val="000000"/>
                <w:kern w:val="2"/>
                <w:sz w:val="21"/>
                <w:szCs w:val="21"/>
                <w:lang w:val="en-US" w:eastAsia="zh-CN" w:bidi="zh-CN"/>
              </w:rPr>
              <w:t>1套</w:t>
            </w:r>
          </w:p>
        </w:tc>
        <w:tc>
          <w:tcPr>
            <w:tcW w:w="2133" w:type="dxa"/>
            <w:tcBorders>
              <w:top w:val="single" w:color="auto" w:sz="4" w:space="0"/>
              <w:left w:val="single" w:color="auto" w:sz="4" w:space="0"/>
              <w:bottom w:val="single" w:color="auto" w:sz="4" w:space="0"/>
              <w:right w:val="single" w:color="auto" w:sz="4" w:space="0"/>
            </w:tcBorders>
            <w:vAlign w:val="center"/>
          </w:tcPr>
          <w:p w14:paraId="35BF16A2">
            <w:pPr>
              <w:pStyle w:val="44"/>
              <w:keepNext w:val="0"/>
              <w:keepLines w:val="0"/>
              <w:suppressLineNumbers w:val="0"/>
              <w:spacing w:before="0" w:beforeAutospacing="0" w:after="0" w:afterAutospacing="0"/>
              <w:ind w:left="0" w:right="0"/>
              <w:rPr>
                <w:rFonts w:hint="default"/>
                <w:szCs w:val="20"/>
              </w:rPr>
            </w:pPr>
          </w:p>
        </w:tc>
        <w:tc>
          <w:tcPr>
            <w:tcW w:w="1170" w:type="dxa"/>
            <w:tcBorders>
              <w:top w:val="single" w:color="auto" w:sz="4" w:space="0"/>
              <w:left w:val="single" w:color="auto" w:sz="4" w:space="0"/>
              <w:bottom w:val="single" w:color="auto" w:sz="4" w:space="0"/>
              <w:right w:val="single" w:color="auto" w:sz="4" w:space="0"/>
            </w:tcBorders>
            <w:vAlign w:val="center"/>
          </w:tcPr>
          <w:p w14:paraId="03DB75B6">
            <w:pPr>
              <w:pStyle w:val="44"/>
              <w:keepNext w:val="0"/>
              <w:keepLines w:val="0"/>
              <w:suppressLineNumbers w:val="0"/>
              <w:spacing w:before="0" w:beforeAutospacing="0" w:after="0" w:afterAutospacing="0"/>
              <w:ind w:left="0" w:right="0"/>
              <w:rPr>
                <w:rFonts w:hint="default"/>
                <w:szCs w:val="20"/>
              </w:rPr>
            </w:pPr>
          </w:p>
        </w:tc>
        <w:tc>
          <w:tcPr>
            <w:tcW w:w="954" w:type="dxa"/>
            <w:tcBorders>
              <w:top w:val="single" w:color="auto" w:sz="4" w:space="0"/>
              <w:left w:val="single" w:color="auto" w:sz="4" w:space="0"/>
              <w:bottom w:val="single" w:color="auto" w:sz="4" w:space="0"/>
              <w:right w:val="single" w:color="auto" w:sz="4" w:space="0"/>
            </w:tcBorders>
            <w:vAlign w:val="center"/>
          </w:tcPr>
          <w:p w14:paraId="699B0985">
            <w:pPr>
              <w:pStyle w:val="44"/>
              <w:keepNext w:val="0"/>
              <w:keepLines w:val="0"/>
              <w:suppressLineNumbers w:val="0"/>
              <w:spacing w:before="0" w:beforeAutospacing="0" w:after="0" w:afterAutospacing="0"/>
              <w:ind w:left="0" w:right="0"/>
              <w:rPr>
                <w:rFonts w:hint="default"/>
                <w:szCs w:val="20"/>
              </w:rPr>
            </w:pPr>
          </w:p>
        </w:tc>
        <w:tc>
          <w:tcPr>
            <w:tcW w:w="954" w:type="dxa"/>
            <w:tcBorders>
              <w:top w:val="single" w:color="auto" w:sz="4" w:space="0"/>
              <w:left w:val="single" w:color="auto" w:sz="4" w:space="0"/>
              <w:bottom w:val="single" w:color="auto" w:sz="4" w:space="0"/>
              <w:right w:val="single" w:color="auto" w:sz="4" w:space="0"/>
            </w:tcBorders>
            <w:vAlign w:val="center"/>
          </w:tcPr>
          <w:p w14:paraId="70F49D81">
            <w:pPr>
              <w:pStyle w:val="44"/>
              <w:keepNext w:val="0"/>
              <w:keepLines w:val="0"/>
              <w:suppressLineNumbers w:val="0"/>
              <w:spacing w:before="0" w:beforeAutospacing="0" w:after="0" w:afterAutospacing="0"/>
              <w:ind w:left="0" w:right="0"/>
              <w:rPr>
                <w:rFonts w:hint="default"/>
                <w:szCs w:val="20"/>
              </w:rPr>
            </w:pPr>
          </w:p>
        </w:tc>
      </w:tr>
      <w:tr w14:paraId="13063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676" w:type="dxa"/>
            <w:vMerge w:val="continue"/>
            <w:tcBorders>
              <w:left w:val="single" w:color="auto" w:sz="4" w:space="0"/>
              <w:bottom w:val="single" w:color="auto" w:sz="4" w:space="0"/>
              <w:right w:val="single" w:color="auto" w:sz="4" w:space="0"/>
            </w:tcBorders>
            <w:vAlign w:val="center"/>
          </w:tcPr>
          <w:p w14:paraId="7C94D047">
            <w:pPr>
              <w:pStyle w:val="44"/>
              <w:keepNext w:val="0"/>
              <w:keepLines w:val="0"/>
              <w:suppressLineNumbers w:val="0"/>
              <w:spacing w:before="0" w:beforeAutospacing="0" w:after="0" w:afterAutospacing="0"/>
              <w:ind w:left="0" w:right="0"/>
              <w:rPr>
                <w:rFonts w:hint="default"/>
                <w:szCs w:val="20"/>
              </w:rPr>
            </w:pPr>
          </w:p>
        </w:tc>
        <w:tc>
          <w:tcPr>
            <w:tcW w:w="1080" w:type="dxa"/>
            <w:vMerge w:val="continue"/>
            <w:tcBorders>
              <w:left w:val="single" w:color="auto" w:sz="4" w:space="0"/>
              <w:bottom w:val="single" w:color="auto" w:sz="4" w:space="0"/>
              <w:right w:val="single" w:color="auto" w:sz="4" w:space="0"/>
            </w:tcBorders>
            <w:vAlign w:val="center"/>
          </w:tcPr>
          <w:p w14:paraId="6D1A686A">
            <w:pPr>
              <w:pStyle w:val="44"/>
              <w:keepNext w:val="0"/>
              <w:keepLines w:val="0"/>
              <w:suppressLineNumbers w:val="0"/>
              <w:spacing w:before="0" w:beforeAutospacing="0" w:after="0" w:afterAutospacing="0"/>
              <w:ind w:left="0" w:right="0"/>
              <w:rPr>
                <w:rFonts w:hint="default"/>
                <w:szCs w:val="20"/>
              </w:rPr>
            </w:pPr>
          </w:p>
        </w:tc>
        <w:tc>
          <w:tcPr>
            <w:tcW w:w="2388" w:type="dxa"/>
            <w:tcBorders>
              <w:top w:val="single" w:color="auto" w:sz="4" w:space="0"/>
              <w:left w:val="single" w:color="auto" w:sz="4" w:space="0"/>
              <w:bottom w:val="single" w:color="auto" w:sz="4" w:space="0"/>
              <w:right w:val="single" w:color="auto" w:sz="4" w:space="0"/>
            </w:tcBorders>
            <w:vAlign w:val="center"/>
          </w:tcPr>
          <w:p w14:paraId="5553AD73">
            <w:pPr>
              <w:rPr>
                <w:rFonts w:hint="default" w:ascii="宋体" w:hAnsi="宋体" w:eastAsia="宋体" w:cs="宋体"/>
                <w:b w:val="0"/>
                <w:color w:val="000000"/>
                <w:kern w:val="2"/>
                <w:sz w:val="21"/>
                <w:szCs w:val="21"/>
                <w:lang w:val="en-US" w:eastAsia="zh-CN" w:bidi="zh-CN"/>
              </w:rPr>
            </w:pPr>
            <w:r>
              <w:rPr>
                <w:rFonts w:hint="eastAsia" w:ascii="宋体" w:hAnsi="宋体" w:eastAsia="宋体" w:cs="宋体"/>
                <w:b w:val="0"/>
                <w:color w:val="000000"/>
                <w:kern w:val="2"/>
                <w:sz w:val="21"/>
                <w:szCs w:val="21"/>
                <w:lang w:val="zh-CN" w:eastAsia="zh-CN" w:bidi="zh-CN"/>
              </w:rPr>
              <w:t>台车</w:t>
            </w:r>
            <w:r>
              <w:rPr>
                <w:rFonts w:hint="eastAsia" w:ascii="宋体" w:hAnsi="宋体" w:cs="宋体"/>
                <w:b w:val="0"/>
                <w:color w:val="000000"/>
                <w:kern w:val="2"/>
                <w:sz w:val="21"/>
                <w:szCs w:val="21"/>
                <w:lang w:val="en-US" w:eastAsia="zh-CN" w:bidi="zh-CN"/>
              </w:rPr>
              <w:t>1台</w:t>
            </w:r>
          </w:p>
        </w:tc>
        <w:tc>
          <w:tcPr>
            <w:tcW w:w="2133" w:type="dxa"/>
            <w:tcBorders>
              <w:top w:val="single" w:color="auto" w:sz="4" w:space="0"/>
              <w:left w:val="single" w:color="auto" w:sz="4" w:space="0"/>
              <w:bottom w:val="single" w:color="auto" w:sz="4" w:space="0"/>
              <w:right w:val="single" w:color="auto" w:sz="4" w:space="0"/>
            </w:tcBorders>
            <w:vAlign w:val="center"/>
          </w:tcPr>
          <w:p w14:paraId="256B722C">
            <w:pPr>
              <w:pStyle w:val="44"/>
              <w:keepNext w:val="0"/>
              <w:keepLines w:val="0"/>
              <w:suppressLineNumbers w:val="0"/>
              <w:spacing w:before="0" w:beforeAutospacing="0" w:after="0" w:afterAutospacing="0"/>
              <w:ind w:left="0" w:right="0"/>
              <w:rPr>
                <w:rFonts w:hint="default"/>
                <w:szCs w:val="20"/>
              </w:rPr>
            </w:pPr>
          </w:p>
        </w:tc>
        <w:tc>
          <w:tcPr>
            <w:tcW w:w="1170" w:type="dxa"/>
            <w:tcBorders>
              <w:top w:val="single" w:color="auto" w:sz="4" w:space="0"/>
              <w:left w:val="single" w:color="auto" w:sz="4" w:space="0"/>
              <w:bottom w:val="single" w:color="auto" w:sz="4" w:space="0"/>
              <w:right w:val="single" w:color="auto" w:sz="4" w:space="0"/>
            </w:tcBorders>
            <w:vAlign w:val="center"/>
          </w:tcPr>
          <w:p w14:paraId="7A559623">
            <w:pPr>
              <w:pStyle w:val="44"/>
              <w:keepNext w:val="0"/>
              <w:keepLines w:val="0"/>
              <w:suppressLineNumbers w:val="0"/>
              <w:spacing w:before="0" w:beforeAutospacing="0" w:after="0" w:afterAutospacing="0"/>
              <w:ind w:left="0" w:right="0"/>
              <w:rPr>
                <w:rFonts w:hint="default"/>
                <w:szCs w:val="20"/>
              </w:rPr>
            </w:pPr>
          </w:p>
        </w:tc>
        <w:tc>
          <w:tcPr>
            <w:tcW w:w="954" w:type="dxa"/>
            <w:tcBorders>
              <w:top w:val="single" w:color="auto" w:sz="4" w:space="0"/>
              <w:left w:val="single" w:color="auto" w:sz="4" w:space="0"/>
              <w:bottom w:val="single" w:color="auto" w:sz="4" w:space="0"/>
              <w:right w:val="single" w:color="auto" w:sz="4" w:space="0"/>
            </w:tcBorders>
            <w:vAlign w:val="center"/>
          </w:tcPr>
          <w:p w14:paraId="1EAE5658">
            <w:pPr>
              <w:pStyle w:val="44"/>
              <w:keepNext w:val="0"/>
              <w:keepLines w:val="0"/>
              <w:suppressLineNumbers w:val="0"/>
              <w:spacing w:before="0" w:beforeAutospacing="0" w:after="0" w:afterAutospacing="0"/>
              <w:ind w:left="0" w:right="0"/>
              <w:rPr>
                <w:rFonts w:hint="default"/>
                <w:szCs w:val="20"/>
              </w:rPr>
            </w:pPr>
          </w:p>
        </w:tc>
        <w:tc>
          <w:tcPr>
            <w:tcW w:w="954" w:type="dxa"/>
            <w:tcBorders>
              <w:top w:val="single" w:color="auto" w:sz="4" w:space="0"/>
              <w:left w:val="single" w:color="auto" w:sz="4" w:space="0"/>
              <w:bottom w:val="single" w:color="auto" w:sz="4" w:space="0"/>
              <w:right w:val="single" w:color="auto" w:sz="4" w:space="0"/>
            </w:tcBorders>
            <w:vAlign w:val="center"/>
          </w:tcPr>
          <w:p w14:paraId="1885906B">
            <w:pPr>
              <w:pStyle w:val="44"/>
              <w:keepNext w:val="0"/>
              <w:keepLines w:val="0"/>
              <w:suppressLineNumbers w:val="0"/>
              <w:spacing w:before="0" w:beforeAutospacing="0" w:after="0" w:afterAutospacing="0"/>
              <w:ind w:left="0" w:right="0"/>
              <w:rPr>
                <w:rFonts w:hint="default"/>
                <w:szCs w:val="20"/>
              </w:rPr>
            </w:pPr>
          </w:p>
        </w:tc>
      </w:tr>
    </w:tbl>
    <w:p w14:paraId="446E8CD9">
      <w:pPr>
        <w:ind w:firstLine="422"/>
        <w:rPr>
          <w:sz w:val="21"/>
          <w:szCs w:val="15"/>
        </w:rPr>
      </w:pPr>
      <w:r>
        <w:rPr>
          <w:rFonts w:hint="eastAsia"/>
          <w:b/>
          <w:bCs/>
          <w:sz w:val="21"/>
          <w:szCs w:val="15"/>
        </w:rPr>
        <w:t>说明：</w:t>
      </w:r>
      <w:r>
        <w:rPr>
          <w:rFonts w:hint="eastAsia"/>
          <w:sz w:val="21"/>
          <w:szCs w:val="15"/>
        </w:rPr>
        <w:t>报价方应对照</w:t>
      </w:r>
      <w:r>
        <w:rPr>
          <w:rFonts w:hint="eastAsia"/>
          <w:sz w:val="21"/>
          <w:szCs w:val="15"/>
          <w:lang w:eastAsia="zh-CN"/>
        </w:rPr>
        <w:t>询价</w:t>
      </w:r>
      <w:r>
        <w:rPr>
          <w:rFonts w:hint="eastAsia"/>
          <w:sz w:val="21"/>
          <w:szCs w:val="15"/>
        </w:rPr>
        <w:t>文件技术要求，</w:t>
      </w:r>
      <w:r>
        <w:rPr>
          <w:rFonts w:hint="eastAsia"/>
          <w:b/>
          <w:bCs/>
          <w:sz w:val="21"/>
          <w:szCs w:val="15"/>
        </w:rPr>
        <w:t>逐条如实填写所投产品的具体指标参数（包含技术要求中“产品用途及使用范围、安装场地、使用环境、主要技术参数、配置需求”），注明</w:t>
      </w:r>
      <w:r>
        <w:rPr>
          <w:rFonts w:hint="eastAsia"/>
          <w:b/>
          <w:bCs/>
          <w:sz w:val="21"/>
          <w:szCs w:val="15"/>
          <w:lang w:eastAsia="zh-CN"/>
        </w:rPr>
        <w:t>是否响应</w:t>
      </w:r>
      <w:r>
        <w:rPr>
          <w:rFonts w:hint="eastAsia"/>
          <w:sz w:val="21"/>
          <w:szCs w:val="15"/>
        </w:rPr>
        <w:t>，并注明支撑材料页码。</w:t>
      </w:r>
    </w:p>
    <w:p w14:paraId="7D135045">
      <w:pPr>
        <w:pStyle w:val="2"/>
        <w:ind w:firstLine="422"/>
      </w:pPr>
      <w:r>
        <w:rPr>
          <w:rFonts w:hint="eastAsia"/>
          <w:b/>
          <w:bCs/>
          <w:sz w:val="21"/>
          <w:szCs w:val="20"/>
        </w:rPr>
        <w:t>支撑材料中相关内容应进行标记，方便专家查阅。</w:t>
      </w:r>
    </w:p>
    <w:p w14:paraId="48414B5D">
      <w:pPr>
        <w:ind w:firstLine="420"/>
      </w:pPr>
    </w:p>
    <w:p w14:paraId="4DB6761C">
      <w:pPr>
        <w:ind w:firstLine="1898" w:firstLineChars="904"/>
        <w:rPr>
          <w:sz w:val="21"/>
          <w:szCs w:val="15"/>
        </w:rPr>
      </w:pPr>
      <w:r>
        <w:rPr>
          <w:rFonts w:hint="eastAsia"/>
          <w:sz w:val="21"/>
          <w:szCs w:val="15"/>
        </w:rPr>
        <w:t>报价方全称：</w:t>
      </w:r>
      <w:r>
        <w:rPr>
          <w:rFonts w:hint="eastAsia"/>
          <w:sz w:val="21"/>
          <w:szCs w:val="15"/>
          <w:u w:val="single"/>
        </w:rPr>
        <w:t xml:space="preserve">                         </w:t>
      </w:r>
      <w:r>
        <w:rPr>
          <w:rFonts w:hint="eastAsia"/>
          <w:sz w:val="21"/>
          <w:szCs w:val="15"/>
        </w:rPr>
        <w:t>（盖章）</w:t>
      </w:r>
    </w:p>
    <w:p w14:paraId="0133845C">
      <w:pPr>
        <w:ind w:firstLine="1898" w:firstLineChars="904"/>
        <w:rPr>
          <w:sz w:val="21"/>
          <w:szCs w:val="15"/>
        </w:rPr>
      </w:pPr>
      <w:r>
        <w:rPr>
          <w:rFonts w:hint="eastAsia"/>
          <w:sz w:val="21"/>
          <w:szCs w:val="15"/>
        </w:rPr>
        <w:t>法定代表人（或授权代表）：</w:t>
      </w:r>
      <w:r>
        <w:rPr>
          <w:rFonts w:hint="eastAsia"/>
          <w:sz w:val="21"/>
          <w:szCs w:val="15"/>
          <w:u w:val="single"/>
        </w:rPr>
        <w:t xml:space="preserve">           </w:t>
      </w:r>
      <w:r>
        <w:rPr>
          <w:rFonts w:hint="eastAsia"/>
          <w:sz w:val="21"/>
          <w:szCs w:val="15"/>
        </w:rPr>
        <w:t>（签字或盖章）</w:t>
      </w:r>
    </w:p>
    <w:p w14:paraId="252E644D">
      <w:pPr>
        <w:ind w:firstLine="1898" w:firstLineChars="904"/>
        <w:rPr>
          <w:sz w:val="21"/>
          <w:szCs w:val="15"/>
        </w:rPr>
      </w:pPr>
      <w:r>
        <w:rPr>
          <w:rFonts w:hint="eastAsia"/>
          <w:sz w:val="21"/>
          <w:szCs w:val="15"/>
        </w:rPr>
        <w:t>日期：</w:t>
      </w:r>
      <w:r>
        <w:rPr>
          <w:rFonts w:hint="eastAsia"/>
          <w:sz w:val="21"/>
          <w:szCs w:val="15"/>
          <w:u w:val="single"/>
        </w:rPr>
        <w:t xml:space="preserve">      </w:t>
      </w:r>
      <w:r>
        <w:rPr>
          <w:rFonts w:hint="eastAsia"/>
          <w:sz w:val="21"/>
          <w:szCs w:val="15"/>
        </w:rPr>
        <w:t>年</w:t>
      </w:r>
      <w:r>
        <w:rPr>
          <w:rFonts w:hint="eastAsia"/>
          <w:sz w:val="21"/>
          <w:szCs w:val="15"/>
          <w:u w:val="single"/>
        </w:rPr>
        <w:t xml:space="preserve">   </w:t>
      </w:r>
      <w:r>
        <w:rPr>
          <w:rFonts w:hint="eastAsia"/>
          <w:sz w:val="21"/>
          <w:szCs w:val="15"/>
        </w:rPr>
        <w:t>月</w:t>
      </w:r>
      <w:r>
        <w:rPr>
          <w:rFonts w:hint="eastAsia"/>
          <w:sz w:val="21"/>
          <w:szCs w:val="15"/>
          <w:u w:val="single"/>
        </w:rPr>
        <w:t xml:space="preserve">   </w:t>
      </w:r>
      <w:r>
        <w:rPr>
          <w:rFonts w:hint="eastAsia"/>
          <w:sz w:val="21"/>
          <w:szCs w:val="15"/>
        </w:rPr>
        <w:t>日</w:t>
      </w:r>
    </w:p>
    <w:p w14:paraId="3394E65E">
      <w:pPr>
        <w:keepNext w:val="0"/>
        <w:keepLines w:val="0"/>
        <w:widowControl/>
        <w:suppressLineNumbers w:val="0"/>
        <w:jc w:val="both"/>
        <w:textAlignment w:val="bottom"/>
        <w:sectPr>
          <w:pgSz w:w="11906" w:h="16838"/>
          <w:pgMar w:top="1440" w:right="1800" w:bottom="1440" w:left="1800" w:header="851" w:footer="992" w:gutter="0"/>
          <w:pgNumType w:fmt="decimal"/>
          <w:cols w:space="425" w:num="1"/>
          <w:docGrid w:type="lines" w:linePitch="312" w:charSpace="0"/>
        </w:sectPr>
      </w:pPr>
    </w:p>
    <w:p w14:paraId="5094C7D2">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营业执照复印件并加盖鲜章</w:t>
      </w:r>
    </w:p>
    <w:p w14:paraId="1B434AE5">
      <w:pPr>
        <w:ind w:firstLine="640" w:firstLineChars="200"/>
        <w:rPr>
          <w:rFonts w:ascii="Times New Roman" w:hAnsi="Times New Roman" w:eastAsia="楷体_GB2312" w:cs="Times New Roman"/>
          <w:sz w:val="32"/>
          <w:szCs w:val="32"/>
        </w:rPr>
      </w:pPr>
    </w:p>
    <w:p w14:paraId="54983D01">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sectPr>
          <w:pgSz w:w="11906" w:h="16838"/>
          <w:pgMar w:top="1440" w:right="1800" w:bottom="1440" w:left="1800" w:header="851" w:footer="992" w:gutter="0"/>
          <w:pgNumType w:fmt="decimal"/>
          <w:cols w:space="425" w:num="1"/>
          <w:docGrid w:type="lines" w:linePitch="312" w:charSpace="0"/>
        </w:sectPr>
      </w:pPr>
    </w:p>
    <w:p w14:paraId="18FC8330">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法定代表人资格证明书</w:t>
      </w:r>
    </w:p>
    <w:p w14:paraId="05F46ECD">
      <w:pPr>
        <w:ind w:firstLine="640" w:firstLineChars="200"/>
        <w:rPr>
          <w:rFonts w:ascii="Times New Roman" w:hAnsi="Times New Roman" w:eastAsia="楷体_GB2312" w:cs="Times New Roman"/>
          <w:sz w:val="32"/>
          <w:szCs w:val="32"/>
        </w:rPr>
      </w:pPr>
    </w:p>
    <w:p w14:paraId="153671F5">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rPr>
        <w:t>（法定代表人姓名）</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rPr>
        <w:t>系</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rPr>
        <w:t>（报价人全称）</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rPr>
        <w:t>的法定代表人。</w:t>
      </w:r>
    </w:p>
    <w:p w14:paraId="3F40090F">
      <w:pPr>
        <w:ind w:firstLine="640" w:firstLineChars="200"/>
        <w:rPr>
          <w:rFonts w:ascii="Times New Roman" w:hAnsi="Times New Roman" w:eastAsia="仿宋_GB2312" w:cs="Times New Roman"/>
          <w:sz w:val="32"/>
          <w:szCs w:val="32"/>
        </w:rPr>
      </w:pPr>
    </w:p>
    <w:p w14:paraId="24CD4275">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特此证明</w:t>
      </w:r>
    </w:p>
    <w:p w14:paraId="7E4F206E">
      <w:pPr>
        <w:rPr>
          <w:rFonts w:ascii="Times New Roman" w:hAnsi="Times New Roman" w:cs="Times New Roman"/>
          <w:szCs w:val="28"/>
        </w:rPr>
      </w:pPr>
      <w:r>
        <w:rPr>
          <w:rFonts w:ascii="Times New Roman" w:hAnsi="Times New Roman" w:cs="Times New Roman"/>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14:paraId="5D2EB59A">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4514EA39">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14:paraId="5D2EB59A">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4514EA39">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rFonts w:ascii="Times New Roman" w:hAnsi="Times New Roman" w:cs="Times New Roman"/>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968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14:paraId="1F98BC4B">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7D745424">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14:paraId="1F98BC4B">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14:paraId="7D745424">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14:paraId="6BB9A191">
      <w:pPr>
        <w:rPr>
          <w:rFonts w:ascii="Times New Roman" w:hAnsi="Times New Roman" w:cs="Times New Roman"/>
          <w:szCs w:val="28"/>
        </w:rPr>
      </w:pPr>
    </w:p>
    <w:p w14:paraId="44F753CA">
      <w:pPr>
        <w:rPr>
          <w:rFonts w:ascii="Times New Roman" w:hAnsi="Times New Roman" w:cs="Times New Roman"/>
          <w:szCs w:val="28"/>
        </w:rPr>
      </w:pPr>
    </w:p>
    <w:p w14:paraId="6AF7377D">
      <w:pPr>
        <w:rPr>
          <w:rFonts w:ascii="Times New Roman" w:hAnsi="Times New Roman" w:cs="Times New Roman"/>
          <w:szCs w:val="28"/>
        </w:rPr>
      </w:pPr>
    </w:p>
    <w:p w14:paraId="318ED7E0">
      <w:pPr>
        <w:rPr>
          <w:rFonts w:ascii="Times New Roman" w:hAnsi="Times New Roman" w:cs="Times New Roman"/>
          <w:szCs w:val="28"/>
        </w:rPr>
      </w:pPr>
    </w:p>
    <w:p w14:paraId="4165BE74">
      <w:pPr>
        <w:rPr>
          <w:rFonts w:ascii="Times New Roman" w:hAnsi="Times New Roman" w:cs="Times New Roman"/>
          <w:kern w:val="0"/>
          <w:szCs w:val="28"/>
        </w:rPr>
      </w:pPr>
    </w:p>
    <w:p w14:paraId="321B4A2E">
      <w:pPr>
        <w:pStyle w:val="18"/>
        <w:rPr>
          <w:rFonts w:ascii="Times New Roman" w:hAnsi="Times New Roman" w:cs="Times New Roman"/>
          <w:kern w:val="0"/>
          <w:szCs w:val="28"/>
        </w:rPr>
      </w:pPr>
    </w:p>
    <w:p w14:paraId="5DDAF1C1">
      <w:pPr>
        <w:rPr>
          <w:rFonts w:ascii="Times New Roman" w:hAnsi="Times New Roman" w:cs="Times New Roman"/>
          <w:kern w:val="0"/>
          <w:szCs w:val="28"/>
        </w:rPr>
      </w:pPr>
    </w:p>
    <w:p w14:paraId="733585CF">
      <w:pPr>
        <w:pStyle w:val="18"/>
      </w:pPr>
    </w:p>
    <w:p w14:paraId="0FBCD2D6">
      <w:pPr>
        <w:keepNext w:val="0"/>
        <w:keepLines w:val="0"/>
        <w:pageBreakBefore w:val="0"/>
        <w:widowControl w:val="0"/>
        <w:kinsoku/>
        <w:wordWrap/>
        <w:overflowPunct/>
        <w:topLinePunct w:val="0"/>
        <w:autoSpaceDE/>
        <w:autoSpaceDN/>
        <w:bidi w:val="0"/>
        <w:adjustRightInd w:val="0"/>
        <w:snapToGrid w:val="0"/>
        <w:spacing w:line="579" w:lineRule="exact"/>
        <w:ind w:leftChars="900"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报价人全称：</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（盖章）</w:t>
      </w:r>
    </w:p>
    <w:p w14:paraId="7BC58B8B">
      <w:pPr>
        <w:keepNext w:val="0"/>
        <w:keepLines w:val="0"/>
        <w:pageBreakBefore w:val="0"/>
        <w:widowControl w:val="0"/>
        <w:kinsoku/>
        <w:wordWrap/>
        <w:overflowPunct/>
        <w:topLinePunct w:val="0"/>
        <w:autoSpaceDE/>
        <w:autoSpaceDN/>
        <w:bidi w:val="0"/>
        <w:adjustRightInd w:val="0"/>
        <w:snapToGrid w:val="0"/>
        <w:spacing w:line="579" w:lineRule="exact"/>
        <w:ind w:leftChars="900" w:firstLine="640" w:firstLineChars="200"/>
        <w:textAlignment w:val="auto"/>
      </w:pPr>
      <w:r>
        <w:rPr>
          <w:rFonts w:hint="eastAsia" w:ascii="仿宋_GB2312" w:hAnsi="仿宋" w:eastAsia="仿宋_GB2312" w:cs="Times New Roman"/>
          <w:kern w:val="0"/>
          <w:sz w:val="32"/>
          <w:szCs w:val="32"/>
        </w:rPr>
        <w:t>日期：</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年</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月</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日</w:t>
      </w:r>
    </w:p>
    <w:p w14:paraId="008E98C0">
      <w:pPr>
        <w:ind w:firstLine="5600" w:firstLineChars="1750"/>
        <w:rPr>
          <w:rFonts w:ascii="Times New Roman" w:hAnsi="Times New Roman" w:eastAsia="仿宋_GB2312" w:cs="Times New Roman"/>
          <w:kern w:val="0"/>
          <w:sz w:val="32"/>
          <w:szCs w:val="32"/>
        </w:rPr>
      </w:pPr>
    </w:p>
    <w:p w14:paraId="529BDAC9">
      <w:pPr>
        <w:rPr>
          <w:rFonts w:ascii="Times New Roman" w:hAnsi="Times New Roman" w:cs="Times New Roman"/>
          <w:kern w:val="0"/>
          <w:sz w:val="24"/>
          <w:szCs w:val="24"/>
        </w:rPr>
      </w:pPr>
    </w:p>
    <w:p w14:paraId="2881BFEF">
      <w:pPr>
        <w:spacing w:line="460" w:lineRule="atLeast"/>
        <w:rPr>
          <w:rFonts w:ascii="Times New Roman" w:hAnsi="Times New Roman" w:eastAsia="黑体" w:cs="Times New Roman"/>
          <w:kern w:val="0"/>
          <w:szCs w:val="28"/>
          <w:highlight w:val="yellow"/>
        </w:rPr>
      </w:pPr>
      <w:r>
        <w:rPr>
          <w:rFonts w:hint="eastAsia" w:ascii="Times New Roman" w:hAnsi="Times New Roman" w:eastAsia="仿宋" w:cs="Times New Roman"/>
          <w:color w:val="FF0000"/>
          <w:kern w:val="0"/>
          <w:highlight w:val="yellow"/>
        </w:rPr>
        <w:t>注：本页内容适用于法定代表人亲自竞价。</w:t>
      </w:r>
      <w:r>
        <w:rPr>
          <w:rFonts w:ascii="Times New Roman" w:hAnsi="Times New Roman" w:eastAsia="黑体" w:cs="Times New Roman"/>
          <w:kern w:val="0"/>
          <w:szCs w:val="28"/>
          <w:highlight w:val="yellow"/>
        </w:rPr>
        <w:br w:type="page"/>
      </w:r>
    </w:p>
    <w:p w14:paraId="466875C2">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法定代表人授权书</w:t>
      </w:r>
    </w:p>
    <w:p w14:paraId="77F3CACF">
      <w:pPr>
        <w:ind w:firstLine="640" w:firstLineChars="200"/>
        <w:rPr>
          <w:rFonts w:ascii="Times New Roman" w:hAnsi="Times New Roman" w:eastAsia="楷体_GB2312" w:cs="Times New Roman"/>
          <w:sz w:val="32"/>
          <w:szCs w:val="32"/>
        </w:rPr>
      </w:pPr>
    </w:p>
    <w:p w14:paraId="2CC7FB1E">
      <w:pPr>
        <w:ind w:firstLine="640" w:firstLineChars="200"/>
        <w:rPr>
          <w:rFonts w:ascii="Times New Roman" w:hAnsi="Times New Roman" w:eastAsia="仿宋_GB2312" w:cs="Times New Roman"/>
          <w:kern w:val="0"/>
          <w:sz w:val="32"/>
          <w:szCs w:val="32"/>
        </w:rPr>
      </w:pP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u w:val="single"/>
        </w:rPr>
        <w:t>（报价人全称）</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法定代表人</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u w:val="single"/>
        </w:rPr>
        <w:t>（姓名、职务）</w:t>
      </w:r>
      <w:r>
        <w:rPr>
          <w:rFonts w:hint="eastAsia" w:ascii="仿宋_GB2312" w:hAnsi="仿宋" w:eastAsia="仿宋_GB2312" w:cs="Times New Roman"/>
          <w:kern w:val="0"/>
          <w:sz w:val="32"/>
          <w:szCs w:val="32"/>
          <w:u w:val="none"/>
        </w:rPr>
        <w:t xml:space="preserve">  </w:t>
      </w:r>
      <w:r>
        <w:rPr>
          <w:rFonts w:hint="eastAsia" w:ascii="Times New Roman" w:hAnsi="Times New Roman" w:eastAsia="仿宋_GB2312" w:cs="Times New Roman"/>
          <w:kern w:val="0"/>
          <w:sz w:val="32"/>
          <w:szCs w:val="32"/>
          <w:u w:val="none"/>
        </w:rPr>
        <w:t xml:space="preserve"> </w:t>
      </w:r>
      <w:r>
        <w:rPr>
          <w:rFonts w:hint="eastAsia" w:ascii="Times New Roman" w:hAnsi="Times New Roman" w:eastAsia="仿宋_GB2312" w:cs="Times New Roman"/>
          <w:kern w:val="0"/>
          <w:sz w:val="32"/>
          <w:szCs w:val="32"/>
        </w:rPr>
        <w:t>授权</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u w:val="single"/>
        </w:rPr>
        <w:t>（授权代表姓名、职务）</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为全权代表，参加贵部组织的</w:t>
      </w:r>
      <w:r>
        <w:rPr>
          <w:rFonts w:hint="eastAsia" w:ascii="仿宋_GB2312" w:hAnsi="仿宋" w:eastAsia="仿宋_GB2312" w:cs="Times New Roman"/>
          <w:kern w:val="0"/>
          <w:sz w:val="32"/>
          <w:szCs w:val="32"/>
          <w:u w:val="single"/>
        </w:rPr>
        <w:t xml:space="preserve">  </w:t>
      </w:r>
      <w:r>
        <w:rPr>
          <w:rFonts w:hint="eastAsia" w:ascii="Times New Roman" w:hAnsi="Times New Roman" w:eastAsia="仿宋_GB2312" w:cs="Times New Roman"/>
          <w:kern w:val="0"/>
          <w:sz w:val="32"/>
          <w:szCs w:val="32"/>
          <w:u w:val="single"/>
        </w:rPr>
        <w:t>（项目名称）</w:t>
      </w:r>
      <w:r>
        <w:rPr>
          <w:rFonts w:hint="eastAsia" w:ascii="Times New Roman" w:hAnsi="Times New Roman"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采购活动，全权处理采购活动中的一切事宜。</w:t>
      </w:r>
    </w:p>
    <w:p w14:paraId="175A3233">
      <w:pPr>
        <w:keepNext w:val="0"/>
        <w:keepLines w:val="0"/>
        <w:pageBreakBefore w:val="0"/>
        <w:widowControl w:val="0"/>
        <w:kinsoku/>
        <w:wordWrap/>
        <w:overflowPunct/>
        <w:topLinePunct w:val="0"/>
        <w:autoSpaceDE/>
        <w:autoSpaceDN/>
        <w:bidi w:val="0"/>
        <w:adjustRightInd w:val="0"/>
        <w:snapToGrid w:val="0"/>
        <w:spacing w:line="579" w:lineRule="exact"/>
        <w:ind w:leftChars="500"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报价人全称：</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（盖章）</w:t>
      </w:r>
    </w:p>
    <w:p w14:paraId="69078982">
      <w:pPr>
        <w:keepNext w:val="0"/>
        <w:keepLines w:val="0"/>
        <w:pageBreakBefore w:val="0"/>
        <w:widowControl w:val="0"/>
        <w:kinsoku/>
        <w:wordWrap/>
        <w:overflowPunct/>
        <w:topLinePunct w:val="0"/>
        <w:autoSpaceDE/>
        <w:autoSpaceDN/>
        <w:bidi w:val="0"/>
        <w:adjustRightInd w:val="0"/>
        <w:snapToGrid w:val="0"/>
        <w:spacing w:line="579" w:lineRule="exact"/>
        <w:ind w:leftChars="500"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val="zh-CN"/>
        </w:rPr>
        <w:t>法定代表人：</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lang w:val="zh-CN"/>
        </w:rPr>
        <w:t>（签字或盖章）</w:t>
      </w:r>
    </w:p>
    <w:p w14:paraId="258938A5">
      <w:pPr>
        <w:ind w:firstLine="3840" w:firstLineChars="1200"/>
        <w:rPr>
          <w:rFonts w:hint="eastAsia" w:ascii="Times New Roman" w:hAnsi="Times New Roman" w:eastAsia="仿宋_GB2312" w:cs="Times New Roman"/>
          <w:kern w:val="0"/>
          <w:sz w:val="32"/>
          <w:szCs w:val="32"/>
        </w:rPr>
      </w:pPr>
      <w:r>
        <w:rPr>
          <w:rFonts w:hint="eastAsia" w:ascii="仿宋_GB2312" w:hAnsi="仿宋" w:eastAsia="仿宋_GB2312" w:cs="Times New Roman"/>
          <w:kern w:val="0"/>
          <w:sz w:val="32"/>
          <w:szCs w:val="32"/>
        </w:rPr>
        <w:t>日期：</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年</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月</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rPr>
        <w:t>日</w:t>
      </w:r>
    </w:p>
    <w:p w14:paraId="5E36DB8D">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附：</w:t>
      </w:r>
    </w:p>
    <w:p w14:paraId="40B0FBD9">
      <w:pPr>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rPr>
        <w:t>授权代表姓名：</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14:paraId="6B79A655">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职    务：</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lang w:val="en-US" w:eastAsia="zh-CN"/>
        </w:rPr>
        <w:t xml:space="preserve">  </w:t>
      </w:r>
      <w:r>
        <w:rPr>
          <w:rFonts w:hint="eastAsia" w:ascii="Times New Roman" w:hAnsi="Times New Roman" w:eastAsia="仿宋_GB2312" w:cs="Times New Roman"/>
          <w:kern w:val="0"/>
          <w:sz w:val="32"/>
          <w:szCs w:val="32"/>
        </w:rPr>
        <w:t>电    话：</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14:paraId="71923FBF">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传    真：</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Times New Roman" w:hAnsi="Times New Roman" w:eastAsia="仿宋_GB2312" w:cs="Times New Roman"/>
          <w:kern w:val="0"/>
          <w:sz w:val="32"/>
          <w:szCs w:val="32"/>
        </w:rPr>
        <w:t xml:space="preserve">    邮    编：</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14:paraId="6CA75429">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通讯地址：</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r>
        <w:rPr>
          <w:rFonts w:hint="eastAsia" w:ascii="仿宋_GB2312" w:hAnsi="仿宋" w:eastAsia="仿宋_GB2312" w:cs="Times New Roman"/>
          <w:kern w:val="0"/>
          <w:sz w:val="32"/>
          <w:szCs w:val="32"/>
          <w:u w:val="single"/>
        </w:rPr>
        <w:t xml:space="preserve">  </w:t>
      </w:r>
      <w:r>
        <w:rPr>
          <w:rFonts w:hint="eastAsia" w:ascii="仿宋_GB2312" w:hAnsi="仿宋" w:eastAsia="仿宋_GB2312" w:cs="Times New Roman"/>
          <w:kern w:val="0"/>
          <w:sz w:val="32"/>
          <w:szCs w:val="32"/>
          <w:u w:val="single"/>
          <w:lang w:val="en-US" w:eastAsia="zh-CN"/>
        </w:rPr>
        <w:t xml:space="preserve">  </w:t>
      </w:r>
    </w:p>
    <w:p w14:paraId="63374690">
      <w:pPr>
        <w:spacing w:line="560" w:lineRule="exact"/>
        <w:ind w:firstLine="573"/>
        <w:rPr>
          <w:rFonts w:ascii="Times New Roman" w:hAnsi="Times New Roman" w:cs="Times New Roman"/>
          <w:kern w:val="0"/>
          <w:sz w:val="32"/>
          <w:szCs w:val="32"/>
        </w:rPr>
      </w:pPr>
      <w:r>
        <w:rPr>
          <w:rFonts w:ascii="Times New Roman" w:hAnsi="Times New Roman" w:cs="Times New Roman"/>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4445" t="4445" r="21590" b="215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14:paraId="0BC6A5AB">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52DD09D7">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14:paraId="0BC6A5AB">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52DD09D7">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rFonts w:ascii="Times New Roman" w:hAnsi="Times New Roman" w:cs="Times New Roman"/>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968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14:paraId="30532992">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47091B30">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14:paraId="30532992">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14:paraId="47091B30">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14:paraId="2A4F41EF">
      <w:pPr>
        <w:spacing w:line="560" w:lineRule="exact"/>
        <w:ind w:firstLine="573"/>
        <w:rPr>
          <w:rFonts w:ascii="Times New Roman" w:hAnsi="Times New Roman" w:cs="Times New Roman"/>
          <w:kern w:val="0"/>
          <w:sz w:val="24"/>
          <w:szCs w:val="24"/>
        </w:rPr>
      </w:pPr>
    </w:p>
    <w:p w14:paraId="6A9305B4">
      <w:pPr>
        <w:spacing w:line="560" w:lineRule="exact"/>
        <w:ind w:firstLine="573"/>
        <w:rPr>
          <w:rFonts w:ascii="Times New Roman" w:hAnsi="Times New Roman" w:cs="Times New Roman"/>
          <w:kern w:val="0"/>
          <w:sz w:val="24"/>
          <w:szCs w:val="24"/>
        </w:rPr>
      </w:pPr>
    </w:p>
    <w:p w14:paraId="79DBA291">
      <w:pPr>
        <w:spacing w:line="560" w:lineRule="exact"/>
        <w:ind w:firstLine="573"/>
        <w:rPr>
          <w:rFonts w:ascii="Times New Roman" w:hAnsi="Times New Roman" w:cs="Times New Roman"/>
          <w:kern w:val="0"/>
          <w:sz w:val="24"/>
          <w:szCs w:val="24"/>
        </w:rPr>
      </w:pPr>
    </w:p>
    <w:p w14:paraId="6806B1DB">
      <w:pPr>
        <w:spacing w:line="460" w:lineRule="atLeast"/>
        <w:rPr>
          <w:rFonts w:ascii="Times New Roman" w:hAnsi="Times New Roman" w:eastAsia="仿宋" w:cs="Times New Roman"/>
          <w:color w:val="FF0000"/>
          <w:kern w:val="0"/>
        </w:rPr>
      </w:pPr>
    </w:p>
    <w:p w14:paraId="6758F6F5">
      <w:pPr>
        <w:pStyle w:val="18"/>
      </w:pPr>
    </w:p>
    <w:p w14:paraId="554929CE">
      <w:pPr>
        <w:pStyle w:val="18"/>
        <w:rPr>
          <w:rFonts w:hint="eastAsia" w:ascii="Times New Roman" w:hAnsi="Times New Roman" w:eastAsia="仿宋" w:cs="Times New Roman"/>
          <w:kern w:val="0"/>
          <w:highlight w:val="yellow"/>
        </w:rPr>
        <w:sectPr>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eastAsia="仿宋" w:cs="Times New Roman"/>
          <w:color w:val="FF0000"/>
          <w:kern w:val="0"/>
          <w:highlight w:val="yellow"/>
        </w:rPr>
        <w:t>注：本内容适用于授权委托代理人</w:t>
      </w:r>
      <w:r>
        <w:rPr>
          <w:rFonts w:hint="eastAsia" w:ascii="Times New Roman" w:hAnsi="Times New Roman" w:eastAsia="仿宋" w:cs="Times New Roman"/>
          <w:color w:val="FF0000"/>
          <w:kern w:val="0"/>
          <w:highlight w:val="yellow"/>
          <w:lang w:eastAsia="zh-CN"/>
        </w:rPr>
        <w:t>，法定代表人授权书须法定代表人签字授权</w:t>
      </w:r>
      <w:r>
        <w:rPr>
          <w:rFonts w:hint="eastAsia" w:ascii="Times New Roman" w:hAnsi="Times New Roman" w:eastAsia="仿宋" w:cs="Times New Roman"/>
          <w:kern w:val="0"/>
          <w:highlight w:val="yellow"/>
        </w:rPr>
        <w:t>。</w:t>
      </w:r>
    </w:p>
    <w:p w14:paraId="28922EC2">
      <w:pPr>
        <w:keepNext w:val="0"/>
        <w:keepLines w:val="0"/>
        <w:widowControl/>
        <w:suppressLineNumbers w:val="0"/>
        <w:jc w:val="center"/>
        <w:textAlignment w:val="bottom"/>
        <w:rPr>
          <w:rFonts w:hint="eastAsia" w:ascii="方正小标宋简体" w:hAnsi="方正小标宋简体" w:eastAsia="方正小标宋简体" w:cs="方正小标宋简体"/>
          <w:i w:val="0"/>
          <w:iCs w:val="0"/>
          <w:color w:val="000000"/>
          <w:kern w:val="0"/>
          <w:sz w:val="48"/>
          <w:szCs w:val="48"/>
          <w:u w:val="none"/>
          <w:lang w:val="en-US" w:eastAsia="zh-CN" w:bidi="ar"/>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承诺书</w:t>
      </w:r>
    </w:p>
    <w:p w14:paraId="5E891C6C">
      <w:pPr>
        <w:ind w:firstLine="640" w:firstLineChars="200"/>
        <w:rPr>
          <w:rFonts w:ascii="Times New Roman" w:hAnsi="Times New Roman" w:eastAsia="楷体_GB2312" w:cs="Times New Roman"/>
          <w:sz w:val="32"/>
          <w:szCs w:val="32"/>
        </w:rPr>
      </w:pPr>
    </w:p>
    <w:p w14:paraId="40C6FFAD">
      <w:pPr>
        <w:keepNext w:val="0"/>
        <w:keepLines w:val="0"/>
        <w:pageBreakBefore w:val="0"/>
        <w:widowControl w:val="0"/>
        <w:kinsoku/>
        <w:wordWrap/>
        <w:overflowPunct/>
        <w:topLinePunct w:val="0"/>
        <w:autoSpaceDE/>
        <w:autoSpaceDN/>
        <w:bidi w:val="0"/>
        <w:adjustRightInd w:val="0"/>
        <w:snapToGrid w:val="0"/>
        <w:spacing w:line="459"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致</w:t>
      </w:r>
      <w:r>
        <w:rPr>
          <w:rFonts w:hint="eastAsia" w:ascii="仿宋_GB2312" w:hAnsi="仿宋_GB2312" w:eastAsia="仿宋_GB2312" w:cs="仿宋_GB2312"/>
          <w:kern w:val="0"/>
          <w:sz w:val="32"/>
          <w:szCs w:val="32"/>
          <w:u w:val="single"/>
        </w:rPr>
        <w:t xml:space="preserve">  （采购</w:t>
      </w:r>
      <w:r>
        <w:rPr>
          <w:rFonts w:hint="eastAsia" w:ascii="仿宋_GB2312" w:hAnsi="仿宋_GB2312" w:eastAsia="仿宋_GB2312" w:cs="仿宋_GB2312"/>
          <w:kern w:val="0"/>
          <w:sz w:val="32"/>
          <w:szCs w:val="32"/>
          <w:u w:val="single"/>
          <w:lang w:val="en-US" w:eastAsia="zh-CN"/>
        </w:rPr>
        <w:t>单位</w:t>
      </w:r>
      <w:r>
        <w:rPr>
          <w:rFonts w:hint="eastAsia" w:ascii="仿宋_GB2312" w:hAnsi="仿宋_GB2312" w:eastAsia="仿宋_GB2312" w:cs="仿宋_GB2312"/>
          <w:kern w:val="0"/>
          <w:sz w:val="32"/>
          <w:szCs w:val="32"/>
          <w:u w:val="single"/>
        </w:rPr>
        <w:t>名称）</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w:t>
      </w:r>
    </w:p>
    <w:p w14:paraId="6ACF6003">
      <w:pPr>
        <w:keepNext w:val="0"/>
        <w:keepLines w:val="0"/>
        <w:pageBreakBefore w:val="0"/>
        <w:widowControl w:val="0"/>
        <w:kinsoku/>
        <w:wordWrap/>
        <w:overflowPunct/>
        <w:topLinePunct w:val="0"/>
        <w:autoSpaceDE/>
        <w:autoSpaceDN/>
        <w:bidi w:val="0"/>
        <w:adjustRightInd w:val="0"/>
        <w:snapToGrid w:val="0"/>
        <w:spacing w:line="459"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根据国家、军队相关法律法规以及有关廉政建设的规定，为保证采购活动廉洁、公正和有效，在充分理解和认识“诚信守诺”重要性和必要性的基础上，我单位郑重承诺如下：</w:t>
      </w:r>
    </w:p>
    <w:p w14:paraId="33758268">
      <w:pPr>
        <w:keepNext w:val="0"/>
        <w:keepLines w:val="0"/>
        <w:pageBreakBefore w:val="0"/>
        <w:widowControl w:val="0"/>
        <w:kinsoku/>
        <w:wordWrap/>
        <w:overflowPunct/>
        <w:topLinePunct w:val="0"/>
        <w:autoSpaceDE/>
        <w:autoSpaceDN/>
        <w:bidi w:val="0"/>
        <w:adjustRightInd w:val="0"/>
        <w:snapToGrid w:val="0"/>
        <w:spacing w:line="459"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严格遵守国家、军队有关法律法规以及行业有关规定；坚持采购活动公开、公正、诚信的原则，不围标、串标，不弄虚作假；不损害国家、军队和</w:t>
      </w:r>
      <w:r>
        <w:rPr>
          <w:rFonts w:hint="eastAsia" w:ascii="仿宋_GB2312" w:hAnsi="仿宋_GB2312" w:eastAsia="仿宋_GB2312" w:cs="仿宋_GB2312"/>
          <w:kern w:val="0"/>
          <w:sz w:val="32"/>
          <w:szCs w:val="32"/>
          <w:lang w:eastAsia="zh-CN"/>
        </w:rPr>
        <w:t>医院</w:t>
      </w:r>
      <w:r>
        <w:rPr>
          <w:rFonts w:hint="eastAsia" w:ascii="仿宋_GB2312" w:hAnsi="仿宋_GB2312" w:eastAsia="仿宋_GB2312" w:cs="仿宋_GB2312"/>
          <w:kern w:val="0"/>
          <w:sz w:val="32"/>
          <w:szCs w:val="32"/>
        </w:rPr>
        <w:t>利益，不违反采购管理规章制度；杜绝商业贿赂，不以任何理由馈赠礼金、有价证券、贵重礼品；不与相关人员进行与采购合同有关的经济活动；若遇有关人员索贿，有义务举报；严格履行合同，自觉按合同办事。</w:t>
      </w:r>
    </w:p>
    <w:p w14:paraId="59853B11">
      <w:pPr>
        <w:keepNext w:val="0"/>
        <w:keepLines w:val="0"/>
        <w:pageBreakBefore w:val="0"/>
        <w:widowControl w:val="0"/>
        <w:kinsoku/>
        <w:wordWrap/>
        <w:overflowPunct/>
        <w:topLinePunct w:val="0"/>
        <w:autoSpaceDE/>
        <w:autoSpaceDN/>
        <w:bidi w:val="0"/>
        <w:adjustRightInd w:val="0"/>
        <w:snapToGrid w:val="0"/>
        <w:spacing w:line="459"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2.认真如实编写报价文件，确保报价文件中提供的文件资料、图片影像，财务数据、承诺资料、声明资料，以及其他资料和相应证明等材料的真实性、完整性、准确性；</w:t>
      </w:r>
    </w:p>
    <w:p w14:paraId="75A7FAD0">
      <w:pPr>
        <w:keepNext w:val="0"/>
        <w:keepLines w:val="0"/>
        <w:pageBreakBefore w:val="0"/>
        <w:widowControl w:val="0"/>
        <w:kinsoku/>
        <w:wordWrap/>
        <w:overflowPunct/>
        <w:topLinePunct w:val="0"/>
        <w:autoSpaceDE/>
        <w:autoSpaceDN/>
        <w:bidi w:val="0"/>
        <w:adjustRightInd w:val="0"/>
        <w:snapToGrid w:val="0"/>
        <w:spacing w:line="459"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我方声明报价文件及所提供的一切资料均真实有效。由于我方提供资料不实而造成的责任和后果由我方承担。我方同意按照贵部要求，提供与报价有关数据或信息。</w:t>
      </w:r>
    </w:p>
    <w:p w14:paraId="52338710">
      <w:pPr>
        <w:keepNext w:val="0"/>
        <w:keepLines w:val="0"/>
        <w:pageBreakBefore w:val="0"/>
        <w:widowControl w:val="0"/>
        <w:kinsoku/>
        <w:wordWrap/>
        <w:overflowPunct/>
        <w:topLinePunct w:val="0"/>
        <w:autoSpaceDE/>
        <w:autoSpaceDN/>
        <w:bidi w:val="0"/>
        <w:adjustRightInd w:val="0"/>
        <w:snapToGrid w:val="0"/>
        <w:spacing w:line="459"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我方承诺自愿遵守、执行军队采购管理法规制度及政策规定。</w:t>
      </w:r>
    </w:p>
    <w:p w14:paraId="367AA36B">
      <w:pPr>
        <w:keepNext w:val="0"/>
        <w:keepLines w:val="0"/>
        <w:pageBreakBefore w:val="0"/>
        <w:widowControl w:val="0"/>
        <w:kinsoku/>
        <w:wordWrap/>
        <w:overflowPunct/>
        <w:topLinePunct w:val="0"/>
        <w:autoSpaceDE/>
        <w:autoSpaceDN/>
        <w:bidi w:val="0"/>
        <w:adjustRightInd w:val="0"/>
        <w:snapToGrid w:val="0"/>
        <w:spacing w:line="459"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如违反上述承诺，贵单位有权取消我单位的报价资格，由此引起的一切损失由我单位自行承担。</w:t>
      </w:r>
    </w:p>
    <w:p w14:paraId="7D41013C">
      <w:pPr>
        <w:pStyle w:val="18"/>
        <w:keepNext w:val="0"/>
        <w:keepLines w:val="0"/>
        <w:pageBreakBefore w:val="0"/>
        <w:widowControl w:val="0"/>
        <w:kinsoku/>
        <w:wordWrap/>
        <w:overflowPunct/>
        <w:topLinePunct w:val="0"/>
        <w:autoSpaceDE/>
        <w:autoSpaceDN/>
        <w:bidi w:val="0"/>
        <w:adjustRightInd w:val="0"/>
        <w:snapToGrid w:val="0"/>
        <w:spacing w:after="0" w:line="459" w:lineRule="exact"/>
        <w:ind w:firstLine="560" w:firstLineChars="200"/>
        <w:rPr>
          <w:rFonts w:hint="eastAsia" w:ascii="仿宋_GB2312" w:hAnsi="仿宋_GB2312" w:eastAsia="仿宋_GB2312" w:cs="仿宋_GB2312"/>
          <w:sz w:val="28"/>
          <w:szCs w:val="24"/>
        </w:rPr>
      </w:pPr>
    </w:p>
    <w:p w14:paraId="769ED9C1">
      <w:pPr>
        <w:keepNext w:val="0"/>
        <w:keepLines w:val="0"/>
        <w:pageBreakBefore w:val="0"/>
        <w:widowControl w:val="0"/>
        <w:kinsoku/>
        <w:wordWrap/>
        <w:overflowPunct/>
        <w:topLinePunct w:val="0"/>
        <w:autoSpaceDE/>
        <w:autoSpaceDN/>
        <w:bidi w:val="0"/>
        <w:adjustRightInd w:val="0"/>
        <w:snapToGrid w:val="0"/>
        <w:spacing w:line="459" w:lineRule="exact"/>
        <w:ind w:firstLine="640" w:firstLineChars="200"/>
        <w:jc w:val="righ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报价人全称：</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（盖章）</w:t>
      </w:r>
    </w:p>
    <w:p w14:paraId="287DEC9C">
      <w:pPr>
        <w:keepNext w:val="0"/>
        <w:keepLines w:val="0"/>
        <w:pageBreakBefore w:val="0"/>
        <w:widowControl w:val="0"/>
        <w:kinsoku/>
        <w:wordWrap/>
        <w:overflowPunct/>
        <w:topLinePunct w:val="0"/>
        <w:autoSpaceDE/>
        <w:autoSpaceDN/>
        <w:bidi w:val="0"/>
        <w:adjustRightInd w:val="0"/>
        <w:snapToGrid w:val="0"/>
        <w:spacing w:line="459" w:lineRule="exact"/>
        <w:ind w:firstLine="640" w:firstLineChars="200"/>
        <w:jc w:val="right"/>
        <w:rPr>
          <w:rFonts w:hint="default"/>
          <w:sz w:val="28"/>
          <w:szCs w:val="20"/>
          <w:lang w:val="en-US" w:eastAsia="zh-CN"/>
        </w:rPr>
      </w:pPr>
      <w:r>
        <w:rPr>
          <w:rFonts w:hint="eastAsia" w:ascii="仿宋_GB2312" w:hAnsi="仿宋_GB2312" w:eastAsia="仿宋_GB2312" w:cs="仿宋_GB2312"/>
          <w:kern w:val="0"/>
          <w:sz w:val="32"/>
          <w:szCs w:val="32"/>
        </w:rPr>
        <w:t>法定代表人（或授权代表）：</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（签字或盖章）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大标宋简体">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26A62">
    <w:pPr>
      <w:pStyle w:val="12"/>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98836C">
                          <w:pPr>
                            <w:pStyle w:val="12"/>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6F98836C">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B40F4">
    <w:pPr>
      <w:pStyle w:val="12"/>
      <w:framePr w:wrap="around" w:vAnchor="text" w:hAnchor="margin" w:xAlign="center" w:y="1"/>
      <w:rPr>
        <w:rStyle w:val="23"/>
      </w:rPr>
    </w:pPr>
    <w:r>
      <w:fldChar w:fldCharType="begin"/>
    </w:r>
    <w:r>
      <w:rPr>
        <w:rStyle w:val="23"/>
      </w:rPr>
      <w:instrText xml:space="preserve">PAGE  </w:instrText>
    </w:r>
    <w:r>
      <w:fldChar w:fldCharType="end"/>
    </w:r>
  </w:p>
  <w:p w14:paraId="56FDA078">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9E900">
    <w:pPr>
      <w:pStyle w:val="12"/>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DAE6C0">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08DAE6C0">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p w14:paraId="6AA04B37">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C424D">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2A70F">
    <w:pPr>
      <w:pStyle w:val="13"/>
      <w:pBdr>
        <w:bottom w:val="single" w:color="auto" w:sz="4" w:space="1"/>
      </w:pBdr>
      <w:jc w:val="both"/>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rPr>
      <w:t>询价文件</w:t>
    </w:r>
    <w:r>
      <w:rPr>
        <w:rFonts w:hint="eastAsia" w:ascii="仿宋_GB2312" w:hAnsi="仿宋_GB2312" w:eastAsia="仿宋_GB2312" w:cs="仿宋_GB2312"/>
        <w:sz w:val="24"/>
        <w:szCs w:val="32"/>
        <w:lang w:val="en-US" w:eastAsia="zh-CN"/>
      </w:rPr>
      <w:t xml:space="preserve">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85B1C">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8D93B">
    <w:pPr>
      <w:pStyle w:val="1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380A8"/>
    <w:multiLevelType w:val="singleLevel"/>
    <w:tmpl w:val="BC9380A8"/>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1">
    <w:nsid w:val="E19557C6"/>
    <w:multiLevelType w:val="singleLevel"/>
    <w:tmpl w:val="E19557C6"/>
    <w:lvl w:ilvl="0" w:tentative="0">
      <w:start w:val="1"/>
      <w:numFmt w:val="chineseCounting"/>
      <w:suff w:val="space"/>
      <w:lvlText w:val="第%1部分"/>
      <w:lvlJc w:val="left"/>
      <w:rPr>
        <w:rFonts w:hint="eastAsia"/>
      </w:rPr>
    </w:lvl>
  </w:abstractNum>
  <w:abstractNum w:abstractNumId="2">
    <w:nsid w:val="EC59344E"/>
    <w:multiLevelType w:val="singleLevel"/>
    <w:tmpl w:val="EC59344E"/>
    <w:lvl w:ilvl="0" w:tentative="0">
      <w:start w:val="1"/>
      <w:numFmt w:val="chineseCounting"/>
      <w:suff w:val="nothing"/>
      <w:lvlText w:val="%1、"/>
      <w:lvlJc w:val="left"/>
      <w:pPr>
        <w:ind w:left="210" w:firstLine="0"/>
      </w:pPr>
      <w:rPr>
        <w:rFonts w:hint="eastAsia" w:ascii="黑体" w:hAnsi="黑体" w:eastAsia="黑体" w:cs="黑体"/>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yODA5MDVmOTVhMWU5OTZiZGQ1MjhjNGRmZTNlZmY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7370D"/>
    <w:rsid w:val="00083364"/>
    <w:rsid w:val="00091B84"/>
    <w:rsid w:val="000A6D0C"/>
    <w:rsid w:val="000B3A64"/>
    <w:rsid w:val="000D2073"/>
    <w:rsid w:val="000D3A1D"/>
    <w:rsid w:val="000D551C"/>
    <w:rsid w:val="000D6E74"/>
    <w:rsid w:val="000E2AF7"/>
    <w:rsid w:val="000F4B27"/>
    <w:rsid w:val="000F6D08"/>
    <w:rsid w:val="00107BAB"/>
    <w:rsid w:val="00131918"/>
    <w:rsid w:val="0014076F"/>
    <w:rsid w:val="00170DB6"/>
    <w:rsid w:val="0017159F"/>
    <w:rsid w:val="001716F0"/>
    <w:rsid w:val="001720AC"/>
    <w:rsid w:val="001850DA"/>
    <w:rsid w:val="001A1E77"/>
    <w:rsid w:val="001B15BA"/>
    <w:rsid w:val="001C078F"/>
    <w:rsid w:val="001C7FAA"/>
    <w:rsid w:val="001D3DC1"/>
    <w:rsid w:val="001D6F95"/>
    <w:rsid w:val="001E463B"/>
    <w:rsid w:val="0020164F"/>
    <w:rsid w:val="00203263"/>
    <w:rsid w:val="00204B6A"/>
    <w:rsid w:val="00214897"/>
    <w:rsid w:val="0021520F"/>
    <w:rsid w:val="00260514"/>
    <w:rsid w:val="00264888"/>
    <w:rsid w:val="00271032"/>
    <w:rsid w:val="0028424C"/>
    <w:rsid w:val="002877B2"/>
    <w:rsid w:val="002A44AB"/>
    <w:rsid w:val="002B39C5"/>
    <w:rsid w:val="002D0EE2"/>
    <w:rsid w:val="002E04E4"/>
    <w:rsid w:val="00305149"/>
    <w:rsid w:val="00315DA4"/>
    <w:rsid w:val="0032001B"/>
    <w:rsid w:val="0032350B"/>
    <w:rsid w:val="00326E86"/>
    <w:rsid w:val="00352D17"/>
    <w:rsid w:val="0037349A"/>
    <w:rsid w:val="003A2CC4"/>
    <w:rsid w:val="003B379C"/>
    <w:rsid w:val="003D3A7D"/>
    <w:rsid w:val="00412A87"/>
    <w:rsid w:val="00414521"/>
    <w:rsid w:val="00421048"/>
    <w:rsid w:val="00422928"/>
    <w:rsid w:val="0043247E"/>
    <w:rsid w:val="0044132E"/>
    <w:rsid w:val="00445A14"/>
    <w:rsid w:val="00450B3D"/>
    <w:rsid w:val="00454FB6"/>
    <w:rsid w:val="00477571"/>
    <w:rsid w:val="004A092D"/>
    <w:rsid w:val="004B2397"/>
    <w:rsid w:val="004C5882"/>
    <w:rsid w:val="004C5F49"/>
    <w:rsid w:val="004D18A3"/>
    <w:rsid w:val="004D7404"/>
    <w:rsid w:val="004E3778"/>
    <w:rsid w:val="004E7D53"/>
    <w:rsid w:val="004F2E66"/>
    <w:rsid w:val="004F3E95"/>
    <w:rsid w:val="004F5DD0"/>
    <w:rsid w:val="00512C41"/>
    <w:rsid w:val="00517001"/>
    <w:rsid w:val="00527AC7"/>
    <w:rsid w:val="00532309"/>
    <w:rsid w:val="005446BD"/>
    <w:rsid w:val="00547A46"/>
    <w:rsid w:val="00555B2E"/>
    <w:rsid w:val="00572A60"/>
    <w:rsid w:val="00581B83"/>
    <w:rsid w:val="005837CA"/>
    <w:rsid w:val="0058469B"/>
    <w:rsid w:val="0058775D"/>
    <w:rsid w:val="005905F2"/>
    <w:rsid w:val="005A1DB8"/>
    <w:rsid w:val="005A1FA0"/>
    <w:rsid w:val="005A4B43"/>
    <w:rsid w:val="005B1E6B"/>
    <w:rsid w:val="005C28F0"/>
    <w:rsid w:val="005D1EE6"/>
    <w:rsid w:val="005D4297"/>
    <w:rsid w:val="005E4B2B"/>
    <w:rsid w:val="005E5C21"/>
    <w:rsid w:val="005F3F5E"/>
    <w:rsid w:val="005F4DD7"/>
    <w:rsid w:val="006337FD"/>
    <w:rsid w:val="00665A8C"/>
    <w:rsid w:val="00666E2C"/>
    <w:rsid w:val="00677DBB"/>
    <w:rsid w:val="006A0182"/>
    <w:rsid w:val="006B3E2F"/>
    <w:rsid w:val="006B7E39"/>
    <w:rsid w:val="006D1AE1"/>
    <w:rsid w:val="006D7B74"/>
    <w:rsid w:val="006E797E"/>
    <w:rsid w:val="00700171"/>
    <w:rsid w:val="0071366D"/>
    <w:rsid w:val="00715726"/>
    <w:rsid w:val="00732A0E"/>
    <w:rsid w:val="00733154"/>
    <w:rsid w:val="00745AD9"/>
    <w:rsid w:val="00756F57"/>
    <w:rsid w:val="0075756C"/>
    <w:rsid w:val="00757BB6"/>
    <w:rsid w:val="00761DC8"/>
    <w:rsid w:val="0077555E"/>
    <w:rsid w:val="00785C81"/>
    <w:rsid w:val="00786E3E"/>
    <w:rsid w:val="00787764"/>
    <w:rsid w:val="007A0DC5"/>
    <w:rsid w:val="007C0F35"/>
    <w:rsid w:val="007C4F70"/>
    <w:rsid w:val="00803D6E"/>
    <w:rsid w:val="00804720"/>
    <w:rsid w:val="008102FB"/>
    <w:rsid w:val="00810706"/>
    <w:rsid w:val="008220EC"/>
    <w:rsid w:val="00840267"/>
    <w:rsid w:val="00842062"/>
    <w:rsid w:val="00847D8E"/>
    <w:rsid w:val="00851DDC"/>
    <w:rsid w:val="008572E2"/>
    <w:rsid w:val="008668B9"/>
    <w:rsid w:val="008777EB"/>
    <w:rsid w:val="008B04DE"/>
    <w:rsid w:val="008B6C3D"/>
    <w:rsid w:val="008C24E6"/>
    <w:rsid w:val="008C3CEF"/>
    <w:rsid w:val="008C481B"/>
    <w:rsid w:val="008D03DD"/>
    <w:rsid w:val="008F06D9"/>
    <w:rsid w:val="008F736E"/>
    <w:rsid w:val="0092462D"/>
    <w:rsid w:val="0094241D"/>
    <w:rsid w:val="009438A5"/>
    <w:rsid w:val="00944BB6"/>
    <w:rsid w:val="0095172E"/>
    <w:rsid w:val="009620D3"/>
    <w:rsid w:val="00972FEA"/>
    <w:rsid w:val="00974EBD"/>
    <w:rsid w:val="00981735"/>
    <w:rsid w:val="00986B25"/>
    <w:rsid w:val="009915C8"/>
    <w:rsid w:val="009A7FAF"/>
    <w:rsid w:val="009B642A"/>
    <w:rsid w:val="009C7FB4"/>
    <w:rsid w:val="009E2897"/>
    <w:rsid w:val="00A134B4"/>
    <w:rsid w:val="00A14E54"/>
    <w:rsid w:val="00A3195B"/>
    <w:rsid w:val="00A419E6"/>
    <w:rsid w:val="00A81862"/>
    <w:rsid w:val="00A8190E"/>
    <w:rsid w:val="00A8220C"/>
    <w:rsid w:val="00A9126D"/>
    <w:rsid w:val="00A9792A"/>
    <w:rsid w:val="00AA393F"/>
    <w:rsid w:val="00AA39CB"/>
    <w:rsid w:val="00AB5FDC"/>
    <w:rsid w:val="00AC1483"/>
    <w:rsid w:val="00B15F80"/>
    <w:rsid w:val="00B23BB9"/>
    <w:rsid w:val="00B24C79"/>
    <w:rsid w:val="00B25D61"/>
    <w:rsid w:val="00B529B0"/>
    <w:rsid w:val="00B66C53"/>
    <w:rsid w:val="00B81310"/>
    <w:rsid w:val="00B853B1"/>
    <w:rsid w:val="00B96048"/>
    <w:rsid w:val="00BA1877"/>
    <w:rsid w:val="00BC7B4B"/>
    <w:rsid w:val="00BD32AB"/>
    <w:rsid w:val="00BF0416"/>
    <w:rsid w:val="00C020E5"/>
    <w:rsid w:val="00C1625D"/>
    <w:rsid w:val="00C206A6"/>
    <w:rsid w:val="00C35B08"/>
    <w:rsid w:val="00C463DB"/>
    <w:rsid w:val="00C5176F"/>
    <w:rsid w:val="00C55921"/>
    <w:rsid w:val="00C873F4"/>
    <w:rsid w:val="00C901E6"/>
    <w:rsid w:val="00C90292"/>
    <w:rsid w:val="00C91ED5"/>
    <w:rsid w:val="00C94925"/>
    <w:rsid w:val="00CC729E"/>
    <w:rsid w:val="00CD2E04"/>
    <w:rsid w:val="00CF1DCE"/>
    <w:rsid w:val="00D03BD2"/>
    <w:rsid w:val="00D050B2"/>
    <w:rsid w:val="00D06112"/>
    <w:rsid w:val="00D06506"/>
    <w:rsid w:val="00D47737"/>
    <w:rsid w:val="00D677A6"/>
    <w:rsid w:val="00D958FB"/>
    <w:rsid w:val="00DA1664"/>
    <w:rsid w:val="00DA1D7A"/>
    <w:rsid w:val="00DA7497"/>
    <w:rsid w:val="00DC107C"/>
    <w:rsid w:val="00DC14C1"/>
    <w:rsid w:val="00DD2719"/>
    <w:rsid w:val="00DE1206"/>
    <w:rsid w:val="00DF5C20"/>
    <w:rsid w:val="00E01BE1"/>
    <w:rsid w:val="00E06491"/>
    <w:rsid w:val="00E066F0"/>
    <w:rsid w:val="00E069F9"/>
    <w:rsid w:val="00E2450F"/>
    <w:rsid w:val="00E43C84"/>
    <w:rsid w:val="00E46AE4"/>
    <w:rsid w:val="00E569FD"/>
    <w:rsid w:val="00E62D40"/>
    <w:rsid w:val="00E67189"/>
    <w:rsid w:val="00E70599"/>
    <w:rsid w:val="00E72147"/>
    <w:rsid w:val="00E72430"/>
    <w:rsid w:val="00E74F4E"/>
    <w:rsid w:val="00E849E9"/>
    <w:rsid w:val="00E9542D"/>
    <w:rsid w:val="00E97744"/>
    <w:rsid w:val="00EB6628"/>
    <w:rsid w:val="00EC1556"/>
    <w:rsid w:val="00ED47FF"/>
    <w:rsid w:val="00F05475"/>
    <w:rsid w:val="00F11157"/>
    <w:rsid w:val="00F15D9A"/>
    <w:rsid w:val="00F3193C"/>
    <w:rsid w:val="00F42178"/>
    <w:rsid w:val="00F42A42"/>
    <w:rsid w:val="00F4375E"/>
    <w:rsid w:val="00F4785B"/>
    <w:rsid w:val="00F51B62"/>
    <w:rsid w:val="00F547B0"/>
    <w:rsid w:val="00F55642"/>
    <w:rsid w:val="00F56484"/>
    <w:rsid w:val="00F75A2D"/>
    <w:rsid w:val="00F77BBC"/>
    <w:rsid w:val="00F81E88"/>
    <w:rsid w:val="00F93F51"/>
    <w:rsid w:val="00F95C7E"/>
    <w:rsid w:val="00F95D1A"/>
    <w:rsid w:val="00F96E97"/>
    <w:rsid w:val="00FB5397"/>
    <w:rsid w:val="00FB552D"/>
    <w:rsid w:val="00FC4A17"/>
    <w:rsid w:val="00FC564D"/>
    <w:rsid w:val="00FE0F07"/>
    <w:rsid w:val="00FF2B5F"/>
    <w:rsid w:val="00FF590C"/>
    <w:rsid w:val="07E34A3F"/>
    <w:rsid w:val="09420C01"/>
    <w:rsid w:val="0ADF4F2A"/>
    <w:rsid w:val="0B0C1D12"/>
    <w:rsid w:val="0B47616D"/>
    <w:rsid w:val="0E3E41CD"/>
    <w:rsid w:val="11674266"/>
    <w:rsid w:val="143D7A24"/>
    <w:rsid w:val="14765EED"/>
    <w:rsid w:val="14AF636D"/>
    <w:rsid w:val="150474D2"/>
    <w:rsid w:val="169528F0"/>
    <w:rsid w:val="1C52177A"/>
    <w:rsid w:val="1CCE22DB"/>
    <w:rsid w:val="1D7A26DD"/>
    <w:rsid w:val="1E421D2E"/>
    <w:rsid w:val="20672FDF"/>
    <w:rsid w:val="24DD4D5A"/>
    <w:rsid w:val="2C245261"/>
    <w:rsid w:val="2D087983"/>
    <w:rsid w:val="2E28703E"/>
    <w:rsid w:val="2EED207D"/>
    <w:rsid w:val="2F174FD9"/>
    <w:rsid w:val="30B402AF"/>
    <w:rsid w:val="3104090C"/>
    <w:rsid w:val="311C11FD"/>
    <w:rsid w:val="32F77733"/>
    <w:rsid w:val="35500CBF"/>
    <w:rsid w:val="360E6CE0"/>
    <w:rsid w:val="36372989"/>
    <w:rsid w:val="37A42A2A"/>
    <w:rsid w:val="39247BBC"/>
    <w:rsid w:val="3BDC6748"/>
    <w:rsid w:val="3C446528"/>
    <w:rsid w:val="3D257C7B"/>
    <w:rsid w:val="3DD74805"/>
    <w:rsid w:val="3E0B5931"/>
    <w:rsid w:val="42B530EB"/>
    <w:rsid w:val="42FA6EDF"/>
    <w:rsid w:val="43A62AD6"/>
    <w:rsid w:val="450A4827"/>
    <w:rsid w:val="46BC7AE5"/>
    <w:rsid w:val="46CD3E3E"/>
    <w:rsid w:val="46F920D7"/>
    <w:rsid w:val="478F7ED7"/>
    <w:rsid w:val="481F6B1F"/>
    <w:rsid w:val="48E064A0"/>
    <w:rsid w:val="49A37EA2"/>
    <w:rsid w:val="4B5C7602"/>
    <w:rsid w:val="4DEE0395"/>
    <w:rsid w:val="4E992007"/>
    <w:rsid w:val="50084B0C"/>
    <w:rsid w:val="505C602E"/>
    <w:rsid w:val="50D0256E"/>
    <w:rsid w:val="516B614C"/>
    <w:rsid w:val="52C928ED"/>
    <w:rsid w:val="5376775A"/>
    <w:rsid w:val="53793538"/>
    <w:rsid w:val="54BF7342"/>
    <w:rsid w:val="54E22292"/>
    <w:rsid w:val="54FC3833"/>
    <w:rsid w:val="550D4634"/>
    <w:rsid w:val="55AE7A5B"/>
    <w:rsid w:val="5805272B"/>
    <w:rsid w:val="581E5623"/>
    <w:rsid w:val="586E0370"/>
    <w:rsid w:val="58DD72E9"/>
    <w:rsid w:val="5A04249F"/>
    <w:rsid w:val="5A5020B9"/>
    <w:rsid w:val="5E6E102A"/>
    <w:rsid w:val="615D3B52"/>
    <w:rsid w:val="61E10095"/>
    <w:rsid w:val="67E81E4D"/>
    <w:rsid w:val="68B27EEE"/>
    <w:rsid w:val="6B8B6553"/>
    <w:rsid w:val="6CF509AA"/>
    <w:rsid w:val="6D9A218A"/>
    <w:rsid w:val="6EFC7023"/>
    <w:rsid w:val="702E553E"/>
    <w:rsid w:val="72E40314"/>
    <w:rsid w:val="72FB2DC4"/>
    <w:rsid w:val="75EE17D5"/>
    <w:rsid w:val="76065B94"/>
    <w:rsid w:val="7778345E"/>
    <w:rsid w:val="79BF69E3"/>
    <w:rsid w:val="7CD4196A"/>
    <w:rsid w:val="7D1260EF"/>
    <w:rsid w:val="7E3711BB"/>
    <w:rsid w:val="7E866349"/>
    <w:rsid w:val="7F3B4D56"/>
    <w:rsid w:val="7FD35B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semiHidden/>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kern w:val="0"/>
      <w:szCs w:val="24"/>
    </w:rPr>
  </w:style>
  <w:style w:type="paragraph" w:styleId="6">
    <w:name w:val="Normal Indent"/>
    <w:basedOn w:val="1"/>
    <w:qFormat/>
    <w:uiPriority w:val="0"/>
    <w:pPr>
      <w:adjustRightInd w:val="0"/>
      <w:snapToGrid w:val="0"/>
      <w:spacing w:line="360" w:lineRule="auto"/>
      <w:ind w:firstLine="420"/>
    </w:pPr>
    <w:rPr>
      <w:sz w:val="24"/>
    </w:rPr>
  </w:style>
  <w:style w:type="paragraph" w:styleId="7">
    <w:name w:val="Document Map"/>
    <w:basedOn w:val="1"/>
    <w:link w:val="38"/>
    <w:semiHidden/>
    <w:unhideWhenUsed/>
    <w:qFormat/>
    <w:uiPriority w:val="99"/>
    <w:rPr>
      <w:rFonts w:ascii="宋体"/>
      <w:sz w:val="18"/>
      <w:szCs w:val="18"/>
    </w:rPr>
  </w:style>
  <w:style w:type="paragraph" w:styleId="8">
    <w:name w:val="annotation text"/>
    <w:basedOn w:val="1"/>
    <w:semiHidden/>
    <w:unhideWhenUsed/>
    <w:qFormat/>
    <w:uiPriority w:val="99"/>
    <w:pPr>
      <w:jc w:val="left"/>
    </w:pPr>
  </w:style>
  <w:style w:type="paragraph" w:styleId="9">
    <w:name w:val="Body Text Indent"/>
    <w:basedOn w:val="1"/>
    <w:link w:val="30"/>
    <w:qFormat/>
    <w:uiPriority w:val="0"/>
    <w:pPr>
      <w:spacing w:line="700" w:lineRule="exact"/>
      <w:ind w:left="960"/>
    </w:pPr>
    <w:rPr>
      <w:sz w:val="44"/>
    </w:rPr>
  </w:style>
  <w:style w:type="paragraph" w:styleId="10">
    <w:name w:val="Date"/>
    <w:basedOn w:val="1"/>
    <w:next w:val="1"/>
    <w:link w:val="37"/>
    <w:qFormat/>
    <w:uiPriority w:val="0"/>
  </w:style>
  <w:style w:type="paragraph" w:styleId="11">
    <w:name w:val="Balloon Text"/>
    <w:basedOn w:val="1"/>
    <w:link w:val="31"/>
    <w:semiHidden/>
    <w:unhideWhenUsed/>
    <w:qFormat/>
    <w:uiPriority w:val="99"/>
    <w:rPr>
      <w:sz w:val="18"/>
      <w:szCs w:val="18"/>
    </w:rPr>
  </w:style>
  <w:style w:type="paragraph" w:styleId="12">
    <w:name w:val="footer"/>
    <w:basedOn w:val="1"/>
    <w:link w:val="26"/>
    <w:unhideWhenUsed/>
    <w:qFormat/>
    <w:uiPriority w:val="99"/>
    <w:pPr>
      <w:tabs>
        <w:tab w:val="center" w:pos="4153"/>
        <w:tab w:val="right" w:pos="8306"/>
      </w:tabs>
      <w:snapToGrid w:val="0"/>
      <w:jc w:val="left"/>
    </w:pPr>
    <w:rPr>
      <w:sz w:val="18"/>
      <w:szCs w:val="18"/>
    </w:rPr>
  </w:style>
  <w:style w:type="paragraph" w:styleId="13">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5">
    <w:name w:val="Subtitle"/>
    <w:basedOn w:val="1"/>
    <w:next w:val="1"/>
    <w:qFormat/>
    <w:uiPriority w:val="99"/>
    <w:pPr>
      <w:spacing w:before="100" w:beforeAutospacing="1" w:after="100" w:afterAutospacing="1" w:line="360" w:lineRule="auto"/>
      <w:jc w:val="center"/>
    </w:pPr>
    <w:rPr>
      <w:rFonts w:ascii="宋体" w:hAnsi="宋体"/>
      <w:b/>
      <w:bCs/>
      <w:kern w:val="28"/>
      <w:sz w:val="32"/>
      <w:szCs w:val="32"/>
    </w:rPr>
  </w:style>
  <w:style w:type="paragraph" w:styleId="16">
    <w:name w:val="toc 2"/>
    <w:basedOn w:val="1"/>
    <w:next w:val="1"/>
    <w:qFormat/>
    <w:uiPriority w:val="39"/>
    <w:pPr>
      <w:tabs>
        <w:tab w:val="right" w:leader="dot" w:pos="8400"/>
      </w:tabs>
      <w:spacing w:line="440" w:lineRule="exact"/>
      <w:ind w:left="280" w:leftChars="100" w:right="-91" w:rightChars="-91"/>
    </w:p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Body Text First Indent"/>
    <w:basedOn w:val="1"/>
    <w:next w:val="1"/>
    <w:qFormat/>
    <w:uiPriority w:val="99"/>
    <w:pPr>
      <w:spacing w:after="120" w:line="275" w:lineRule="atLeast"/>
      <w:textAlignment w:val="baseline"/>
    </w:p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qFormat/>
    <w:uiPriority w:val="99"/>
    <w:rPr>
      <w:color w:val="0000FF"/>
      <w:u w:val="single"/>
    </w:rPr>
  </w:style>
  <w:style w:type="character" w:customStyle="1" w:styleId="25">
    <w:name w:val="页眉 Char"/>
    <w:basedOn w:val="21"/>
    <w:link w:val="13"/>
    <w:qFormat/>
    <w:uiPriority w:val="0"/>
    <w:rPr>
      <w:sz w:val="18"/>
      <w:szCs w:val="18"/>
    </w:rPr>
  </w:style>
  <w:style w:type="character" w:customStyle="1" w:styleId="26">
    <w:name w:val="页脚 Char"/>
    <w:basedOn w:val="21"/>
    <w:link w:val="12"/>
    <w:qFormat/>
    <w:uiPriority w:val="99"/>
    <w:rPr>
      <w:sz w:val="18"/>
      <w:szCs w:val="18"/>
    </w:rPr>
  </w:style>
  <w:style w:type="character" w:customStyle="1" w:styleId="27">
    <w:name w:val="标题 1 Char"/>
    <w:basedOn w:val="21"/>
    <w:link w:val="3"/>
    <w:qFormat/>
    <w:uiPriority w:val="9"/>
    <w:rPr>
      <w:rFonts w:ascii="Times New Roman" w:hAnsi="Times New Roman" w:eastAsia="宋体" w:cs="Times New Roman"/>
      <w:b/>
      <w:bCs/>
      <w:kern w:val="44"/>
      <w:sz w:val="44"/>
      <w:szCs w:val="44"/>
    </w:rPr>
  </w:style>
  <w:style w:type="character" w:customStyle="1" w:styleId="28">
    <w:name w:val="标题 2 Char"/>
    <w:basedOn w:val="21"/>
    <w:link w:val="4"/>
    <w:qFormat/>
    <w:uiPriority w:val="9"/>
    <w:rPr>
      <w:rFonts w:asciiTheme="majorHAnsi" w:hAnsiTheme="majorHAnsi" w:eastAsiaTheme="majorEastAsia" w:cstheme="majorBidi"/>
      <w:b/>
      <w:bCs/>
      <w:sz w:val="32"/>
      <w:szCs w:val="32"/>
    </w:rPr>
  </w:style>
  <w:style w:type="character" w:customStyle="1" w:styleId="29">
    <w:name w:val="标题 3 Char"/>
    <w:basedOn w:val="21"/>
    <w:link w:val="5"/>
    <w:semiHidden/>
    <w:qFormat/>
    <w:uiPriority w:val="9"/>
    <w:rPr>
      <w:rFonts w:ascii="Times New Roman" w:hAnsi="Times New Roman" w:eastAsia="宋体" w:cs="Times New Roman"/>
      <w:b/>
      <w:bCs/>
      <w:sz w:val="32"/>
      <w:szCs w:val="32"/>
    </w:rPr>
  </w:style>
  <w:style w:type="character" w:customStyle="1" w:styleId="30">
    <w:name w:val="正文文本缩进 Char"/>
    <w:basedOn w:val="21"/>
    <w:link w:val="9"/>
    <w:qFormat/>
    <w:uiPriority w:val="0"/>
    <w:rPr>
      <w:rFonts w:ascii="Times New Roman" w:hAnsi="Times New Roman" w:eastAsia="宋体" w:cs="Times New Roman"/>
      <w:sz w:val="44"/>
      <w:szCs w:val="20"/>
    </w:rPr>
  </w:style>
  <w:style w:type="character" w:customStyle="1" w:styleId="31">
    <w:name w:val="批注框文本 Char"/>
    <w:basedOn w:val="21"/>
    <w:link w:val="11"/>
    <w:semiHidden/>
    <w:qFormat/>
    <w:uiPriority w:val="99"/>
    <w:rPr>
      <w:rFonts w:ascii="Times New Roman" w:hAnsi="Times New Roman" w:eastAsia="宋体" w:cs="Times New Roman"/>
      <w:sz w:val="18"/>
      <w:szCs w:val="18"/>
    </w:rPr>
  </w:style>
  <w:style w:type="character" w:customStyle="1" w:styleId="32">
    <w:name w:val="正文文本_"/>
    <w:link w:val="33"/>
    <w:qFormat/>
    <w:uiPriority w:val="0"/>
    <w:rPr>
      <w:rFonts w:ascii="MingLiU" w:hAnsi="MingLiU" w:eastAsia="MingLiU" w:cs="MingLiU"/>
      <w:spacing w:val="20"/>
      <w:sz w:val="31"/>
      <w:szCs w:val="31"/>
      <w:shd w:val="clear" w:color="auto" w:fill="FFFFFF"/>
    </w:rPr>
  </w:style>
  <w:style w:type="paragraph" w:customStyle="1" w:styleId="33">
    <w:name w:val="正文文本2"/>
    <w:basedOn w:val="1"/>
    <w:link w:val="32"/>
    <w:qFormat/>
    <w:uiPriority w:val="0"/>
    <w:pPr>
      <w:shd w:val="clear" w:color="auto" w:fill="FFFFFF"/>
      <w:spacing w:before="540" w:line="586" w:lineRule="exact"/>
      <w:ind w:hanging="940"/>
      <w:jc w:val="distribute"/>
    </w:pPr>
    <w:rPr>
      <w:rFonts w:ascii="MingLiU" w:hAnsi="MingLiU" w:eastAsia="MingLiU" w:cs="MingLiU"/>
      <w:spacing w:val="20"/>
      <w:sz w:val="31"/>
      <w:szCs w:val="31"/>
    </w:rPr>
  </w:style>
  <w:style w:type="paragraph" w:styleId="34">
    <w:name w:val="List Paragraph"/>
    <w:basedOn w:val="1"/>
    <w:link w:val="35"/>
    <w:qFormat/>
    <w:uiPriority w:val="34"/>
    <w:pPr>
      <w:widowControl/>
      <w:ind w:left="720" w:firstLine="360"/>
      <w:contextualSpacing/>
      <w:jc w:val="left"/>
    </w:pPr>
    <w:rPr>
      <w:rFonts w:ascii="Calibri" w:hAnsi="Calibri"/>
      <w:kern w:val="0"/>
      <w:sz w:val="22"/>
      <w:szCs w:val="22"/>
      <w:lang w:eastAsia="en-US" w:bidi="en-US"/>
    </w:rPr>
  </w:style>
  <w:style w:type="character" w:customStyle="1" w:styleId="35">
    <w:name w:val="列出段落 Char"/>
    <w:link w:val="34"/>
    <w:qFormat/>
    <w:locked/>
    <w:uiPriority w:val="34"/>
    <w:rPr>
      <w:rFonts w:ascii="Calibri" w:hAnsi="Calibri" w:eastAsia="宋体" w:cs="Times New Roman"/>
      <w:kern w:val="0"/>
      <w:sz w:val="22"/>
      <w:lang w:eastAsia="en-US" w:bidi="en-US"/>
    </w:rPr>
  </w:style>
  <w:style w:type="paragraph" w:customStyle="1" w:styleId="36">
    <w:name w:val="图例"/>
    <w:basedOn w:val="1"/>
    <w:qFormat/>
    <w:uiPriority w:val="0"/>
    <w:pPr>
      <w:spacing w:before="120" w:after="120" w:line="360" w:lineRule="auto"/>
      <w:jc w:val="center"/>
    </w:pPr>
    <w:rPr>
      <w:rFonts w:eastAsia="仿宋_GB2312"/>
      <w:b/>
      <w:sz w:val="24"/>
    </w:rPr>
  </w:style>
  <w:style w:type="character" w:customStyle="1" w:styleId="37">
    <w:name w:val="日期 Char"/>
    <w:basedOn w:val="21"/>
    <w:link w:val="10"/>
    <w:qFormat/>
    <w:uiPriority w:val="0"/>
    <w:rPr>
      <w:rFonts w:ascii="Times New Roman" w:hAnsi="Times New Roman" w:eastAsia="宋体" w:cs="Times New Roman"/>
      <w:sz w:val="28"/>
      <w:szCs w:val="20"/>
    </w:rPr>
  </w:style>
  <w:style w:type="character" w:customStyle="1" w:styleId="38">
    <w:name w:val="文档结构图 Char"/>
    <w:basedOn w:val="21"/>
    <w:link w:val="7"/>
    <w:semiHidden/>
    <w:qFormat/>
    <w:uiPriority w:val="99"/>
    <w:rPr>
      <w:rFonts w:ascii="宋体" w:hAnsi="Times New Roman" w:eastAsia="宋体" w:cs="Times New Roman"/>
      <w:sz w:val="18"/>
      <w:szCs w:val="18"/>
    </w:rPr>
  </w:style>
  <w:style w:type="paragraph" w:customStyle="1" w:styleId="39">
    <w:name w:val="副标题（正）"/>
    <w:basedOn w:val="1"/>
    <w:next w:val="1"/>
    <w:qFormat/>
    <w:uiPriority w:val="0"/>
    <w:pPr>
      <w:spacing w:line="360" w:lineRule="auto"/>
      <w:jc w:val="center"/>
    </w:pPr>
    <w:rPr>
      <w:rFonts w:ascii="Calibri" w:hAnsi="Calibri" w:eastAsia="方正小标宋简体"/>
      <w:sz w:val="44"/>
      <w:szCs w:val="24"/>
    </w:rPr>
  </w:style>
  <w:style w:type="paragraph" w:customStyle="1" w:styleId="40">
    <w:name w:val="列出段落1"/>
    <w:basedOn w:val="1"/>
    <w:qFormat/>
    <w:uiPriority w:val="0"/>
    <w:pPr>
      <w:ind w:firstLine="420" w:firstLineChars="200"/>
    </w:pPr>
    <w:rPr>
      <w:kern w:val="0"/>
      <w:sz w:val="24"/>
      <w:szCs w:val="24"/>
    </w:rPr>
  </w:style>
  <w:style w:type="character" w:customStyle="1" w:styleId="41">
    <w:name w:val="font51"/>
    <w:basedOn w:val="21"/>
    <w:qFormat/>
    <w:uiPriority w:val="0"/>
    <w:rPr>
      <w:rFonts w:hint="eastAsia" w:ascii="方正小标宋简体" w:hAnsi="方正小标宋简体" w:eastAsia="方正小标宋简体" w:cs="方正小标宋简体"/>
      <w:color w:val="000000"/>
      <w:sz w:val="52"/>
      <w:szCs w:val="52"/>
      <w:u w:val="single"/>
    </w:rPr>
  </w:style>
  <w:style w:type="character" w:customStyle="1" w:styleId="42">
    <w:name w:val="font61"/>
    <w:basedOn w:val="21"/>
    <w:qFormat/>
    <w:uiPriority w:val="0"/>
    <w:rPr>
      <w:rFonts w:hint="eastAsia" w:ascii="方正小标宋简体" w:hAnsi="方正小标宋简体" w:eastAsia="方正小标宋简体" w:cs="方正小标宋简体"/>
      <w:i/>
      <w:iCs/>
      <w:color w:val="000000"/>
      <w:sz w:val="52"/>
      <w:szCs w:val="52"/>
      <w:u w:val="single"/>
    </w:rPr>
  </w:style>
  <w:style w:type="character" w:customStyle="1" w:styleId="43">
    <w:name w:val="font41"/>
    <w:basedOn w:val="21"/>
    <w:qFormat/>
    <w:uiPriority w:val="0"/>
    <w:rPr>
      <w:rFonts w:hint="eastAsia" w:ascii="方正小标宋简体" w:hAnsi="方正小标宋简体" w:eastAsia="方正小标宋简体" w:cs="方正小标宋简体"/>
      <w:color w:val="000000"/>
      <w:sz w:val="52"/>
      <w:szCs w:val="52"/>
      <w:u w:val="none"/>
    </w:rPr>
  </w:style>
  <w:style w:type="paragraph" w:customStyle="1" w:styleId="44">
    <w:name w:val="表头（表下）"/>
    <w:basedOn w:val="1"/>
    <w:next w:val="1"/>
    <w:qFormat/>
    <w:uiPriority w:val="0"/>
    <w:pPr>
      <w:spacing w:line="300" w:lineRule="exact"/>
      <w:ind w:firstLine="0" w:firstLineChars="0"/>
      <w:jc w:val="center"/>
    </w:pPr>
    <w:rPr>
      <w:b/>
    </w:rPr>
  </w:style>
  <w:style w:type="paragraph" w:customStyle="1" w:styleId="45">
    <w:name w:val="无缩进15"/>
    <w:basedOn w:val="1"/>
    <w:next w:val="1"/>
    <w:qFormat/>
    <w:uiPriority w:val="0"/>
    <w:pPr>
      <w:spacing w:line="300" w:lineRule="exact"/>
      <w:ind w:firstLine="0" w:firstLineChars="0"/>
    </w:pPr>
  </w:style>
  <w:style w:type="paragraph" w:customStyle="1" w:styleId="46">
    <w:name w:val="副标题【正】"/>
    <w:basedOn w:val="1"/>
    <w:next w:val="1"/>
    <w:qFormat/>
    <w:uiPriority w:val="0"/>
    <w:pPr>
      <w:spacing w:line="360" w:lineRule="auto"/>
      <w:ind w:firstLine="0" w:firstLineChars="0"/>
      <w:jc w:val="center"/>
    </w:pPr>
    <w:rPr>
      <w:b/>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4723</Words>
  <Characters>4955</Characters>
  <Lines>90</Lines>
  <Paragraphs>25</Paragraphs>
  <TotalTime>2</TotalTime>
  <ScaleCrop>false</ScaleCrop>
  <LinksUpToDate>false</LinksUpToDate>
  <CharactersWithSpaces>5457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2019-01-04T03:28:00Z</dcterms:created>
  <dc:creator>微软用户</dc:creator>
  <cp:lastModifiedBy>cq</cp:lastModifiedBy>
  <cp:lastPrinted>2024-11-15T07:26:00Z</cp:lastPrinted>
  <dcterms:modified xsi:type="dcterms:W3CDTF">2024-11-22T08:31:34Z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A5330008E56246FB92B9F6643985FF5E_13</vt:lpwstr>
  </property>
</Properties>
</file>