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9C" w:rsidRDefault="00617932">
      <w:pPr>
        <w:rPr>
          <w:rFonts w:ascii="黑体" w:eastAsia="黑体" w:hAnsi="黑体"/>
          <w:sz w:val="32"/>
          <w:szCs w:val="32"/>
        </w:rPr>
      </w:pPr>
      <w:r w:rsidRPr="00C803B3">
        <w:rPr>
          <w:rFonts w:ascii="黑体" w:eastAsia="黑体" w:hAnsi="黑体" w:hint="eastAsia"/>
          <w:sz w:val="32"/>
          <w:szCs w:val="32"/>
        </w:rPr>
        <w:t>附件</w:t>
      </w:r>
      <w:r w:rsidR="005C5373">
        <w:rPr>
          <w:rFonts w:ascii="黑体" w:eastAsia="黑体" w:hAnsi="黑体" w:hint="eastAsia"/>
          <w:sz w:val="32"/>
          <w:szCs w:val="32"/>
        </w:rPr>
        <w:t>1</w:t>
      </w:r>
    </w:p>
    <w:tbl>
      <w:tblPr>
        <w:tblW w:w="13611" w:type="dxa"/>
        <w:jc w:val="center"/>
        <w:tblInd w:w="380" w:type="dxa"/>
        <w:tblLook w:val="04A0"/>
      </w:tblPr>
      <w:tblGrid>
        <w:gridCol w:w="1855"/>
        <w:gridCol w:w="9355"/>
        <w:gridCol w:w="2401"/>
      </w:tblGrid>
      <w:tr w:rsidR="000A1933" w:rsidRPr="000A1933" w:rsidTr="005C44B5">
        <w:trPr>
          <w:trHeight w:val="540"/>
          <w:jc w:val="center"/>
        </w:trPr>
        <w:tc>
          <w:tcPr>
            <w:tcW w:w="13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933" w:rsidRPr="000A1933" w:rsidRDefault="00BA35A0" w:rsidP="000F6CB3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0A1933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人才</w:t>
            </w:r>
            <w:r w:rsidR="000A1933" w:rsidRPr="000A1933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类别及费用标准</w:t>
            </w:r>
          </w:p>
        </w:tc>
      </w:tr>
      <w:tr w:rsidR="000A1933" w:rsidRPr="000A1933" w:rsidTr="005C44B5">
        <w:trPr>
          <w:trHeight w:val="453"/>
          <w:jc w:val="center"/>
        </w:trPr>
        <w:tc>
          <w:tcPr>
            <w:tcW w:w="1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人才类别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费用标准</w:t>
            </w:r>
          </w:p>
        </w:tc>
      </w:tr>
      <w:tr w:rsidR="00FF542B" w:rsidRPr="000A1933" w:rsidTr="00FF542B">
        <w:trPr>
          <w:trHeight w:val="291"/>
          <w:jc w:val="center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B" w:rsidRPr="00FF542B" w:rsidRDefault="00FF542B" w:rsidP="00FF542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FF542B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国内应届博士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2B" w:rsidRDefault="00FF542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普通博士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2B" w:rsidRDefault="00FF542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FF542B" w:rsidRPr="000A1933" w:rsidTr="00D221DC">
        <w:trPr>
          <w:trHeight w:val="291"/>
          <w:jc w:val="center"/>
        </w:trPr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2B" w:rsidRPr="000A1933" w:rsidRDefault="00FF542B" w:rsidP="000A193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2B" w:rsidRPr="000A1933" w:rsidRDefault="00FF542B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“双一流”建设学科博士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2B" w:rsidRPr="000A1933" w:rsidRDefault="00FF542B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3.5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0A1933" w:rsidRPr="000A1933" w:rsidTr="005C44B5">
        <w:trPr>
          <w:trHeight w:val="291"/>
          <w:jc w:val="center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海外应届博士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普通博士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4万</w:t>
            </w:r>
          </w:p>
        </w:tc>
      </w:tr>
      <w:tr w:rsidR="000A1933" w:rsidRPr="000A1933" w:rsidTr="005C44B5">
        <w:trPr>
          <w:trHeight w:val="394"/>
          <w:jc w:val="center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33" w:rsidRPr="000A1933" w:rsidRDefault="000A1933" w:rsidP="000A1933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QS世界排名前100院校毕业博士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4.5万</w:t>
            </w:r>
          </w:p>
        </w:tc>
      </w:tr>
      <w:tr w:rsidR="000A1933" w:rsidRPr="000A1933" w:rsidTr="005C44B5">
        <w:trPr>
          <w:trHeight w:val="414"/>
          <w:jc w:val="center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5C44B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成熟型人才</w:t>
            </w:r>
            <w:r w:rsidRPr="000A1933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br/>
              <w:t>（国内外博士及以上学历）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国家引进海外高层次人才计划（千人计划）人选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综合年薪的28%</w:t>
            </w:r>
          </w:p>
        </w:tc>
      </w:tr>
      <w:tr w:rsidR="000A1933" w:rsidRPr="000A1933" w:rsidTr="005C44B5">
        <w:trPr>
          <w:trHeight w:val="420"/>
          <w:jc w:val="center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933" w:rsidRPr="000A1933" w:rsidRDefault="000A1933" w:rsidP="000A193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国家高层次人才特殊支持计划人选（杰出人才、领军人才、青年拔尖）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综合年薪的28%</w:t>
            </w:r>
          </w:p>
        </w:tc>
      </w:tr>
      <w:tr w:rsidR="000A1933" w:rsidRPr="000A1933" w:rsidTr="005C44B5">
        <w:trPr>
          <w:trHeight w:val="365"/>
          <w:jc w:val="center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933" w:rsidRPr="000A1933" w:rsidRDefault="000A1933" w:rsidP="000A193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国家自然科学奖、国家技术发明奖、国家科学技术进步奖一等奖、二等奖获得者前三名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综合年薪的28%</w:t>
            </w:r>
          </w:p>
        </w:tc>
      </w:tr>
      <w:tr w:rsidR="000A1933" w:rsidRPr="000A1933" w:rsidTr="005C44B5">
        <w:trPr>
          <w:trHeight w:val="351"/>
          <w:jc w:val="center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933" w:rsidRPr="000A1933" w:rsidRDefault="000A1933" w:rsidP="000A193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国家“863”、“973”重大科研项目主持人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综合年薪的28%</w:t>
            </w:r>
          </w:p>
        </w:tc>
      </w:tr>
      <w:tr w:rsidR="000A1933" w:rsidRPr="000A1933" w:rsidTr="005C44B5">
        <w:trPr>
          <w:trHeight w:val="412"/>
          <w:jc w:val="center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933" w:rsidRPr="000A1933" w:rsidRDefault="000A1933" w:rsidP="000A193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国家级重点学科、重点实验室、工程技术研究中心学术技术带头人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综合年薪的28%</w:t>
            </w:r>
          </w:p>
        </w:tc>
      </w:tr>
      <w:tr w:rsidR="000A1933" w:rsidRPr="000A1933" w:rsidTr="005C44B5">
        <w:trPr>
          <w:trHeight w:val="418"/>
          <w:jc w:val="center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933" w:rsidRPr="000A1933" w:rsidRDefault="000A1933" w:rsidP="000A193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“新世纪百千万人才工程”国家级人选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综合年薪的30%</w:t>
            </w:r>
          </w:p>
        </w:tc>
      </w:tr>
      <w:tr w:rsidR="000A1933" w:rsidRPr="000A1933" w:rsidTr="005C44B5">
        <w:trPr>
          <w:trHeight w:val="410"/>
          <w:jc w:val="center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933" w:rsidRPr="000A1933" w:rsidRDefault="000A1933" w:rsidP="000A193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国家杰出青年科学基金获得者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综合年薪的30%</w:t>
            </w:r>
          </w:p>
        </w:tc>
      </w:tr>
      <w:tr w:rsidR="000A1933" w:rsidRPr="000A1933" w:rsidTr="005C44B5">
        <w:trPr>
          <w:trHeight w:val="417"/>
          <w:jc w:val="center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933" w:rsidRPr="000A1933" w:rsidRDefault="000A1933" w:rsidP="000A193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国家优秀青年科学基金获得者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综合年薪的30%</w:t>
            </w:r>
          </w:p>
        </w:tc>
      </w:tr>
      <w:tr w:rsidR="000A1933" w:rsidRPr="000A1933" w:rsidTr="005C44B5">
        <w:trPr>
          <w:trHeight w:val="422"/>
          <w:jc w:val="center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933" w:rsidRPr="000A1933" w:rsidRDefault="000A1933" w:rsidP="000A193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有突出贡献中青年专家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综合年薪的28%</w:t>
            </w:r>
          </w:p>
        </w:tc>
      </w:tr>
      <w:tr w:rsidR="000A1933" w:rsidRPr="000A1933" w:rsidTr="005C44B5">
        <w:trPr>
          <w:trHeight w:val="414"/>
          <w:jc w:val="center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933" w:rsidRPr="000A1933" w:rsidRDefault="000A1933" w:rsidP="000A193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“长江学者计划”特聘教授、青年学者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综合年薪的25%</w:t>
            </w:r>
          </w:p>
        </w:tc>
      </w:tr>
      <w:tr w:rsidR="000A1933" w:rsidRPr="000A1933" w:rsidTr="005C44B5">
        <w:trPr>
          <w:trHeight w:val="345"/>
          <w:jc w:val="center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933" w:rsidRPr="000A1933" w:rsidRDefault="000A1933" w:rsidP="000A193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“中华技能大奖”、“全国技术能手”获得者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综合年薪的25%</w:t>
            </w:r>
          </w:p>
        </w:tc>
      </w:tr>
      <w:tr w:rsidR="000A1933" w:rsidRPr="000A1933" w:rsidTr="005C44B5">
        <w:trPr>
          <w:trHeight w:val="399"/>
          <w:jc w:val="center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933" w:rsidRPr="000A1933" w:rsidRDefault="000A1933" w:rsidP="000A193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国（境）外经济金融、科教文卫知名专家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综合年薪的22%</w:t>
            </w:r>
          </w:p>
        </w:tc>
      </w:tr>
      <w:tr w:rsidR="000A1933" w:rsidRPr="000A1933" w:rsidTr="002C2C7D">
        <w:trPr>
          <w:trHeight w:val="366"/>
          <w:jc w:val="center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933" w:rsidRPr="000A1933" w:rsidRDefault="000A1933" w:rsidP="000A193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柔性引才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3" w:rsidRPr="000A1933" w:rsidRDefault="000A1933" w:rsidP="000A19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19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综合年薪的15%</w:t>
            </w:r>
          </w:p>
        </w:tc>
      </w:tr>
    </w:tbl>
    <w:p w:rsidR="00C803B3" w:rsidRPr="00C803B3" w:rsidRDefault="00C803B3" w:rsidP="005C5373">
      <w:pPr>
        <w:ind w:firstLineChars="200" w:firstLine="560"/>
        <w:rPr>
          <w:rFonts w:ascii="楷体_GB2312" w:eastAsia="楷体_GB2312"/>
          <w:sz w:val="28"/>
          <w:szCs w:val="32"/>
        </w:rPr>
      </w:pPr>
    </w:p>
    <w:sectPr w:rsidR="00C803B3" w:rsidRPr="00C803B3" w:rsidSect="005C5373">
      <w:footerReference w:type="default" r:id="rId7"/>
      <w:footerReference w:type="first" r:id="rId8"/>
      <w:pgSz w:w="16838" w:h="11906" w:orient="landscape"/>
      <w:pgMar w:top="1588" w:right="2098" w:bottom="1474" w:left="1985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11E" w:rsidRDefault="0004711E" w:rsidP="00D70BDB">
      <w:r>
        <w:separator/>
      </w:r>
    </w:p>
  </w:endnote>
  <w:endnote w:type="continuationSeparator" w:id="1">
    <w:p w:rsidR="0004711E" w:rsidRDefault="0004711E" w:rsidP="00D70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C54" w:rsidRDefault="00873C54" w:rsidP="00873C54">
    <w:pPr>
      <w:pStyle w:val="a4"/>
      <w:tabs>
        <w:tab w:val="clear" w:pos="8306"/>
        <w:tab w:val="right" w:pos="8460"/>
      </w:tabs>
      <w:ind w:right="65"/>
      <w:rPr>
        <w:rFonts w:ascii="仿宋_GB2312" w:eastAsia="仿宋_GB2312" w:hAnsi="Calibri" w:cs="Times New Roman"/>
        <w:color w:val="FFFFFF"/>
        <w:sz w:val="32"/>
        <w:szCs w:val="32"/>
      </w:rPr>
    </w:pPr>
  </w:p>
  <w:p w:rsidR="00873C54" w:rsidRDefault="00873C5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C54" w:rsidRPr="001D1F39" w:rsidRDefault="00873C54" w:rsidP="00873C54">
    <w:pPr>
      <w:pStyle w:val="a4"/>
      <w:tabs>
        <w:tab w:val="clear" w:pos="8306"/>
        <w:tab w:val="right" w:pos="8460"/>
      </w:tabs>
      <w:ind w:right="65"/>
      <w:rPr>
        <w:rFonts w:ascii="Calibri" w:eastAsia="宋体" w:hAnsi="Calibri" w:cs="Times New Roman"/>
        <w:sz w:val="28"/>
        <w:szCs w:val="28"/>
      </w:rPr>
    </w:pPr>
    <w:r>
      <w:rPr>
        <w:rFonts w:ascii="仿宋_GB2312" w:eastAsia="仿宋_GB2312" w:hint="eastAsia"/>
        <w:color w:val="FFFFFF"/>
        <w:sz w:val="32"/>
        <w:szCs w:val="32"/>
      </w:rPr>
      <w:t xml:space="preserve">     </w:t>
    </w:r>
    <w:r>
      <w:rPr>
        <w:rFonts w:ascii="仿宋_GB2312" w:eastAsia="仿宋_GB2312" w:hAnsi="Calibri" w:cs="Times New Roman" w:hint="eastAsia"/>
        <w:color w:val="FFFFFF"/>
        <w:sz w:val="32"/>
        <w:szCs w:val="32"/>
      </w:rPr>
      <w:t xml:space="preserve">    </w:t>
    </w:r>
    <w:r>
      <w:rPr>
        <w:rFonts w:ascii="仿宋_GB2312" w:eastAsia="仿宋_GB2312" w:hAnsi="宋体" w:cs="Times New Roman" w:hint="eastAsia"/>
        <w:sz w:val="32"/>
        <w:szCs w:val="32"/>
      </w:rPr>
      <w:t>人力资源办                             774</w:t>
    </w:r>
    <w:r>
      <w:rPr>
        <w:rFonts w:ascii="仿宋_GB2312" w:eastAsia="仿宋_GB2312" w:hAnsi="宋体" w:hint="eastAsia"/>
        <w:sz w:val="32"/>
        <w:szCs w:val="32"/>
      </w:rPr>
      <w:t>619</w:t>
    </w:r>
  </w:p>
  <w:p w:rsidR="00873C54" w:rsidRDefault="00873C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11E" w:rsidRDefault="0004711E" w:rsidP="00D70BDB">
      <w:r>
        <w:separator/>
      </w:r>
    </w:p>
  </w:footnote>
  <w:footnote w:type="continuationSeparator" w:id="1">
    <w:p w:rsidR="0004711E" w:rsidRDefault="0004711E" w:rsidP="00D70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BDB"/>
    <w:rsid w:val="0004711E"/>
    <w:rsid w:val="00082F6D"/>
    <w:rsid w:val="00096425"/>
    <w:rsid w:val="000A1933"/>
    <w:rsid w:val="000F6CB3"/>
    <w:rsid w:val="001151C2"/>
    <w:rsid w:val="001427C5"/>
    <w:rsid w:val="00150E8E"/>
    <w:rsid w:val="00152D12"/>
    <w:rsid w:val="001707FB"/>
    <w:rsid w:val="001753B3"/>
    <w:rsid w:val="00175550"/>
    <w:rsid w:val="001B5F23"/>
    <w:rsid w:val="001F3591"/>
    <w:rsid w:val="001F373E"/>
    <w:rsid w:val="00200CB4"/>
    <w:rsid w:val="0021304C"/>
    <w:rsid w:val="00260A5F"/>
    <w:rsid w:val="00271542"/>
    <w:rsid w:val="002C2C7D"/>
    <w:rsid w:val="00307C9C"/>
    <w:rsid w:val="00316407"/>
    <w:rsid w:val="00365DAB"/>
    <w:rsid w:val="00371288"/>
    <w:rsid w:val="00391CBE"/>
    <w:rsid w:val="003F140F"/>
    <w:rsid w:val="0041614C"/>
    <w:rsid w:val="00446539"/>
    <w:rsid w:val="0047388B"/>
    <w:rsid w:val="00475256"/>
    <w:rsid w:val="00492A1E"/>
    <w:rsid w:val="0049546A"/>
    <w:rsid w:val="004D7505"/>
    <w:rsid w:val="004E7233"/>
    <w:rsid w:val="00505E57"/>
    <w:rsid w:val="00516ED9"/>
    <w:rsid w:val="005B3B74"/>
    <w:rsid w:val="005C44B5"/>
    <w:rsid w:val="005C5373"/>
    <w:rsid w:val="006019EF"/>
    <w:rsid w:val="00615491"/>
    <w:rsid w:val="00617932"/>
    <w:rsid w:val="00726676"/>
    <w:rsid w:val="00741F19"/>
    <w:rsid w:val="00747890"/>
    <w:rsid w:val="007547F6"/>
    <w:rsid w:val="00763CC6"/>
    <w:rsid w:val="007858D1"/>
    <w:rsid w:val="007E0097"/>
    <w:rsid w:val="008111E9"/>
    <w:rsid w:val="0081176A"/>
    <w:rsid w:val="008254B4"/>
    <w:rsid w:val="00873C54"/>
    <w:rsid w:val="008A1EBE"/>
    <w:rsid w:val="008F49AE"/>
    <w:rsid w:val="0098656E"/>
    <w:rsid w:val="009B01D3"/>
    <w:rsid w:val="009E2B1B"/>
    <w:rsid w:val="00A56D62"/>
    <w:rsid w:val="00A86AEA"/>
    <w:rsid w:val="00AC1ACD"/>
    <w:rsid w:val="00AE0221"/>
    <w:rsid w:val="00AF4EB8"/>
    <w:rsid w:val="00B17D27"/>
    <w:rsid w:val="00B33025"/>
    <w:rsid w:val="00BA35A0"/>
    <w:rsid w:val="00BB6216"/>
    <w:rsid w:val="00BE6F6C"/>
    <w:rsid w:val="00BF0F2E"/>
    <w:rsid w:val="00C02A5B"/>
    <w:rsid w:val="00C307C4"/>
    <w:rsid w:val="00C504C6"/>
    <w:rsid w:val="00C515F6"/>
    <w:rsid w:val="00C803B3"/>
    <w:rsid w:val="00C93F4F"/>
    <w:rsid w:val="00CC0AEE"/>
    <w:rsid w:val="00D03F5F"/>
    <w:rsid w:val="00D14E92"/>
    <w:rsid w:val="00D70BDB"/>
    <w:rsid w:val="00DE33E2"/>
    <w:rsid w:val="00E23653"/>
    <w:rsid w:val="00E76AD3"/>
    <w:rsid w:val="00E85DEF"/>
    <w:rsid w:val="00E93772"/>
    <w:rsid w:val="00EE0163"/>
    <w:rsid w:val="00F60085"/>
    <w:rsid w:val="00F93309"/>
    <w:rsid w:val="00FC4736"/>
    <w:rsid w:val="00FD0A1E"/>
    <w:rsid w:val="00FF12F6"/>
    <w:rsid w:val="00FF542B"/>
    <w:rsid w:val="00F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12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0C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0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0B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0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0BDB"/>
    <w:rPr>
      <w:sz w:val="18"/>
      <w:szCs w:val="18"/>
    </w:rPr>
  </w:style>
  <w:style w:type="table" w:styleId="a5">
    <w:name w:val="Table Grid"/>
    <w:basedOn w:val="a1"/>
    <w:uiPriority w:val="59"/>
    <w:rsid w:val="00C803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200CB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DD69-D214-4240-B8CA-89A6FC63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xqyy</dc:creator>
  <cp:lastModifiedBy>xqyy</cp:lastModifiedBy>
  <cp:revision>3</cp:revision>
  <cp:lastPrinted>2024-03-27T10:03:00Z</cp:lastPrinted>
  <dcterms:created xsi:type="dcterms:W3CDTF">2024-03-28T00:07:00Z</dcterms:created>
  <dcterms:modified xsi:type="dcterms:W3CDTF">2024-03-28T00:15:00Z</dcterms:modified>
</cp:coreProperties>
</file>