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附件1</w:t>
      </w:r>
    </w:p>
    <w:p>
      <w:pPr>
        <w:pStyle w:val="2"/>
        <w:widowControl/>
        <w:spacing w:before="0" w:beforeAutospacing="0" w:after="0" w:afterAutospacing="0" w:line="480" w:lineRule="atLeast"/>
        <w:ind w:firstLine="562" w:firstLineChars="200"/>
        <w:jc w:val="center"/>
        <w:textAlignment w:val="baseline"/>
        <w:rPr>
          <w:rFonts w:hint="eastAsia" w:ascii="仿宋_GB2312" w:eastAsia="仿宋_GB2312"/>
          <w:b/>
          <w:kern w:val="2"/>
          <w:sz w:val="28"/>
          <w:szCs w:val="28"/>
        </w:rPr>
      </w:pPr>
      <w:r>
        <w:rPr>
          <w:rFonts w:hint="eastAsia" w:ascii="仿宋_GB2312" w:eastAsia="仿宋_GB2312"/>
          <w:b/>
          <w:kern w:val="2"/>
          <w:sz w:val="28"/>
          <w:szCs w:val="28"/>
        </w:rPr>
        <w:t>三七粉报价材料</w:t>
      </w:r>
    </w:p>
    <w:p>
      <w:pPr>
        <w:pStyle w:val="2"/>
        <w:widowControl/>
        <w:spacing w:before="0" w:beforeAutospacing="0" w:after="0" w:afterAutospacing="0" w:line="480" w:lineRule="atLeast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陆军军医大学第二附属医院：</w:t>
      </w:r>
    </w:p>
    <w:tbl>
      <w:tblPr>
        <w:tblStyle w:val="3"/>
        <w:tblW w:w="12182" w:type="dxa"/>
        <w:tblInd w:w="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51"/>
        <w:gridCol w:w="1695"/>
        <w:gridCol w:w="1665"/>
        <w:gridCol w:w="1590"/>
        <w:gridCol w:w="1440"/>
        <w:gridCol w:w="108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药品标准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生产厂家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包装规格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数量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pStyle w:val="2"/>
        <w:widowControl/>
        <w:spacing w:line="480" w:lineRule="atLeast"/>
        <w:ind w:firstLine="562" w:firstLineChars="200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说明：</w:t>
      </w:r>
      <w:r>
        <w:rPr>
          <w:rFonts w:hint="eastAsia" w:ascii="仿宋_GB2312" w:eastAsia="仿宋_GB2312"/>
          <w:sz w:val="28"/>
          <w:szCs w:val="28"/>
        </w:rPr>
        <w:t>报价方应对照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等级</w:t>
      </w:r>
      <w:r>
        <w:rPr>
          <w:rFonts w:hint="eastAsia" w:ascii="仿宋_GB2312" w:eastAsia="仿宋_GB2312"/>
          <w:sz w:val="28"/>
          <w:szCs w:val="28"/>
        </w:rPr>
        <w:t>要求附相应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检验报告</w:t>
      </w:r>
      <w:r>
        <w:rPr>
          <w:rFonts w:hint="eastAsia" w:ascii="仿宋_GB2312" w:eastAsia="仿宋_GB2312"/>
          <w:sz w:val="28"/>
          <w:szCs w:val="28"/>
        </w:rPr>
        <w:t>（检验报告中应注明三七头数、人参皂苷Rg1的含量、微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生物检验结果等）。</w:t>
      </w:r>
    </w:p>
    <w:p>
      <w:pPr>
        <w:pStyle w:val="2"/>
        <w:widowControl/>
        <w:spacing w:before="0" w:beforeAutospacing="0" w:after="0" w:afterAutospacing="0" w:line="480" w:lineRule="atLeast"/>
        <w:textAlignment w:val="baseline"/>
        <w:rPr>
          <w:rFonts w:hint="eastAsia" w:ascii="仿宋_GB2312" w:eastAsia="仿宋_GB2312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80" w:lineRule="atLeast"/>
        <w:ind w:firstLine="560" w:firstLineChars="200"/>
        <w:jc w:val="center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p>
      <w:pPr>
        <w:pStyle w:val="2"/>
        <w:widowControl/>
        <w:spacing w:before="0" w:beforeAutospacing="0" w:after="0" w:afterAutospacing="0" w:line="480" w:lineRule="atLeast"/>
        <w:ind w:firstLine="560" w:firstLineChars="200"/>
        <w:jc w:val="center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企业名称：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（加盖公章）</w:t>
      </w:r>
    </w:p>
    <w:p>
      <w:pPr>
        <w:pStyle w:val="2"/>
        <w:widowControl/>
        <w:spacing w:before="0" w:beforeAutospacing="0" w:after="0" w:afterAutospacing="0" w:line="480" w:lineRule="atLeast"/>
        <w:textAlignment w:val="baseline"/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日期：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jYxMzY3OGQ1OGU5ZTNkZTc4ZjVlNmMyYzczYmIifQ=="/>
  </w:docVars>
  <w:rsids>
    <w:rsidRoot w:val="00000000"/>
    <w:rsid w:val="0C44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2024-01-04T09:06:49Z</dcterms:created>
  <dc:creator>Administrator</dc:creator>
  <cp:lastModifiedBy>.</cp:lastModifiedBy>
  <dcterms:modified xsi:type="dcterms:W3CDTF">2024-01-04T09:07:21Z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F23854EF8AEF4BB7955E77158245D43E_12</vt:lpwstr>
  </property>
</Properties>
</file>