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BD1" w:rsidRPr="00E26BD1" w:rsidRDefault="00E26BD1" w:rsidP="00E26BD1">
      <w:pPr>
        <w:spacing w:line="620" w:lineRule="exact"/>
        <w:jc w:val="center"/>
        <w:rPr>
          <w:rFonts w:ascii="方正小标宋简体" w:eastAsia="方正小标宋简体" w:hAnsi="Times New Roman" w:cs="Times New Roman"/>
          <w:kern w:val="0"/>
          <w:sz w:val="32"/>
          <w:szCs w:val="32"/>
        </w:rPr>
      </w:pPr>
      <w:bookmarkStart w:id="0" w:name="_Toc24959"/>
      <w:r w:rsidRPr="00E26BD1">
        <w:rPr>
          <w:rFonts w:ascii="方正小标宋简体" w:eastAsia="方正小标宋简体" w:hAnsi="Times New Roman" w:cs="Times New Roman" w:hint="eastAsia"/>
          <w:kern w:val="0"/>
          <w:sz w:val="32"/>
          <w:szCs w:val="32"/>
        </w:rPr>
        <w:t>技术参数确认书</w:t>
      </w:r>
    </w:p>
    <w:p w:rsidR="00332508" w:rsidRPr="00332508" w:rsidRDefault="00E26BD1" w:rsidP="00332508">
      <w:pPr>
        <w:ind w:firstLineChars="200" w:firstLine="560"/>
        <w:outlineLvl w:val="1"/>
        <w:rPr>
          <w:rFonts w:ascii="黑体" w:eastAsia="黑体" w:hAnsi="黑体" w:cs="仿宋_GB2312"/>
          <w:kern w:val="0"/>
          <w:sz w:val="28"/>
          <w:szCs w:val="28"/>
        </w:rPr>
      </w:pPr>
      <w:r w:rsidRPr="00E26BD1">
        <w:rPr>
          <w:rFonts w:ascii="黑体" w:eastAsia="黑体" w:hAnsi="黑体" w:cs="仿宋_GB2312" w:hint="eastAsia"/>
          <w:kern w:val="0"/>
          <w:sz w:val="28"/>
          <w:szCs w:val="28"/>
        </w:rPr>
        <w:t>项目名称：</w:t>
      </w:r>
      <w:bookmarkEnd w:id="0"/>
      <w:r w:rsidR="008E156B" w:rsidRPr="008E156B">
        <w:rPr>
          <w:rFonts w:ascii="黑体" w:eastAsia="黑体" w:hAnsi="黑体" w:cs="仿宋_GB2312" w:hint="eastAsia"/>
          <w:kern w:val="0"/>
          <w:sz w:val="28"/>
          <w:szCs w:val="28"/>
        </w:rPr>
        <w:t>高性能台式机采购</w:t>
      </w:r>
    </w:p>
    <w:p w:rsidR="00332508" w:rsidRPr="00332508" w:rsidRDefault="00332508" w:rsidP="00332508">
      <w:pPr>
        <w:ind w:firstLineChars="200" w:firstLine="560"/>
        <w:outlineLvl w:val="1"/>
        <w:rPr>
          <w:rFonts w:ascii="黑体" w:eastAsia="黑体" w:hAnsi="黑体" w:cs="仿宋_GB2312"/>
          <w:kern w:val="0"/>
          <w:sz w:val="28"/>
          <w:szCs w:val="28"/>
        </w:rPr>
      </w:pPr>
      <w:r w:rsidRPr="00332508">
        <w:rPr>
          <w:rFonts w:ascii="黑体" w:eastAsia="黑体" w:hAnsi="黑体" w:cs="仿宋_GB2312" w:hint="eastAsia"/>
          <w:kern w:val="0"/>
          <w:sz w:val="28"/>
          <w:szCs w:val="28"/>
        </w:rPr>
        <w:t>一、项目一览表</w:t>
      </w:r>
    </w:p>
    <w:tbl>
      <w:tblPr>
        <w:tblW w:w="8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2840"/>
        <w:gridCol w:w="1418"/>
        <w:gridCol w:w="3293"/>
      </w:tblGrid>
      <w:tr w:rsidR="00332508" w:rsidRPr="007832A7" w:rsidTr="00BA20E0">
        <w:trPr>
          <w:trHeight w:val="561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08" w:rsidRPr="00186ADE" w:rsidRDefault="00332508" w:rsidP="00BA20E0">
            <w:pPr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186ADE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2840" w:type="dxa"/>
            <w:tcBorders>
              <w:left w:val="single" w:sz="4" w:space="0" w:color="auto"/>
            </w:tcBorders>
            <w:vAlign w:val="center"/>
          </w:tcPr>
          <w:p w:rsidR="00332508" w:rsidRPr="00186ADE" w:rsidRDefault="00332508" w:rsidP="00BA20E0">
            <w:pPr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186ADE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332508" w:rsidRPr="00186ADE" w:rsidRDefault="00332508" w:rsidP="00BA20E0">
            <w:pPr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186ADE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数量/单位</w:t>
            </w:r>
          </w:p>
        </w:tc>
        <w:tc>
          <w:tcPr>
            <w:tcW w:w="3293" w:type="dxa"/>
            <w:vAlign w:val="center"/>
          </w:tcPr>
          <w:p w:rsidR="00332508" w:rsidRPr="00186ADE" w:rsidRDefault="00332508" w:rsidP="00BA20E0">
            <w:pPr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186ADE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备注</w:t>
            </w:r>
          </w:p>
        </w:tc>
      </w:tr>
      <w:tr w:rsidR="00332508" w:rsidRPr="007832A7" w:rsidTr="00BA20E0">
        <w:trPr>
          <w:trHeight w:val="874"/>
        </w:trPr>
        <w:tc>
          <w:tcPr>
            <w:tcW w:w="1124" w:type="dxa"/>
            <w:tcBorders>
              <w:top w:val="single" w:sz="4" w:space="0" w:color="auto"/>
            </w:tcBorders>
            <w:vAlign w:val="center"/>
          </w:tcPr>
          <w:p w:rsidR="00332508" w:rsidRPr="00186ADE" w:rsidRDefault="00332508" w:rsidP="00BA20E0">
            <w:pPr>
              <w:jc w:val="center"/>
              <w:rPr>
                <w:rFonts w:ascii="仿宋" w:eastAsia="仿宋" w:hAnsi="仿宋" w:cs="Times New Roman"/>
                <w:kern w:val="0"/>
                <w:sz w:val="24"/>
              </w:rPr>
            </w:pPr>
            <w:r w:rsidRPr="00186ADE">
              <w:rPr>
                <w:rFonts w:ascii="仿宋" w:eastAsia="仿宋" w:hAnsi="仿宋" w:cs="Times New Roman"/>
                <w:kern w:val="0"/>
                <w:sz w:val="24"/>
              </w:rPr>
              <w:t>1</w:t>
            </w:r>
          </w:p>
        </w:tc>
        <w:tc>
          <w:tcPr>
            <w:tcW w:w="2840" w:type="dxa"/>
            <w:vAlign w:val="center"/>
          </w:tcPr>
          <w:p w:rsidR="00332508" w:rsidRPr="00186ADE" w:rsidRDefault="008E156B" w:rsidP="00BA20E0">
            <w:pPr>
              <w:jc w:val="center"/>
              <w:rPr>
                <w:rFonts w:ascii="仿宋" w:eastAsia="仿宋" w:hAnsi="仿宋" w:cs="Times New Roman"/>
                <w:kern w:val="0"/>
                <w:sz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</w:rPr>
              <w:t>高性能</w:t>
            </w:r>
            <w:r w:rsidR="00332508" w:rsidRPr="00332508">
              <w:rPr>
                <w:rFonts w:ascii="仿宋" w:eastAsia="仿宋" w:hAnsi="仿宋" w:cs="Times New Roman" w:hint="eastAsia"/>
                <w:kern w:val="0"/>
                <w:sz w:val="24"/>
              </w:rPr>
              <w:t>台式机</w:t>
            </w:r>
            <w:r>
              <w:rPr>
                <w:rFonts w:ascii="仿宋" w:eastAsia="仿宋" w:hAnsi="仿宋" w:cs="Times New Roman" w:hint="eastAsia"/>
                <w:kern w:val="0"/>
                <w:sz w:val="24"/>
              </w:rPr>
              <w:t>采购</w:t>
            </w:r>
          </w:p>
        </w:tc>
        <w:tc>
          <w:tcPr>
            <w:tcW w:w="1418" w:type="dxa"/>
            <w:vAlign w:val="center"/>
          </w:tcPr>
          <w:p w:rsidR="00332508" w:rsidRPr="00186ADE" w:rsidRDefault="00332508" w:rsidP="00BA20E0">
            <w:pPr>
              <w:jc w:val="center"/>
              <w:rPr>
                <w:rFonts w:ascii="仿宋" w:eastAsia="仿宋" w:hAnsi="仿宋" w:cs="Times New Roman"/>
                <w:kern w:val="0"/>
                <w:sz w:val="24"/>
              </w:rPr>
            </w:pPr>
            <w:r>
              <w:rPr>
                <w:rFonts w:ascii="仿宋" w:eastAsia="仿宋" w:hAnsi="仿宋" w:cs="Times New Roman"/>
                <w:kern w:val="0"/>
                <w:sz w:val="24"/>
              </w:rPr>
              <w:t>20</w:t>
            </w:r>
            <w:r>
              <w:rPr>
                <w:rFonts w:ascii="仿宋" w:eastAsia="仿宋" w:hAnsi="仿宋" w:cs="Times New Roman" w:hint="eastAsia"/>
                <w:kern w:val="0"/>
                <w:sz w:val="24"/>
              </w:rPr>
              <w:t>台</w:t>
            </w:r>
          </w:p>
        </w:tc>
        <w:tc>
          <w:tcPr>
            <w:tcW w:w="3293" w:type="dxa"/>
            <w:vAlign w:val="center"/>
          </w:tcPr>
          <w:p w:rsidR="003A2CF9" w:rsidRDefault="00332508" w:rsidP="003A2CF9">
            <w:pPr>
              <w:jc w:val="center"/>
              <w:rPr>
                <w:rFonts w:ascii="仿宋" w:eastAsia="仿宋" w:hAnsi="仿宋" w:cs="Times New Roman"/>
                <w:kern w:val="0"/>
                <w:sz w:val="24"/>
              </w:rPr>
            </w:pPr>
            <w:r w:rsidRPr="00186ADE">
              <w:rPr>
                <w:rFonts w:ascii="仿宋" w:eastAsia="仿宋" w:hAnsi="仿宋" w:cs="Times New Roman" w:hint="eastAsia"/>
                <w:kern w:val="0"/>
                <w:sz w:val="24"/>
              </w:rPr>
              <w:t>项目总预算</w:t>
            </w:r>
            <w:r>
              <w:rPr>
                <w:rFonts w:ascii="仿宋" w:eastAsia="仿宋" w:hAnsi="仿宋" w:cs="Times New Roman" w:hint="eastAsia"/>
                <w:kern w:val="0"/>
                <w:sz w:val="24"/>
              </w:rPr>
              <w:t>50</w:t>
            </w:r>
            <w:r w:rsidRPr="00186ADE">
              <w:rPr>
                <w:rFonts w:ascii="仿宋" w:eastAsia="仿宋" w:hAnsi="仿宋" w:cs="Times New Roman"/>
                <w:kern w:val="0"/>
                <w:sz w:val="24"/>
              </w:rPr>
              <w:t>万</w:t>
            </w:r>
          </w:p>
          <w:p w:rsidR="00332508" w:rsidRPr="00186ADE" w:rsidRDefault="00332508" w:rsidP="003A2CF9">
            <w:pPr>
              <w:jc w:val="center"/>
              <w:rPr>
                <w:rFonts w:ascii="仿宋" w:eastAsia="仿宋" w:hAnsi="仿宋" w:cs="Times New Roman"/>
                <w:kern w:val="0"/>
                <w:sz w:val="24"/>
              </w:rPr>
            </w:pPr>
            <w:r w:rsidRPr="00186ADE">
              <w:rPr>
                <w:rFonts w:ascii="仿宋" w:eastAsia="仿宋" w:hAnsi="仿宋" w:cs="Times New Roman"/>
                <w:kern w:val="0"/>
                <w:sz w:val="24"/>
              </w:rPr>
              <w:t>（</w:t>
            </w:r>
            <w:r w:rsidRPr="00186ADE">
              <w:rPr>
                <w:rFonts w:ascii="仿宋" w:eastAsia="仿宋" w:hAnsi="仿宋" w:cs="Times New Roman" w:hint="eastAsia"/>
                <w:kern w:val="0"/>
                <w:sz w:val="24"/>
              </w:rPr>
              <w:t>供货周期</w:t>
            </w:r>
            <w:r>
              <w:rPr>
                <w:rFonts w:ascii="仿宋" w:eastAsia="仿宋" w:hAnsi="仿宋" w:cs="Times New Roman" w:hint="eastAsia"/>
                <w:kern w:val="0"/>
                <w:sz w:val="24"/>
              </w:rPr>
              <w:t>三</w:t>
            </w:r>
            <w:r w:rsidRPr="00186ADE">
              <w:rPr>
                <w:rFonts w:ascii="仿宋" w:eastAsia="仿宋" w:hAnsi="仿宋" w:cs="Times New Roman" w:hint="eastAsia"/>
                <w:kern w:val="0"/>
                <w:sz w:val="24"/>
              </w:rPr>
              <w:t>年</w:t>
            </w:r>
            <w:r w:rsidRPr="00186ADE">
              <w:rPr>
                <w:rFonts w:ascii="仿宋" w:eastAsia="仿宋" w:hAnsi="仿宋" w:cs="Times New Roman"/>
                <w:kern w:val="0"/>
                <w:sz w:val="24"/>
              </w:rPr>
              <w:t>）</w:t>
            </w:r>
          </w:p>
        </w:tc>
      </w:tr>
    </w:tbl>
    <w:p w:rsidR="00332508" w:rsidRPr="00332508" w:rsidRDefault="00332508" w:rsidP="00332508">
      <w:pPr>
        <w:ind w:firstLineChars="200" w:firstLine="560"/>
        <w:outlineLvl w:val="1"/>
        <w:rPr>
          <w:rFonts w:ascii="黑体" w:eastAsia="黑体" w:hAnsi="黑体" w:cs="仿宋_GB2312"/>
          <w:kern w:val="0"/>
          <w:sz w:val="28"/>
          <w:szCs w:val="28"/>
        </w:rPr>
      </w:pPr>
      <w:r w:rsidRPr="00332508">
        <w:rPr>
          <w:rFonts w:ascii="黑体" w:eastAsia="黑体" w:hAnsi="黑体" w:cs="仿宋_GB2312" w:hint="eastAsia"/>
          <w:kern w:val="0"/>
          <w:sz w:val="28"/>
          <w:szCs w:val="28"/>
        </w:rPr>
        <w:t>二、配件技术参数及要求</w:t>
      </w:r>
    </w:p>
    <w:p w:rsidR="00332508" w:rsidRPr="00332508" w:rsidRDefault="00332508" w:rsidP="0033250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1.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台式机</w:t>
      </w:r>
    </w:p>
    <w:p w:rsidR="00332508" w:rsidRPr="00332508" w:rsidRDefault="00332508" w:rsidP="0033250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▲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1.1. CPU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：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Intel Core i9-12900K Alder Lake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处理器，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3.2GHz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，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16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核，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14 MB L2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缓存</w:t>
      </w:r>
    </w:p>
    <w:p w:rsidR="00332508" w:rsidRPr="00332508" w:rsidRDefault="00332508" w:rsidP="0033250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▲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1.2. 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内存：支持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个以上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DDR4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内存插槽，配置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64G DDR4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内存，工作频率≥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3.2GHz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，支持扩容至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128G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以上；</w:t>
      </w:r>
    </w:p>
    <w:p w:rsidR="00332508" w:rsidRPr="00332508" w:rsidRDefault="00332508" w:rsidP="0033250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▲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1.3. 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硬盘：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块以上硬盘，分别为容量≥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1T SATA SSD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，以及容量≥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8T SATA 7200 rpm 3.5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寸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HDD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；同时提供不少于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个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3.5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寸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HDD</w:t>
      </w:r>
      <w:proofErr w:type="gramStart"/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盘位用于</w:t>
      </w:r>
      <w:proofErr w:type="gramEnd"/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扩容；</w:t>
      </w:r>
    </w:p>
    <w:p w:rsidR="00332508" w:rsidRPr="00332508" w:rsidRDefault="00332508" w:rsidP="0033250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▲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1.4. 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显卡：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片</w:t>
      </w:r>
      <w:proofErr w:type="spellStart"/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Nvidia</w:t>
      </w:r>
      <w:proofErr w:type="spellEnd"/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</w:t>
      </w:r>
      <w:proofErr w:type="spellStart"/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Geforce</w:t>
      </w:r>
      <w:proofErr w:type="spellEnd"/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RTX3080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或以上的显卡，显存≥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12G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，支持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DisplayPort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和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HDMI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接口输出，支持多显示器；</w:t>
      </w:r>
    </w:p>
    <w:p w:rsidR="00332508" w:rsidRPr="00332508" w:rsidRDefault="00332508" w:rsidP="0033250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1.5. 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声卡：主板集成，或更优方案</w:t>
      </w:r>
    </w:p>
    <w:p w:rsidR="00332508" w:rsidRPr="00332508" w:rsidRDefault="00332508" w:rsidP="0033250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1.6. 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网卡：主板集成，或更优方案</w:t>
      </w:r>
    </w:p>
    <w:p w:rsidR="00332508" w:rsidRPr="00332508" w:rsidRDefault="00332508" w:rsidP="0033250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▲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1.7. 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扩展槽：主板集成，或更优方案</w:t>
      </w:r>
    </w:p>
    <w:p w:rsidR="00332508" w:rsidRPr="00332508" w:rsidRDefault="00332508" w:rsidP="0033250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1.8. 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接口：需要不少于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个前置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USB type-A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接口和一个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USB type-C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接口</w:t>
      </w:r>
    </w:p>
    <w:p w:rsidR="00332508" w:rsidRPr="00332508" w:rsidRDefault="00332508" w:rsidP="0033250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lastRenderedPageBreak/>
        <w:t>▲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1.9. 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机箱光驱安装位：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DVDRW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（可外置）</w:t>
      </w:r>
    </w:p>
    <w:p w:rsidR="00332508" w:rsidRPr="00332508" w:rsidRDefault="00332508" w:rsidP="0033250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1.10. 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电源：功率不低于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1600w</w:t>
      </w:r>
    </w:p>
    <w:p w:rsidR="00332508" w:rsidRPr="00332508" w:rsidRDefault="00332508" w:rsidP="0033250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1.11.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显示器：同品牌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台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23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～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25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英寸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1080P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或以上的显示器，支持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DisplayPort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和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HDMI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接口输入；</w:t>
      </w:r>
    </w:p>
    <w:p w:rsidR="00332508" w:rsidRPr="00332508" w:rsidRDefault="00332508" w:rsidP="0033250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1.12. 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操作系统：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Windows 10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以上系统，兼容</w:t>
      </w:r>
      <w:proofErr w:type="spellStart"/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Debian</w:t>
      </w:r>
      <w:proofErr w:type="spellEnd"/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11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、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Ubuntu 18.04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、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RHEL7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或更新的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Linux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发行版；</w:t>
      </w:r>
    </w:p>
    <w:p w:rsidR="00332508" w:rsidRPr="00332508" w:rsidRDefault="00332508" w:rsidP="0033250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1.13 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键盘、鼠标：同一品牌有线防水键盘、鼠标。</w:t>
      </w:r>
    </w:p>
    <w:p w:rsidR="00332508" w:rsidRPr="00332508" w:rsidRDefault="00332508" w:rsidP="00332508">
      <w:pPr>
        <w:ind w:firstLineChars="200" w:firstLine="560"/>
        <w:outlineLvl w:val="1"/>
        <w:rPr>
          <w:rFonts w:ascii="黑体" w:eastAsia="黑体" w:hAnsi="黑体" w:cs="仿宋_GB2312"/>
          <w:kern w:val="0"/>
          <w:sz w:val="28"/>
          <w:szCs w:val="28"/>
        </w:rPr>
      </w:pPr>
      <w:r w:rsidRPr="00332508">
        <w:rPr>
          <w:rFonts w:ascii="黑体" w:eastAsia="黑体" w:hAnsi="黑体" w:cs="仿宋_GB2312" w:hint="eastAsia"/>
          <w:kern w:val="0"/>
          <w:sz w:val="28"/>
          <w:szCs w:val="28"/>
        </w:rPr>
        <w:t>三、质量标准</w:t>
      </w:r>
    </w:p>
    <w:p w:rsidR="00332508" w:rsidRPr="00332508" w:rsidRDefault="00332508" w:rsidP="0033250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乙方提供的货物必须是全新的、未使用过的，物资质量应符合国家标准、行业标准、投标书或投标文件承诺。</w:t>
      </w:r>
    </w:p>
    <w:p w:rsidR="00332508" w:rsidRPr="00332508" w:rsidRDefault="00332508" w:rsidP="00332508">
      <w:pPr>
        <w:ind w:firstLineChars="200" w:firstLine="560"/>
        <w:outlineLvl w:val="1"/>
        <w:rPr>
          <w:rFonts w:ascii="黑体" w:eastAsia="黑体" w:hAnsi="黑体" w:cs="仿宋_GB2312"/>
          <w:kern w:val="0"/>
          <w:sz w:val="28"/>
          <w:szCs w:val="28"/>
        </w:rPr>
      </w:pPr>
      <w:r w:rsidRPr="00332508">
        <w:rPr>
          <w:rFonts w:ascii="黑体" w:eastAsia="黑体" w:hAnsi="黑体" w:cs="仿宋_GB2312" w:hint="eastAsia"/>
          <w:kern w:val="0"/>
          <w:sz w:val="28"/>
          <w:szCs w:val="28"/>
        </w:rPr>
        <w:t>四、交货验收</w:t>
      </w:r>
    </w:p>
    <w:p w:rsidR="00332508" w:rsidRPr="00332508" w:rsidRDefault="00332508" w:rsidP="0033250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乙方按甲方指定地点负责送货（运费由乙方承担）并完成安装调试及验收。</w:t>
      </w:r>
    </w:p>
    <w:p w:rsidR="00332508" w:rsidRPr="00332508" w:rsidRDefault="00332508" w:rsidP="00332508">
      <w:pPr>
        <w:ind w:firstLineChars="200" w:firstLine="560"/>
        <w:outlineLvl w:val="1"/>
        <w:rPr>
          <w:rFonts w:ascii="黑体" w:eastAsia="黑体" w:hAnsi="黑体" w:cs="仿宋_GB2312"/>
          <w:kern w:val="0"/>
          <w:sz w:val="28"/>
          <w:szCs w:val="28"/>
        </w:rPr>
      </w:pPr>
      <w:r w:rsidRPr="00332508">
        <w:rPr>
          <w:rFonts w:ascii="黑体" w:eastAsia="黑体" w:hAnsi="黑体" w:cs="仿宋_GB2312" w:hint="eastAsia"/>
          <w:kern w:val="0"/>
          <w:sz w:val="28"/>
          <w:szCs w:val="28"/>
        </w:rPr>
        <w:t>五、售后服务</w:t>
      </w:r>
    </w:p>
    <w:p w:rsidR="00332508" w:rsidRPr="00332508" w:rsidRDefault="00332508" w:rsidP="0033250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1. 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整机质保期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年，键盘、鼠标易损品质保期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年，以采购人启用日期为准。质保期内免费维护（含所有软硬件），因产品质量而导致的缺陷，免费提供包修、包换、包退服务；</w:t>
      </w:r>
    </w:p>
    <w:p w:rsidR="00332508" w:rsidRDefault="00332508" w:rsidP="0033250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2. 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超出质保期后：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）同样提供免费电话咨询服务，并应承诺提供产品上门维护服务；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）甲方需要继续由原供应商和制造商提供售后服务的，该供应商和制造商应以优惠价格提供售后服务。</w:t>
      </w:r>
    </w:p>
    <w:p w:rsidR="005B0311" w:rsidRPr="00332508" w:rsidRDefault="005B0311" w:rsidP="0033250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. </w:t>
      </w:r>
      <w:r w:rsidRPr="005B031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若设备出现故障，中标人和制造商应在</w:t>
      </w:r>
      <w:r w:rsidRPr="005B031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12</w:t>
      </w:r>
      <w:r w:rsidRPr="005B031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小时内到达现场进行处</w:t>
      </w:r>
      <w:r w:rsidRPr="005B031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lastRenderedPageBreak/>
        <w:t>理，确保设备正常工作；无法在</w:t>
      </w:r>
      <w:r w:rsidRPr="005B031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12</w:t>
      </w:r>
      <w:r w:rsidRPr="005B031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小时内解决的，应在</w:t>
      </w:r>
      <w:r w:rsidRPr="005B031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24</w:t>
      </w:r>
      <w:r w:rsidRPr="005B031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小时内提供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相同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配置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及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以上的</w:t>
      </w:r>
      <w:r w:rsidRPr="005B031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备用产品，使需求科室能够正常使用。</w:t>
      </w:r>
    </w:p>
    <w:p w:rsidR="00332508" w:rsidRPr="00332508" w:rsidRDefault="00332508" w:rsidP="00332508">
      <w:pPr>
        <w:ind w:firstLineChars="200" w:firstLine="560"/>
        <w:outlineLvl w:val="1"/>
        <w:rPr>
          <w:rFonts w:ascii="黑体" w:eastAsia="黑体" w:hAnsi="黑体" w:cs="仿宋_GB2312"/>
          <w:kern w:val="0"/>
          <w:sz w:val="28"/>
          <w:szCs w:val="28"/>
        </w:rPr>
      </w:pPr>
      <w:r w:rsidRPr="00332508">
        <w:rPr>
          <w:rFonts w:ascii="黑体" w:eastAsia="黑体" w:hAnsi="黑体" w:cs="仿宋_GB2312" w:hint="eastAsia"/>
          <w:kern w:val="0"/>
          <w:sz w:val="28"/>
          <w:szCs w:val="28"/>
        </w:rPr>
        <w:t>六、资金结算</w:t>
      </w:r>
    </w:p>
    <w:p w:rsidR="00332508" w:rsidRPr="00332508" w:rsidRDefault="00332508" w:rsidP="0033250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1. 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乙方</w:t>
      </w:r>
      <w:proofErr w:type="gramStart"/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凭具体</w:t>
      </w:r>
      <w:proofErr w:type="gramEnd"/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订单供货，甲方每季度定期向乙方结算一次，具体金额为上季度订单累计金额，凭乙方提供的正规发票结算；</w:t>
      </w:r>
    </w:p>
    <w:p w:rsidR="00332508" w:rsidRPr="00332508" w:rsidRDefault="00332508" w:rsidP="0033250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2. 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合同签订前乙方向甲方缴纳履约保证金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10000.00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（壹万圆整），作为履约保证金（以银行转账形式提交）；</w:t>
      </w:r>
    </w:p>
    <w:p w:rsidR="00332508" w:rsidRPr="00332508" w:rsidRDefault="00332508" w:rsidP="0033250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3. 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履约保证金在合同到期后自动转为质量保证金，质保期过后凭公司提供的由甲方单位财务部门开具的收费单据，一次性、无息、原渠道退还保证金。</w:t>
      </w:r>
    </w:p>
    <w:p w:rsidR="00332508" w:rsidRPr="00332508" w:rsidRDefault="00332508" w:rsidP="00332508">
      <w:pPr>
        <w:ind w:firstLineChars="200" w:firstLine="560"/>
        <w:outlineLvl w:val="1"/>
        <w:rPr>
          <w:rFonts w:ascii="黑体" w:eastAsia="黑体" w:hAnsi="黑体" w:cs="仿宋_GB2312"/>
          <w:kern w:val="0"/>
          <w:sz w:val="28"/>
          <w:szCs w:val="28"/>
        </w:rPr>
      </w:pPr>
      <w:r w:rsidRPr="00332508">
        <w:rPr>
          <w:rFonts w:ascii="黑体" w:eastAsia="黑体" w:hAnsi="黑体" w:cs="仿宋_GB2312" w:hint="eastAsia"/>
          <w:kern w:val="0"/>
          <w:sz w:val="28"/>
          <w:szCs w:val="28"/>
        </w:rPr>
        <w:t>七、其他</w:t>
      </w:r>
    </w:p>
    <w:p w:rsidR="00332508" w:rsidRPr="00332508" w:rsidRDefault="00332508" w:rsidP="0033250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1. 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所投产品中标签订合同后半年内不得以任何理由推诿</w:t>
      </w:r>
      <w:proofErr w:type="gramStart"/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不</w:t>
      </w:r>
      <w:proofErr w:type="gramEnd"/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供货：如发生此情况甲方有权终止合同，造成甲方损失的应按实际损失</w:t>
      </w:r>
      <w:proofErr w:type="gramStart"/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给于</w:t>
      </w:r>
      <w:proofErr w:type="gramEnd"/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赔偿；</w:t>
      </w:r>
    </w:p>
    <w:p w:rsidR="00650F79" w:rsidRPr="00496124" w:rsidRDefault="00332508" w:rsidP="00496124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．在合同供货期内如遇降价，中标人应主动报备，按降价后的价格执行，如遇停产，经采购人同意，中标人应当向采购人提供同等或高于现有产品质量、规格及效用的替代产品，并经采购人书面认可，采购人对此不再支付其他任何费用。</w:t>
      </w:r>
      <w:bookmarkStart w:id="1" w:name="_GoBack"/>
      <w:bookmarkEnd w:id="1"/>
    </w:p>
    <w:sectPr w:rsidR="00650F79" w:rsidRPr="00496124">
      <w:footerReference w:type="default" r:id="rId9"/>
      <w:pgSz w:w="11906" w:h="16838"/>
      <w:pgMar w:top="2098" w:right="1474" w:bottom="1984" w:left="1587" w:header="850" w:footer="1434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75D" w:rsidRDefault="0061575D">
      <w:r>
        <w:separator/>
      </w:r>
    </w:p>
  </w:endnote>
  <w:endnote w:type="continuationSeparator" w:id="0">
    <w:p w:rsidR="0061575D" w:rsidRDefault="00615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B36" w:rsidRDefault="00A80B36">
    <w:pPr>
      <w:pStyle w:val="a5"/>
    </w:pPr>
  </w:p>
  <w:p w:rsidR="00650F79" w:rsidRDefault="00650F79" w:rsidP="00A80B36">
    <w:pPr>
      <w:pStyle w:val="a5"/>
      <w:tabs>
        <w:tab w:val="clear" w:pos="4153"/>
        <w:tab w:val="clear" w:pos="8306"/>
        <w:tab w:val="center" w:pos="442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75D" w:rsidRDefault="0061575D">
      <w:r>
        <w:separator/>
      </w:r>
    </w:p>
  </w:footnote>
  <w:footnote w:type="continuationSeparator" w:id="0">
    <w:p w:rsidR="0061575D" w:rsidRDefault="00615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251E1C"/>
    <w:multiLevelType w:val="hybridMultilevel"/>
    <w:tmpl w:val="4CAE1072"/>
    <w:lvl w:ilvl="0" w:tplc="3B50D620">
      <w:start w:val="1"/>
      <w:numFmt w:val="decimal"/>
      <w:lvlText w:val="%1."/>
      <w:lvlJc w:val="left"/>
      <w:pPr>
        <w:ind w:left="986" w:hanging="42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9A6101"/>
    <w:rsid w:val="00041CBC"/>
    <w:rsid w:val="00066D1D"/>
    <w:rsid w:val="000B07B7"/>
    <w:rsid w:val="000C2C0D"/>
    <w:rsid w:val="0014519F"/>
    <w:rsid w:val="00161ABC"/>
    <w:rsid w:val="00186ADE"/>
    <w:rsid w:val="0021455A"/>
    <w:rsid w:val="00240874"/>
    <w:rsid w:val="002C06A8"/>
    <w:rsid w:val="002C091D"/>
    <w:rsid w:val="002E72AB"/>
    <w:rsid w:val="00332508"/>
    <w:rsid w:val="0035140E"/>
    <w:rsid w:val="003615F8"/>
    <w:rsid w:val="0037152B"/>
    <w:rsid w:val="003A09C4"/>
    <w:rsid w:val="003A2CF9"/>
    <w:rsid w:val="003A79E4"/>
    <w:rsid w:val="003B2A83"/>
    <w:rsid w:val="003F0E79"/>
    <w:rsid w:val="00402D53"/>
    <w:rsid w:val="0046033C"/>
    <w:rsid w:val="004638E0"/>
    <w:rsid w:val="004703D6"/>
    <w:rsid w:val="0048061D"/>
    <w:rsid w:val="0049280E"/>
    <w:rsid w:val="00494943"/>
    <w:rsid w:val="00496124"/>
    <w:rsid w:val="004C24C1"/>
    <w:rsid w:val="004E188C"/>
    <w:rsid w:val="005041D1"/>
    <w:rsid w:val="005204F6"/>
    <w:rsid w:val="005350AB"/>
    <w:rsid w:val="005A2A96"/>
    <w:rsid w:val="005A3AAD"/>
    <w:rsid w:val="005B0311"/>
    <w:rsid w:val="005C3B29"/>
    <w:rsid w:val="0061575D"/>
    <w:rsid w:val="00650F79"/>
    <w:rsid w:val="006909E8"/>
    <w:rsid w:val="006935E7"/>
    <w:rsid w:val="006B35EC"/>
    <w:rsid w:val="006B6ADB"/>
    <w:rsid w:val="006D6455"/>
    <w:rsid w:val="006E7EAE"/>
    <w:rsid w:val="006F5D9C"/>
    <w:rsid w:val="007103AE"/>
    <w:rsid w:val="007641C7"/>
    <w:rsid w:val="00793393"/>
    <w:rsid w:val="007E13F8"/>
    <w:rsid w:val="007F4B54"/>
    <w:rsid w:val="008E156B"/>
    <w:rsid w:val="00954498"/>
    <w:rsid w:val="009B1B61"/>
    <w:rsid w:val="009D15BA"/>
    <w:rsid w:val="009D3AE4"/>
    <w:rsid w:val="00A13596"/>
    <w:rsid w:val="00A509C8"/>
    <w:rsid w:val="00A72530"/>
    <w:rsid w:val="00A80B36"/>
    <w:rsid w:val="00AA09BB"/>
    <w:rsid w:val="00AD75B9"/>
    <w:rsid w:val="00AF5B23"/>
    <w:rsid w:val="00AF62DA"/>
    <w:rsid w:val="00B35B68"/>
    <w:rsid w:val="00B44316"/>
    <w:rsid w:val="00B45589"/>
    <w:rsid w:val="00B6579E"/>
    <w:rsid w:val="00BA1B7A"/>
    <w:rsid w:val="00BC4093"/>
    <w:rsid w:val="00BC6343"/>
    <w:rsid w:val="00C1697D"/>
    <w:rsid w:val="00C33B6D"/>
    <w:rsid w:val="00C933F8"/>
    <w:rsid w:val="00CC7A2B"/>
    <w:rsid w:val="00D30E44"/>
    <w:rsid w:val="00D34B1F"/>
    <w:rsid w:val="00E1161E"/>
    <w:rsid w:val="00E26BD1"/>
    <w:rsid w:val="00E5455E"/>
    <w:rsid w:val="00E62551"/>
    <w:rsid w:val="00E718A7"/>
    <w:rsid w:val="00ED791B"/>
    <w:rsid w:val="00EF768A"/>
    <w:rsid w:val="00F23779"/>
    <w:rsid w:val="00F52ECA"/>
    <w:rsid w:val="00F614EC"/>
    <w:rsid w:val="00F7248A"/>
    <w:rsid w:val="00FE1F57"/>
    <w:rsid w:val="00FF28EB"/>
    <w:rsid w:val="05432E58"/>
    <w:rsid w:val="0F376956"/>
    <w:rsid w:val="10BE131B"/>
    <w:rsid w:val="21A96921"/>
    <w:rsid w:val="248B53A8"/>
    <w:rsid w:val="26716A3D"/>
    <w:rsid w:val="28276F78"/>
    <w:rsid w:val="29152104"/>
    <w:rsid w:val="2B2C2597"/>
    <w:rsid w:val="32BB508D"/>
    <w:rsid w:val="368D3E22"/>
    <w:rsid w:val="377B518A"/>
    <w:rsid w:val="3ED66F36"/>
    <w:rsid w:val="4C721A57"/>
    <w:rsid w:val="4CE90040"/>
    <w:rsid w:val="4F6173FA"/>
    <w:rsid w:val="53695934"/>
    <w:rsid w:val="54411664"/>
    <w:rsid w:val="553C747F"/>
    <w:rsid w:val="56590100"/>
    <w:rsid w:val="58675D7A"/>
    <w:rsid w:val="5C1E6CD1"/>
    <w:rsid w:val="5CFC305D"/>
    <w:rsid w:val="5EFC11DC"/>
    <w:rsid w:val="5F9A6101"/>
    <w:rsid w:val="623912ED"/>
    <w:rsid w:val="643F645A"/>
    <w:rsid w:val="64F24FFA"/>
    <w:rsid w:val="67536FED"/>
    <w:rsid w:val="689B7368"/>
    <w:rsid w:val="75AE0C81"/>
    <w:rsid w:val="75C16FBC"/>
    <w:rsid w:val="78C91176"/>
    <w:rsid w:val="79494929"/>
    <w:rsid w:val="7B931BEC"/>
    <w:rsid w:val="7E83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9DDD268-A989-42D6-8C73-1A13CCBB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E26BD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rFonts w:ascii="宋体" w:eastAsia="宋体" w:hAnsi="宋体" w:cs="Times New Roman"/>
      <w:bCs/>
      <w:kern w:val="44"/>
      <w:sz w:val="24"/>
    </w:rPr>
  </w:style>
  <w:style w:type="paragraph" w:styleId="a4">
    <w:name w:val="Balloon Text"/>
    <w:basedOn w:val="a"/>
    <w:link w:val="Char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qFormat/>
    <w:rPr>
      <w:rFonts w:ascii="Calibri" w:eastAsia="宋体" w:hAnsi="Calibri" w:cs="Calibri"/>
      <w:szCs w:val="21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List,List1,List11,彩色列表 - 强调文字颜色 11,编号,符号列表,Figure_name,lp1,段落样式,List Paragraph,List111,List1111,List11111,List111111,List1111111,List11111111,List3,Bullet List,FooterText,numbered,Paragraphe de liste1,List111111111,List4,List1111111111,L"/>
    <w:basedOn w:val="a"/>
    <w:link w:val="Char2"/>
    <w:uiPriority w:val="34"/>
    <w:qFormat/>
    <w:pPr>
      <w:ind w:firstLineChars="200" w:firstLine="420"/>
    </w:pPr>
  </w:style>
  <w:style w:type="paragraph" w:customStyle="1" w:styleId="10">
    <w:name w:val="列出段落1"/>
    <w:basedOn w:val="a"/>
    <w:next w:val="a"/>
    <w:uiPriority w:val="34"/>
    <w:qFormat/>
    <w:pPr>
      <w:ind w:firstLineChars="200" w:firstLine="420"/>
    </w:pPr>
    <w:rPr>
      <w:rFonts w:ascii="宋体" w:eastAsia="宋体" w:hAnsi="宋体" w:cs="Times New Roman"/>
      <w:bCs/>
      <w:kern w:val="44"/>
      <w:sz w:val="24"/>
    </w:rPr>
  </w:style>
  <w:style w:type="character" w:customStyle="1" w:styleId="Char">
    <w:name w:val="批注框文本 Char"/>
    <w:basedOn w:val="a0"/>
    <w:link w:val="a4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Char">
    <w:name w:val="标题 2 Char"/>
    <w:basedOn w:val="a0"/>
    <w:link w:val="2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semiHidden/>
    <w:qFormat/>
    <w:rPr>
      <w:b/>
      <w:bCs/>
      <w:kern w:val="2"/>
      <w:sz w:val="28"/>
      <w:szCs w:val="28"/>
    </w:rPr>
  </w:style>
  <w:style w:type="character" w:customStyle="1" w:styleId="Char1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semiHidden/>
    <w:rsid w:val="00E26BD1"/>
    <w:rPr>
      <w:b/>
      <w:bCs/>
      <w:kern w:val="2"/>
      <w:sz w:val="32"/>
      <w:szCs w:val="32"/>
    </w:rPr>
  </w:style>
  <w:style w:type="character" w:customStyle="1" w:styleId="Char2">
    <w:name w:val="列出段落 Char"/>
    <w:aliases w:val="List Char,List1 Char,List11 Char,彩色列表 - 强调文字颜色 11 Char,编号 Char,符号列表 Char,Figure_name Char,lp1 Char,段落样式 Char,List Paragraph Char,List111 Char,List1111 Char,List11111 Char,List111111 Char,List1111111 Char,List11111111 Char,List3 Char,List4 Char"/>
    <w:link w:val="a8"/>
    <w:uiPriority w:val="34"/>
    <w:qFormat/>
    <w:locked/>
    <w:rsid w:val="00EF76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62D44B-B6F2-4A1F-9A49-25DF0304B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ywc38</dc:creator>
  <cp:lastModifiedBy>keyanzhuli_2019</cp:lastModifiedBy>
  <cp:revision>6</cp:revision>
  <cp:lastPrinted>2022-10-25T01:59:00Z</cp:lastPrinted>
  <dcterms:created xsi:type="dcterms:W3CDTF">2023-01-09T07:26:00Z</dcterms:created>
  <dcterms:modified xsi:type="dcterms:W3CDTF">2023-01-31T01:09:00Z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