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27" w:rsidRDefault="00BC2C32">
      <w:pPr>
        <w:spacing w:line="62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bookmarkStart w:id="0" w:name="_Toc24959"/>
      <w:r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p w:rsidR="00077B27" w:rsidRDefault="00BC2C32">
      <w:pPr>
        <w:ind w:firstLineChars="200" w:firstLine="560"/>
        <w:outlineLvl w:val="1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</w:rPr>
        <w:t>项目名称：</w:t>
      </w:r>
      <w:bookmarkEnd w:id="0"/>
      <w:r w:rsidR="00257C88" w:rsidRPr="00257C88">
        <w:rPr>
          <w:rFonts w:ascii="Times New Roman" w:eastAsia="黑体" w:hAnsi="Times New Roman" w:cs="Times New Roman" w:hint="eastAsia"/>
          <w:kern w:val="0"/>
          <w:sz w:val="28"/>
          <w:szCs w:val="28"/>
        </w:rPr>
        <w:t>医疗保障基金监管系统</w:t>
      </w:r>
    </w:p>
    <w:p w:rsidR="00257C88" w:rsidRPr="00257C88" w:rsidRDefault="00257C88" w:rsidP="00257C88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257C88">
        <w:rPr>
          <w:rFonts w:ascii="黑体" w:eastAsia="黑体" w:hAnsi="黑体" w:cs="仿宋_GB2312" w:hint="eastAsia"/>
          <w:kern w:val="0"/>
          <w:sz w:val="28"/>
          <w:szCs w:val="28"/>
        </w:rPr>
        <w:t>一、项目概述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建立和完善医保智能监管系统，加强大数据应用。做好与原有相关系统的衔接，加强部门间信息交换和共享，避免重复建设。加强对诊疗行为的引导和审核，强化事前、事中监管及事后统计分析。针对医保违规行为特点，不断完善医保药品、医保诊疗项目（含医用耗材）和医疗服务设施等基础信息标准库，完善智能监管规则，提升智能监管功能，及时避免不合理诊疗服务或违规用药行为的发生。推进异地就医、门诊特病智能审核结算。实现基金监管从人工审核向机器智能监管转变。通过国家、重庆市医保发布的政策文件，补充完善医保智能监管知识库及规则库（见附件），并随政策变化及时更新，避免医保基金损失，保障基金安全。</w:t>
      </w:r>
    </w:p>
    <w:p w:rsidR="00257C88" w:rsidRPr="00257C88" w:rsidRDefault="00257C88" w:rsidP="00257C88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257C88">
        <w:rPr>
          <w:rFonts w:ascii="黑体" w:eastAsia="黑体" w:hAnsi="黑体" w:cs="仿宋_GB2312" w:hint="eastAsia"/>
          <w:kern w:val="0"/>
          <w:sz w:val="28"/>
          <w:szCs w:val="28"/>
        </w:rPr>
        <w:t>二、系统功能需求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医保智能监管系统，主要围绕药品、诊疗项目、耗材等医保发布的监管要求，物价管理的内涵，医保发布的政策文件（包含特病管理要求、谈判药品监管要求等），拟定相关的监管规则库。实现在院诊疗期间实时监管与控制。</w:t>
      </w:r>
    </w:p>
    <w:p w:rsidR="00257C88" w:rsidRPr="00257C88" w:rsidRDefault="00257C88" w:rsidP="00257C88">
      <w:pPr>
        <w:ind w:firstLineChars="200" w:firstLine="562"/>
        <w:outlineLvl w:val="2"/>
        <w:rPr>
          <w:rFonts w:ascii="仿宋_GB2312" w:eastAsia="仿宋_GB2312" w:hAnsi="Times New Roman" w:cs="仿宋_GB2312"/>
          <w:b/>
          <w:kern w:val="0"/>
          <w:sz w:val="28"/>
          <w:szCs w:val="28"/>
        </w:rPr>
      </w:pPr>
      <w:r w:rsidRPr="00257C88">
        <w:rPr>
          <w:rFonts w:ascii="仿宋_GB2312" w:eastAsia="仿宋_GB2312" w:hAnsi="Times New Roman" w:cs="仿宋_GB2312" w:hint="eastAsia"/>
          <w:b/>
          <w:kern w:val="0"/>
          <w:sz w:val="28"/>
          <w:szCs w:val="28"/>
        </w:rPr>
        <w:t>1.药品监管规则库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依据医保局发布的药品目录，拟定药品监管规则库。如限儿童使用、限科室使用、限生育保险使用、限肝病使用、限住院使用等。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建立限制性药品目录</w:t>
      </w:r>
    </w:p>
    <w:p w:rsidR="00257C88" w:rsidRPr="00257C88" w:rsidRDefault="00257C88" w:rsidP="00257C88">
      <w:pPr>
        <w:pStyle w:val="ad"/>
        <w:numPr>
          <w:ilvl w:val="0"/>
          <w:numId w:val="22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限制性药品目录信息包括（国家医保代码、医保名称、医保等级、限制说明信息等）。</w:t>
      </w:r>
    </w:p>
    <w:p w:rsidR="00257C88" w:rsidRPr="00257C88" w:rsidRDefault="00257C88" w:rsidP="00257C88">
      <w:pPr>
        <w:pStyle w:val="ad"/>
        <w:numPr>
          <w:ilvl w:val="0"/>
          <w:numId w:val="22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支持限制性药品目录实时更新。</w:t>
      </w:r>
    </w:p>
    <w:p w:rsidR="00257C88" w:rsidRPr="00257C88" w:rsidRDefault="00257C88" w:rsidP="00257C88">
      <w:pPr>
        <w:pStyle w:val="ad"/>
        <w:numPr>
          <w:ilvl w:val="0"/>
          <w:numId w:val="22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支持限制性药品目录的增加、修改、保存等。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1.2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超限制范围使用管理</w:t>
      </w:r>
    </w:p>
    <w:p w:rsidR="00257C88" w:rsidRPr="00257C88" w:rsidRDefault="00257C88" w:rsidP="00257C88">
      <w:pPr>
        <w:pStyle w:val="ad"/>
        <w:numPr>
          <w:ilvl w:val="0"/>
          <w:numId w:val="23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★药品监管规则系统嵌入临床业务系统。</w:t>
      </w:r>
    </w:p>
    <w:p w:rsidR="00257C88" w:rsidRPr="00257C88" w:rsidRDefault="00257C88" w:rsidP="00257C88">
      <w:pPr>
        <w:pStyle w:val="ad"/>
        <w:numPr>
          <w:ilvl w:val="0"/>
          <w:numId w:val="23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临床业务系统使用过程中，做到事前和事中监管和控制。</w:t>
      </w:r>
    </w:p>
    <w:p w:rsidR="00257C88" w:rsidRPr="00257C88" w:rsidRDefault="00543D8B" w:rsidP="00543D8B">
      <w:pPr>
        <w:pStyle w:val="ad"/>
        <w:numPr>
          <w:ilvl w:val="0"/>
          <w:numId w:val="23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bookmarkStart w:id="1" w:name="_Hlk141083158"/>
      <w:r w:rsidRPr="00543D8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触发药品监管规则处理办法：医生在下达医嘱时，根据药品监管规则及限制范围对是否报销进行判断，监管规则明确的直接判断是否符合报销，规则不明确的对限制条件进行提醒，医生可根据临床诊疗专业判断进行人工修改。</w:t>
      </w:r>
    </w:p>
    <w:bookmarkEnd w:id="1"/>
    <w:p w:rsidR="00257C88" w:rsidRPr="00257C88" w:rsidRDefault="00257C88" w:rsidP="00257C88">
      <w:pPr>
        <w:pStyle w:val="ad"/>
        <w:numPr>
          <w:ilvl w:val="0"/>
          <w:numId w:val="23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缴费环节处理办法：依据“（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）触发药品监管规则处理办法”在患者缴费时，自动</w:t>
      </w:r>
      <w:r w:rsidR="00543D8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识别收费项目报销与否，按医保实时结算接口药品，实现医保联网结算</w:t>
      </w:r>
      <w:r w:rsidRPr="000315EE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t>。</w:t>
      </w:r>
    </w:p>
    <w:p w:rsidR="00257C88" w:rsidRPr="00257C88" w:rsidRDefault="00257C88" w:rsidP="00543D8B">
      <w:pPr>
        <w:pStyle w:val="ad"/>
        <w:numPr>
          <w:ilvl w:val="0"/>
          <w:numId w:val="23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★相关接口改造要求：</w:t>
      </w:r>
      <w:r w:rsidR="00543D8B" w:rsidRPr="00543D8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系统涉及到的</w:t>
      </w:r>
      <w:r w:rsidR="00543D8B" w:rsidRPr="00543D8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HIS</w:t>
      </w:r>
      <w:r w:rsidR="00543D8B" w:rsidRPr="00543D8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接口及功能改造任务（如门诊医生站、住院医生站、窗口缴费、自助机缴费、住院护士站等）由中标企业完成。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1.3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药品监管规则管理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依据医保限制性药品目录，建立药品监管规则知识库。用户能自由定义规则以及规则中引用现有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HIS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中数据和接口中的参数值。具体要求：</w:t>
      </w:r>
    </w:p>
    <w:p w:rsidR="00257C88" w:rsidRPr="00257C88" w:rsidRDefault="00257C88" w:rsidP="00257C88">
      <w:pPr>
        <w:pStyle w:val="ad"/>
        <w:numPr>
          <w:ilvl w:val="0"/>
          <w:numId w:val="24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监管规则知识库要能用户自定义、编辑、保存等。</w:t>
      </w:r>
    </w:p>
    <w:p w:rsidR="00257C88" w:rsidRPr="00257C88" w:rsidRDefault="00257C88" w:rsidP="00257C88">
      <w:pPr>
        <w:pStyle w:val="ad"/>
        <w:numPr>
          <w:ilvl w:val="0"/>
          <w:numId w:val="24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监管规则知识库要能自由引用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HIS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库的数据。</w:t>
      </w:r>
    </w:p>
    <w:p w:rsidR="00257C88" w:rsidRPr="00257C88" w:rsidRDefault="00257C88" w:rsidP="00257C88">
      <w:pPr>
        <w:pStyle w:val="ad"/>
        <w:numPr>
          <w:ilvl w:val="0"/>
          <w:numId w:val="24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对外接口参数支持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JSON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数据格式。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1.4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病人诊疗合理审核</w:t>
      </w:r>
    </w:p>
    <w:p w:rsidR="00257C88" w:rsidRPr="00257C88" w:rsidRDefault="00257C88" w:rsidP="00257C88">
      <w:pPr>
        <w:pStyle w:val="ad"/>
        <w:numPr>
          <w:ilvl w:val="0"/>
          <w:numId w:val="25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审核医嘱与计价一致性，审核范围包含数量、多计、漏计等。</w:t>
      </w:r>
    </w:p>
    <w:p w:rsidR="00257C88" w:rsidRPr="00257C88" w:rsidRDefault="00257C88" w:rsidP="00257C88">
      <w:pPr>
        <w:pStyle w:val="ad"/>
        <w:numPr>
          <w:ilvl w:val="0"/>
          <w:numId w:val="25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出院带药：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A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一次出院带药不能超过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种，同一大类不超过两种。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B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药品每一最小分类同类药品不能叠加使用。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C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不带肌注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(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胰岛素除外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)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和静脉药品出院。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D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一次出院带药量，急性疾病不能超过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天用量、慢性疾病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7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天、特殊疾病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天。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E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外购药品纳入统一用量管理。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.5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超药品说明书管控</w:t>
      </w:r>
    </w:p>
    <w:p w:rsidR="00257C88" w:rsidRPr="00257C88" w:rsidRDefault="00257C88" w:rsidP="00257C88">
      <w:pPr>
        <w:pStyle w:val="ad"/>
        <w:numPr>
          <w:ilvl w:val="0"/>
          <w:numId w:val="26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超说明书用量管控</w:t>
      </w:r>
    </w:p>
    <w:p w:rsidR="00257C88" w:rsidRPr="00257C88" w:rsidRDefault="00257C88" w:rsidP="00257C88">
      <w:pPr>
        <w:pStyle w:val="ad"/>
        <w:numPr>
          <w:ilvl w:val="0"/>
          <w:numId w:val="26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超说明书用药范围管控</w:t>
      </w:r>
    </w:p>
    <w:p w:rsidR="00257C88" w:rsidRPr="00257C88" w:rsidRDefault="00257C88" w:rsidP="00257C88">
      <w:pPr>
        <w:pStyle w:val="ad"/>
        <w:numPr>
          <w:ilvl w:val="0"/>
          <w:numId w:val="26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bookmarkStart w:id="2" w:name="_Hlk116978197"/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超说明书时长管控</w:t>
      </w:r>
      <w:bookmarkEnd w:id="2"/>
    </w:p>
    <w:p w:rsidR="00257C88" w:rsidRPr="00257C88" w:rsidRDefault="00257C88" w:rsidP="00257C88">
      <w:pPr>
        <w:pStyle w:val="ad"/>
        <w:numPr>
          <w:ilvl w:val="0"/>
          <w:numId w:val="26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提供超说明书使用转自费功能</w:t>
      </w:r>
    </w:p>
    <w:p w:rsidR="00257C88" w:rsidRPr="00257C88" w:rsidRDefault="00257C88" w:rsidP="00257C88">
      <w:pPr>
        <w:ind w:firstLineChars="200" w:firstLine="562"/>
        <w:outlineLvl w:val="2"/>
        <w:rPr>
          <w:rFonts w:ascii="宋体" w:eastAsia="宋体" w:hAnsi="宋体" w:cs="Times New Roman"/>
          <w:b/>
          <w:color w:val="000000"/>
          <w:kern w:val="0"/>
          <w:sz w:val="28"/>
          <w:szCs w:val="28"/>
        </w:rPr>
      </w:pPr>
      <w:r w:rsidRPr="00257C88">
        <w:rPr>
          <w:rFonts w:ascii="仿宋_GB2312" w:eastAsia="仿宋_GB2312" w:hAnsi="Times New Roman" w:cs="仿宋_GB2312" w:hint="eastAsia"/>
          <w:b/>
          <w:kern w:val="0"/>
          <w:sz w:val="28"/>
          <w:szCs w:val="28"/>
        </w:rPr>
        <w:t>2.诊疗项目（含医用耗材）监管规则库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依据医保局发布的诊疗项目目录（含医用耗材）及内涵，拟定诊疗项目监管规则库。如项目使用时间超限、物理治疗项目执行频次限制、检查项目执行频次限制、材料与诊疗项目依赖关系、项目与项目间依赖关系、项目与项目间排斥关系维护、项目限科室管理等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建立限制性诊疗项目目录</w:t>
      </w:r>
    </w:p>
    <w:p w:rsidR="00257C88" w:rsidRPr="00257C88" w:rsidRDefault="00257C88" w:rsidP="00257C88">
      <w:pPr>
        <w:pStyle w:val="ad"/>
        <w:numPr>
          <w:ilvl w:val="0"/>
          <w:numId w:val="27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限制性诊疗项目目录信息包括（国家医保代码、医保名称、医保等级、规格、单位、限制说明信息等）。</w:t>
      </w:r>
    </w:p>
    <w:p w:rsidR="00257C88" w:rsidRPr="00257C88" w:rsidRDefault="00257C88" w:rsidP="00257C88">
      <w:pPr>
        <w:pStyle w:val="ad"/>
        <w:numPr>
          <w:ilvl w:val="0"/>
          <w:numId w:val="27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支持限制性诊疗项目目录实时更新。</w:t>
      </w:r>
    </w:p>
    <w:p w:rsidR="00257C88" w:rsidRPr="00257C88" w:rsidRDefault="00257C88" w:rsidP="00257C88">
      <w:pPr>
        <w:pStyle w:val="ad"/>
        <w:numPr>
          <w:ilvl w:val="0"/>
          <w:numId w:val="27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支持限制性诊疗项目目录的增加、修改、保存等。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2.2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超限制范围使用管理</w:t>
      </w:r>
    </w:p>
    <w:p w:rsidR="00257C88" w:rsidRPr="00257C88" w:rsidRDefault="00257C88" w:rsidP="00257C88">
      <w:pPr>
        <w:pStyle w:val="ad"/>
        <w:numPr>
          <w:ilvl w:val="0"/>
          <w:numId w:val="28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诊疗项目监管规则系统嵌入临床业务系统。</w:t>
      </w:r>
    </w:p>
    <w:p w:rsidR="00257C88" w:rsidRPr="00257C88" w:rsidRDefault="00257C88" w:rsidP="00257C88">
      <w:pPr>
        <w:pStyle w:val="ad"/>
        <w:numPr>
          <w:ilvl w:val="0"/>
          <w:numId w:val="28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临床业务系统使用过程中，做到事前和事中监管和控制。</w:t>
      </w:r>
    </w:p>
    <w:p w:rsidR="00257C88" w:rsidRPr="00257C88" w:rsidRDefault="00257C88" w:rsidP="00543D8B">
      <w:pPr>
        <w:pStyle w:val="ad"/>
        <w:numPr>
          <w:ilvl w:val="0"/>
          <w:numId w:val="28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★触发诊疗项目监管规则处理办法：</w:t>
      </w:r>
      <w:r w:rsidR="00543D8B" w:rsidRPr="00543D8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医生在下达医喝时，根据诊疗项目监管规则及限制范围对是否报销进行判断，监管规则明确的直接判断是否符合报销，规则不明确的对限制条件进行提醒，医生可根据临床诊疗专业判断进行人工修改。</w:t>
      </w:r>
    </w:p>
    <w:p w:rsidR="00257C88" w:rsidRPr="00257C88" w:rsidRDefault="00257C88" w:rsidP="00257C88">
      <w:pPr>
        <w:pStyle w:val="ad"/>
        <w:numPr>
          <w:ilvl w:val="0"/>
          <w:numId w:val="28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缴费环节处理办法：依据“（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）触发诊疗项目监管规则处理办法”在患者缴费时，自动识别收费项目报销与否，按医保实时结算接口药品，实现医保联网结算。</w:t>
      </w:r>
    </w:p>
    <w:p w:rsidR="00257C88" w:rsidRPr="00257C88" w:rsidRDefault="00257C88" w:rsidP="00257C88">
      <w:pPr>
        <w:pStyle w:val="ad"/>
        <w:numPr>
          <w:ilvl w:val="0"/>
          <w:numId w:val="28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★相关接口改造要求：以上功能要求可能涉及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HIS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接口及功能改造（如门诊医生站、住院医生站、窗口缴费、自助机缴费等），均由中标企业完成。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2.3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诊疗项目监管规则管理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依据医保限制性诊疗项目目录及诊疗项目内涵，建立诊疗项目监管规则知识库。用户能自由定义规则以及规则中引用现有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HIS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中数据和接口中的参数值。具体要求：</w:t>
      </w:r>
    </w:p>
    <w:p w:rsidR="00257C88" w:rsidRPr="00257C88" w:rsidRDefault="00257C88" w:rsidP="00257C88">
      <w:pPr>
        <w:pStyle w:val="ad"/>
        <w:numPr>
          <w:ilvl w:val="0"/>
          <w:numId w:val="29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监管规则知识库要能用户自定义、编辑、保存等。</w:t>
      </w:r>
    </w:p>
    <w:p w:rsidR="00257C88" w:rsidRPr="00257C88" w:rsidRDefault="00257C88" w:rsidP="00257C88">
      <w:pPr>
        <w:pStyle w:val="ad"/>
        <w:numPr>
          <w:ilvl w:val="0"/>
          <w:numId w:val="29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监管规则知识库要能自由引用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HIS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库的数据。</w:t>
      </w:r>
    </w:p>
    <w:p w:rsidR="00257C88" w:rsidRPr="00257C88" w:rsidRDefault="00257C88" w:rsidP="00257C88">
      <w:pPr>
        <w:pStyle w:val="ad"/>
        <w:numPr>
          <w:ilvl w:val="0"/>
          <w:numId w:val="29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对外接口参数支持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JSON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数据格式。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2.4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病人诊疗合理审核</w:t>
      </w:r>
    </w:p>
    <w:p w:rsidR="00257C88" w:rsidRPr="00257C88" w:rsidRDefault="00257C88" w:rsidP="00257C88">
      <w:pPr>
        <w:pStyle w:val="ad"/>
        <w:numPr>
          <w:ilvl w:val="0"/>
          <w:numId w:val="30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★审核医嘱与计价一致性，审核范围包含数量、多计、漏计等</w:t>
      </w:r>
    </w:p>
    <w:p w:rsidR="00257C88" w:rsidRPr="00257C88" w:rsidRDefault="00257C88" w:rsidP="00257C88">
      <w:pPr>
        <w:pStyle w:val="ad"/>
        <w:numPr>
          <w:ilvl w:val="0"/>
          <w:numId w:val="30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检查和治疗不能超住院总天数（住院天数依据预出院计算）</w:t>
      </w:r>
    </w:p>
    <w:p w:rsidR="00257C88" w:rsidRPr="00257C88" w:rsidRDefault="00257C88" w:rsidP="00257C88">
      <w:pPr>
        <w:pStyle w:val="ad"/>
        <w:numPr>
          <w:ilvl w:val="0"/>
          <w:numId w:val="30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识别院前入院病人给与补录院前医嘱提示</w:t>
      </w:r>
    </w:p>
    <w:p w:rsidR="00257C88" w:rsidRPr="00257C88" w:rsidRDefault="00257C88" w:rsidP="00257C88">
      <w:pPr>
        <w:pStyle w:val="ad"/>
        <w:numPr>
          <w:ilvl w:val="0"/>
          <w:numId w:val="30"/>
        </w:numPr>
        <w:spacing w:line="579" w:lineRule="exact"/>
        <w:ind w:firstLineChars="400" w:firstLine="11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统计院前入院病人未补录医嘱病人信息</w:t>
      </w:r>
    </w:p>
    <w:p w:rsidR="00257C88" w:rsidRPr="00257C88" w:rsidRDefault="00257C88" w:rsidP="00257C88">
      <w:pPr>
        <w:ind w:firstLineChars="200" w:firstLine="562"/>
        <w:outlineLvl w:val="2"/>
        <w:rPr>
          <w:rFonts w:ascii="仿宋_GB2312" w:eastAsia="仿宋_GB2312" w:hAnsi="Times New Roman" w:cs="仿宋_GB2312"/>
          <w:b/>
          <w:kern w:val="0"/>
          <w:sz w:val="28"/>
          <w:szCs w:val="28"/>
        </w:rPr>
      </w:pPr>
      <w:r w:rsidRPr="00257C88">
        <w:rPr>
          <w:rFonts w:ascii="仿宋_GB2312" w:eastAsia="仿宋_GB2312" w:hAnsi="Times New Roman" w:cs="仿宋_GB2312" w:hint="eastAsia"/>
          <w:b/>
          <w:kern w:val="0"/>
          <w:sz w:val="28"/>
          <w:szCs w:val="28"/>
        </w:rPr>
        <w:t>3.特病审核监管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根据重庆市特殊疾病报销政策规定，建立病人定点在我院的病人基本信息，定点病种信息，病种可报销的药品、诊疗项目目录等，并跟随政策变化进行更新。实现医生工作站开具处方时系统自动审核，自动提示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IS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系统，具体收费项目医保可报销和不可报销，病人在窗口、自助机、手机上按系统审核结果，直接按可报销和不可报销结算，不需要医保科人员</w:t>
      </w:r>
      <w:r w:rsidR="00356F4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人工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审核。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★特病人员基础信息管理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特病人员定点在本院的人员纳入统一管理。建立特病人员基础信息库。包括参保人员基本信息（姓名、个人编号、参保险种、参保地区划码、参保状态、特病病种信息等）。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3.2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病种可报销范围管理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3.2.1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恶性肿瘤的放疗、化疗、镇痛治疗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恶性肿瘤的放射治疗，放疗期间必须的支持治疗和全身或局部反应的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对症治疗。检查：Ｘ线检查，肝（肾）功能、血（尿）常规检查、相关部位ＣＴ、Ｂ超、核磁共振。恶性肿瘤的全身和局部药物化疗以及化疗期间必须的支持治疗、化疗后局部或全身反应的对症治疗。检查：Ｘ线检查、肝（肾）功能、血（尿）常规检查、相关部位ＣＴ、Ｂ超、核磁共振。镇痛治疗包括：药物（中药、西药）镇痛、针灸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肾功能衰竭病人的透析治疗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治疗：抗高血压病药、促红细胞生成类药、血液透析、腹膜透析、结肠透析治疗，中药的对症治疗。检查：电解质、乙肝病毒标志物、肝（肾）功能、血（尿）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。常规检查、Ｂ超。建独立治疗方案。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器官移植后的抗排异治疗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治疗：免疫抑制药物、抗高血压药、针对药物副作用所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使用的升白细胞药物。核苷类抗病毒药物（限乙型病毒性肝炎肝移植术后患者）。检查：Ｂ超、肝（肾）功能、血（尿）常规检查、必要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时行免疫抑制药物血浓度测定。建独立治疗方案。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糖尿病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治疗：胰岛素、口服降糖药、中药以及并发症的对症治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疗。检查：血糖、糖化血红蛋白、血脂、血（尿）常规检查。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3.2.5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系统性红斑狼疮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治疗：激素类药、调节免疫功能药、中药以及并发症的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对症治疗。检查：血尿常规、血沉、超声心动图、肝（肾）功能、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免疫功能检测。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3.2.6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高血压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治疗：利尿剂、β受体阻滞剂、α受体阻滞剂、钙通道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阻滞剂、血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管紧张素转换酶抑制剂、血管紧张素Ⅱ受体拮抗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剂、降血脂药、中药以及并发症的对症治疗。检查：尿常规、心电图、血脂、超声心动图、肾功能。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3.2.7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冠心病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治疗：冠状动脉扩张剂、抗心绞痛药及中药、抗凝血药、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抗血小板聚集药、降血脂药。检查：心脏Ｘ线透视、心电图、超声心动图、血脂。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3.2.8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风湿性心脏病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治疗：抗风湿热药、抗感染类药、抗心律失常药、抗凝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治疗药、抗心衰药。检查：Ｘ线检查、心电图、超声心动图、抗Ｏ、血沉、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心肌酶谱。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3.2.9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脑血管意外后遗症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治疗：抗高血压病药、脑代谢活化剂、抗凝血药、抗血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小板聚集药、中药活血化瘀类药物及理疗、针灸。检查：头颅ＣＴ、血脂。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3.2.10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慢性阻塞性肺疾病（慢性支气管炎、肺气肿）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治疗：抗生素（抗感染）、舒张支气管药物、止咳祛痰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药、给氧、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中药。检查：胸部Ｘ线、心电图检查、血常规检查、血气分析。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支气管哮喘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治疗：支气管解痉药、抗炎类药、抗过敏药、激素类药、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给氧、中药。检查：血常规检查、胸部Ｘ线检查、皮肤敏感试验、血气分析。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肺心病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治疗：控制感染药、止咳祛痰平喘药、适当选用强心药、利尿药、扩血管药、抗心律失常药及中药、给氧。检查：胸部Ｘ线、心电图、血常规、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电解质、肝（肾）功能、血气分析。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肝硬化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治疗：保肝药、利尿、抗纤维化药物、调节水、电解质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及酸碱平衡药、降血脂药、中药。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检查：血常规、尿常规、肝功能试验、Ｂ超、食管吞钡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。Ｘ线检查、纤维化指标检查、血脂、甲胎、电解质。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慢性再生障碍性贫血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治疗：激素类药、抗感染、止血、升白细胞药、中药。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检查：血常规、网织红细胞、骨髓常规、肝功能检查。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3.2.15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精神分裂症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治疗：抗精神病药物治疗及抗精神病药物引起不良反应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的对症治疗。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检查；脑电图、心电图、血常规、肝功能检查、临床疗效总量表、大体评定量表、副反应量表、简明精神病量表。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3.2.16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心境障碍（抑郁躁狂症）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治疗：抗抑郁药物、抗焦虑药、抗躁狂药物引起不良反应的对症治疗。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检查：脑电图、心电图、血常规、肝功、汉密尔顿抑郁量表／焦虑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量表、倍克－拉范森狂躁量表、副反应量表。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3.2.17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偏执性精神障碍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治疗：抗精神病药物及抗精神病药物引起不良反应的对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症治疗。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检查：脑电图、心电图、血常规、肝功能检查、临床疗效总量表、大体评定量表、副反应量表、简明精神病量表。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3.2.18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结核病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治疗：抗结核药物及抗痨病引起的不良反应的对症治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疗，如常规的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保肝治疗及对症治疗等。检查：痰细菌学、Ｘ线检查、血常规、肝（肾）功能、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尿、大便常规、ＰＰＴ试验、结核抗体。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3.2.19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超声乳化白内障摘除术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治疗：超声乳化白内障摘除术、对症治疗。检查：常规眼科检查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3.2.20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血友病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在门诊发生的符合基本医疗保险规定范围内的医疗费用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重度前列腺增生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门诊医疗费用符合医疗保险支付规定的部分实行限额结算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类风湿性关节炎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非甾体抗炎药物；肾上腺皮质激素类药物；免疫抑制剂；免疫调节剂；抗肿瘤药物；中药检查：血常规、肝功能、血沉、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C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反应蛋白（每月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次）；类风湿因子，抗环瓜氨酸肽（每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6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次）；病变部位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X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线片（每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12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次）。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帕金森病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治疗：拟多巴胺类药物；抗胆碱类药物；神经保护剂；镇静催眠药物。检查：神经电生理；震颤图。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肌萎缩侧索硬化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治疗：免疫调节剂；解痉、镇痛药物；抗兴奋性氨基酸毒性药物；理疗、针灸。检查：肌电图；神经传导速度。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3.2.25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骨髓增殖性疾病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: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抗肿瘤药物；干扰素类药物；雄激素类药物。检查：血常规；骨髓细胞形态学；骨髓活检；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X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线片；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B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3.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2.26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丙型肝炎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治疗：干扰素类药物、抗病毒药物、保肝药物。检查：肝功能、抗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-HCV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HCV-RNA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、血常规、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B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超。以上检查项目原则上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个月不超过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次（肝功能、血常规检查除外）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3.2.27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慢性髓性白血病、胃肠间质瘤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与疾病相关的医疗保险目录内的检查、治疗费用和药品费用（限额以内，药品不受医疗保险药品目录限制）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3.2.28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慢性乙型肝炎病毒（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HBV)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感染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与疾病相关的医疗保险目录内的检查、治疗费用和药品费用（限额以内，药品不受医疗保险药品目录限制）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3.2.29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非小细胞肺癌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与疾病相关的医疗保险目录内的检查、治疗费用和药品费用（限额以内，药品不受医疗保险药品目录限制）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3.2.30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地中海贫血（中、重型）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治疗：规范输血（维持血红蛋白在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90g/L);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规范祛铁治疗以及其他对症治疗。检查：（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）血常规、大小便常规、肝肾功、心肌标志物或心肌酶谱、腹部彩超、心脏彩超、胸片等；（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）输血相关检查（输血前查）：术前免疫全套（肝炎标志物、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HIV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筛查等）、血型鉴定、合血；（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）铁过载相关检查：血清铁蛋白定量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急性淋巴细胞白血病、急性早幼粒细胞白血病以外的白血病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按重大疾病恶性肿瘤的放（化）疗工晚期的镇痛治疗范围执行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严重多器官衰竭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治疗：改善相应器官功能、纠正低氧血症、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DIC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、营养与代谢管理、抗生素治疗等。检查：血常规、尿常规、粪便常规和隐血试验、血糖、电解质、肝肾功能，血气分析、出血凝血指标、血、痰、尿和其他创面分泌物细菌、真菌培养，心电图、脑电图、脑血流图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CT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、磁共振等。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甲亢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治疗：抗甲状腺药物治疗；甲状腺手术；同位素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1311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治疗。检查：血常规、尿常规、大便常规；肝肾功能、电解质、血糖、血沉；血清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TT4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TT3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FT4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FT3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TSH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TRAb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TGAb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TPOAb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TG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（甲状腺球蛋白）；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13II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摄取率；胸片、心电图、甲状腺超声；眼部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CT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MRI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（仅针对严重突眼者）；酌情行并发症的相关检查。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分裂情感障碍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治疗：抗精神病药物治疗及抗精神病药物引起不良反应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的对症治疗。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检查；脑电图、心电图、血常规、肝功能检查、临床疗效总量表、大体评定量表、副反应量表、简明精神病量表。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3.2.35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癫痫所致精神障碍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治疗：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、抗精神病药物及抗精神病药物引起不良反应的对症治疗。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、符合该诊断的抗癫痫药物治疗。检查：脑电图、心电图、血常规、肝功能检查、临床疗效总量表、大体评定量表、副反应量表、简明精神病量表。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3.2.36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精神经育迟滞伴发精神障碍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治疗抗精神病药物及抗精神病药物引起不良反应的对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症治疗。检查：脑电图、心电图、血常规、肝功能检查、临床疗效总量表、大体评定量表、副反应量表、简明精神病量表。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3.2.37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阿尔茨海默病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诊疗范围：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、抗精神类疾病的相关药物治疗；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、精神障碍相关药物治疗的并发症及不良反应的治疗；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、延缓认知功能障碍的药物治疗；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、治疗前及治疗后的相关检查。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3.3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特病人员用量管理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3.3.1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特病用药全年（自然年）不能超过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366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天量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3.3.2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药品每一最小分类同类药品不能叠加使用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3.3.3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不带肌注和静脉药品出院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3.3.4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一次用药量不能超过三个月用量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3.3.5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一特病病种一处方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3.3.6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自费用药和检查检验单独开具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3.3.7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外购药品纳入统一用量管理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3.3.8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特病病人用药量统计范围包含门诊和住院，统一计量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3.3.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9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病人缴费时，自动识别特病信息并按医保特病分单报销。（医生开具的特病处方按特病报销，医生开具的普病处方按普病缴费）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以上涉及医生站处方开具功能改造、窗口、自助机、手机等特病缴费功能改造等，</w:t>
      </w:r>
      <w:r w:rsidRPr="000315EE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t>涉及接口功能改造由中标公司落实</w:t>
      </w:r>
      <w:r w:rsidR="008B64CB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t>，特殊情况下</w:t>
      </w:r>
      <w:r w:rsidR="008B64CB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t>his</w:t>
      </w:r>
      <w:r w:rsidR="008B64CB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t>配合</w:t>
      </w:r>
      <w:r w:rsidRPr="000315EE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t>。</w:t>
      </w:r>
    </w:p>
    <w:p w:rsidR="00257C88" w:rsidRPr="00257C88" w:rsidRDefault="00257C88" w:rsidP="00257C88">
      <w:pPr>
        <w:ind w:firstLineChars="200" w:firstLine="562"/>
        <w:outlineLvl w:val="2"/>
        <w:rPr>
          <w:rFonts w:ascii="仿宋_GB2312" w:eastAsia="仿宋_GB2312" w:hAnsi="Times New Roman" w:cs="仿宋_GB2312"/>
          <w:b/>
          <w:kern w:val="0"/>
          <w:sz w:val="28"/>
          <w:szCs w:val="28"/>
        </w:rPr>
      </w:pPr>
      <w:r w:rsidRPr="00257C88">
        <w:rPr>
          <w:rFonts w:ascii="仿宋_GB2312" w:eastAsia="仿宋_GB2312" w:hAnsi="Times New Roman" w:cs="仿宋_GB2312" w:hint="eastAsia"/>
          <w:b/>
          <w:kern w:val="0"/>
          <w:sz w:val="28"/>
          <w:szCs w:val="28"/>
        </w:rPr>
        <w:t>▲4.集采药品、耗材管理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按医保集采工作管控要求，管控非中选药品、耗材品规，要求非中选与中选药品按政策要求比例管控。规则知识库统一管控功能嵌入相关业务开具系统，涉及门诊医生站，住院医生站系统等。</w:t>
      </w:r>
      <w:r w:rsidRPr="000315EE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t>相关嵌入功能开发由中</w:t>
      </w:r>
      <w:r w:rsidRPr="000315EE">
        <w:rPr>
          <w:rFonts w:ascii="Times New Roman" w:eastAsia="仿宋_GB2312" w:hAnsi="Times New Roman" w:cs="Times New Roman" w:hint="eastAsia"/>
          <w:color w:val="FF0000"/>
          <w:kern w:val="0"/>
          <w:sz w:val="28"/>
          <w:szCs w:val="28"/>
        </w:rPr>
        <w:lastRenderedPageBreak/>
        <w:t>标公司完成功能实现。</w:t>
      </w:r>
    </w:p>
    <w:p w:rsidR="00257C88" w:rsidRPr="00257C88" w:rsidRDefault="00257C88" w:rsidP="00257C88">
      <w:pPr>
        <w:ind w:firstLineChars="200" w:firstLine="562"/>
        <w:outlineLvl w:val="2"/>
        <w:rPr>
          <w:rFonts w:ascii="仿宋_GB2312" w:eastAsia="仿宋_GB2312" w:hAnsi="Times New Roman" w:cs="仿宋_GB2312"/>
          <w:b/>
          <w:kern w:val="0"/>
          <w:sz w:val="28"/>
          <w:szCs w:val="28"/>
        </w:rPr>
      </w:pPr>
      <w:r w:rsidRPr="00257C88">
        <w:rPr>
          <w:rFonts w:ascii="仿宋_GB2312" w:eastAsia="仿宋_GB2312" w:hAnsi="Times New Roman" w:cs="仿宋_GB2312" w:hint="eastAsia"/>
          <w:b/>
          <w:kern w:val="0"/>
          <w:sz w:val="28"/>
          <w:szCs w:val="28"/>
        </w:rPr>
        <w:t>▲5.国谈药品线上审核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5.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国谈外购用药建立台账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统计信息包括，姓名，身份证号码，年龄，性别，药品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(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规格、用量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)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，协议截至时间等信息。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5.</w:t>
      </w:r>
      <w:r w:rsidRPr="00257C88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国谈用药线上审批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医生可在线填写国谈药品申请表，并上传相关佐证资料到医保办，医保办进行后台审核。</w:t>
      </w:r>
    </w:p>
    <w:p w:rsidR="00257C88" w:rsidRPr="00257C88" w:rsidRDefault="00257C88" w:rsidP="00257C88">
      <w:pPr>
        <w:ind w:firstLineChars="200" w:firstLine="562"/>
        <w:outlineLvl w:val="2"/>
        <w:rPr>
          <w:rFonts w:ascii="仿宋_GB2312" w:eastAsia="仿宋_GB2312" w:hAnsi="Times New Roman" w:cs="仿宋_GB2312"/>
          <w:b/>
          <w:kern w:val="0"/>
          <w:sz w:val="28"/>
          <w:szCs w:val="28"/>
        </w:rPr>
      </w:pPr>
      <w:r w:rsidRPr="00257C88">
        <w:rPr>
          <w:rFonts w:ascii="仿宋_GB2312" w:eastAsia="仿宋_GB2312" w:hAnsi="Times New Roman" w:cs="仿宋_GB2312"/>
          <w:b/>
          <w:kern w:val="0"/>
          <w:sz w:val="28"/>
          <w:szCs w:val="28"/>
        </w:rPr>
        <w:t>6</w:t>
      </w:r>
      <w:r w:rsidRPr="00257C88">
        <w:rPr>
          <w:rFonts w:ascii="仿宋_GB2312" w:eastAsia="仿宋_GB2312" w:hAnsi="Times New Roman" w:cs="仿宋_GB2312" w:hint="eastAsia"/>
          <w:b/>
          <w:kern w:val="0"/>
          <w:sz w:val="28"/>
          <w:szCs w:val="28"/>
        </w:rPr>
        <w:t>.违规统计分析</w:t>
      </w:r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从不同分析维度和多种展现形式体现各时间段内规则违规情况，提供科学数据分析和可视化分析图表。系统支持规则总数，病例违规占比，门诊违规数，住院违规数整体数据查看，可自定义查看时间。系统支持违规详情查看，可进行规则级别、规则名称、科室等维度的查看，进行月度、季度、半年度、年度的分析，图表展示。可自定义报表模板，自动生成和修改报表。</w:t>
      </w:r>
    </w:p>
    <w:p w:rsidR="00257C88" w:rsidRPr="007A1758" w:rsidRDefault="00257C88" w:rsidP="007A1758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257C88">
        <w:rPr>
          <w:rFonts w:ascii="黑体" w:eastAsia="黑体" w:hAnsi="黑体" w:cs="仿宋_GB2312" w:hint="eastAsia"/>
          <w:kern w:val="0"/>
          <w:sz w:val="28"/>
          <w:szCs w:val="28"/>
        </w:rPr>
        <w:t>三、</w:t>
      </w:r>
      <w:bookmarkStart w:id="3" w:name="_Toc16811"/>
      <w:r w:rsidRPr="007A1758">
        <w:rPr>
          <w:rFonts w:ascii="黑体" w:eastAsia="黑体" w:hAnsi="黑体" w:cs="仿宋_GB2312" w:hint="eastAsia"/>
          <w:kern w:val="0"/>
          <w:sz w:val="28"/>
          <w:szCs w:val="28"/>
        </w:rPr>
        <w:t>服务器需求</w:t>
      </w:r>
      <w:bookmarkEnd w:id="3"/>
    </w:p>
    <w:p w:rsidR="007A1758" w:rsidRPr="00257C88" w:rsidRDefault="00257C88" w:rsidP="007A175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bookmarkStart w:id="4" w:name="OLE_LINK20"/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院方只提供虚拟服务器，数量最多不超过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台，单台内存最大不超过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12G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，硬盘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200G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CPU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最大不超过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核。如以上配置不能满足系统需求，由承建方提供满足需求的独立的机架物理服务器（不能提供台式和刀片服务器），并由承建方负责服务器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年原厂售后。</w:t>
      </w:r>
      <w:bookmarkEnd w:id="4"/>
    </w:p>
    <w:p w:rsidR="00257C88" w:rsidRPr="00257C88" w:rsidRDefault="00257C88" w:rsidP="00257C88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bookmarkStart w:id="5" w:name="_Toc27121"/>
      <w:bookmarkStart w:id="6" w:name="_Toc76106031"/>
      <w:r w:rsidRPr="00257C88">
        <w:rPr>
          <w:rFonts w:ascii="黑体" w:eastAsia="黑体" w:hAnsi="黑体" w:cs="仿宋_GB2312" w:hint="eastAsia"/>
          <w:kern w:val="0"/>
          <w:sz w:val="28"/>
          <w:szCs w:val="28"/>
        </w:rPr>
        <w:t>四、项目管理要求</w:t>
      </w:r>
      <w:bookmarkEnd w:id="5"/>
      <w:bookmarkEnd w:id="6"/>
    </w:p>
    <w:p w:rsidR="00257C88" w:rsidRPr="00257C88" w:rsidRDefault="00257C88" w:rsidP="00257C8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本项目实施周期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12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个月。</w:t>
      </w:r>
    </w:p>
    <w:p w:rsidR="00257C88" w:rsidRPr="00257C88" w:rsidRDefault="00257C88" w:rsidP="007A175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根据项目需要进行驻场开发和公司总部后台开发。驻场工程技术人员不少于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名，其中，项目经理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人，现场开发及实施人员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人，派驻时间从项目启动至项目验收之日。</w:t>
      </w:r>
    </w:p>
    <w:p w:rsidR="00257C88" w:rsidRPr="00257C88" w:rsidRDefault="007A1758" w:rsidP="00257C88">
      <w:pPr>
        <w:ind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bookmarkStart w:id="7" w:name="_Toc3263"/>
      <w:bookmarkStart w:id="8" w:name="_Toc76106032"/>
      <w:r>
        <w:rPr>
          <w:rFonts w:ascii="黑体" w:eastAsia="黑体" w:hAnsi="黑体" w:cs="仿宋_GB2312" w:hint="eastAsia"/>
          <w:kern w:val="0"/>
          <w:sz w:val="28"/>
          <w:szCs w:val="28"/>
        </w:rPr>
        <w:t>五</w:t>
      </w:r>
      <w:r w:rsidR="00257C88" w:rsidRPr="00257C88">
        <w:rPr>
          <w:rFonts w:ascii="黑体" w:eastAsia="黑体" w:hAnsi="黑体" w:cs="仿宋_GB2312" w:hint="eastAsia"/>
          <w:kern w:val="0"/>
          <w:sz w:val="28"/>
          <w:szCs w:val="28"/>
        </w:rPr>
        <w:t>、售后服务要求</w:t>
      </w:r>
      <w:bookmarkEnd w:id="7"/>
      <w:bookmarkEnd w:id="8"/>
    </w:p>
    <w:p w:rsidR="00077B27" w:rsidRPr="007A1758" w:rsidRDefault="00257C88" w:rsidP="007A1758">
      <w:pPr>
        <w:spacing w:line="579" w:lineRule="exact"/>
        <w:ind w:firstLine="570"/>
        <w:rPr>
          <w:rFonts w:ascii="Times New Roman" w:eastAsia="仿宋_GB2312" w:hAnsi="Times New Roman" w:cs="Times New Roman" w:hint="eastAsia"/>
          <w:kern w:val="0"/>
          <w:sz w:val="28"/>
          <w:szCs w:val="28"/>
        </w:rPr>
      </w:pPr>
      <w:bookmarkStart w:id="9" w:name="_GoBack"/>
      <w:bookmarkEnd w:id="9"/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软件系统免费维保期为五年。对于免费维护期结束后，若双方签订维保协议，每年维保费不超过软件费用的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</w:t>
      </w:r>
      <w:r w:rsidRPr="00257C8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％。</w:t>
      </w:r>
    </w:p>
    <w:sectPr w:rsidR="00077B27" w:rsidRPr="007A1758" w:rsidSect="0032779A">
      <w:footerReference w:type="default" r:id="rId8"/>
      <w:pgSz w:w="11906" w:h="16838"/>
      <w:pgMar w:top="2098" w:right="1474" w:bottom="1984" w:left="1587" w:header="850" w:footer="14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CDB" w:rsidRDefault="00550CDB">
      <w:r>
        <w:separator/>
      </w:r>
    </w:p>
  </w:endnote>
  <w:endnote w:type="continuationSeparator" w:id="0">
    <w:p w:rsidR="00550CDB" w:rsidRDefault="0055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290097"/>
      <w:docPartObj>
        <w:docPartGallery w:val="Page Numbers (Bottom of Page)"/>
        <w:docPartUnique/>
      </w:docPartObj>
    </w:sdtPr>
    <w:sdtEndPr/>
    <w:sdtContent>
      <w:p w:rsidR="00306814" w:rsidRDefault="003068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758" w:rsidRPr="007A1758">
          <w:rPr>
            <w:noProof/>
            <w:lang w:val="zh-CN"/>
          </w:rPr>
          <w:t>11</w:t>
        </w:r>
        <w:r>
          <w:fldChar w:fldCharType="end"/>
        </w:r>
      </w:p>
    </w:sdtContent>
  </w:sdt>
  <w:p w:rsidR="00077B27" w:rsidRDefault="00077B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CDB" w:rsidRDefault="00550CDB">
      <w:r>
        <w:separator/>
      </w:r>
    </w:p>
  </w:footnote>
  <w:footnote w:type="continuationSeparator" w:id="0">
    <w:p w:rsidR="00550CDB" w:rsidRDefault="00550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7419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85D7A36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 w15:restartNumberingAfterBreak="0">
    <w:nsid w:val="0E101E2C"/>
    <w:multiLevelType w:val="multilevel"/>
    <w:tmpl w:val="0E101E2C"/>
    <w:lvl w:ilvl="0">
      <w:start w:val="1"/>
      <w:numFmt w:val="decimal"/>
      <w:suff w:val="nothing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3" w15:restartNumberingAfterBreak="0">
    <w:nsid w:val="164E54A2"/>
    <w:multiLevelType w:val="multilevel"/>
    <w:tmpl w:val="164E54A2"/>
    <w:lvl w:ilvl="0">
      <w:start w:val="1"/>
      <w:numFmt w:val="decimal"/>
      <w:lvlText w:val="%1."/>
      <w:lvlJc w:val="left"/>
      <w:pPr>
        <w:ind w:left="1020" w:hanging="42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4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abstractNum w:abstractNumId="4" w15:restartNumberingAfterBreak="0">
    <w:nsid w:val="1ABC48EC"/>
    <w:multiLevelType w:val="multilevel"/>
    <w:tmpl w:val="1ABC48EC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5" w15:restartNumberingAfterBreak="0">
    <w:nsid w:val="1BE550DB"/>
    <w:multiLevelType w:val="multilevel"/>
    <w:tmpl w:val="1BE550DB"/>
    <w:lvl w:ilvl="0">
      <w:start w:val="1"/>
      <w:numFmt w:val="decimal"/>
      <w:suff w:val="nothing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6" w15:restartNumberingAfterBreak="0">
    <w:nsid w:val="20337B41"/>
    <w:multiLevelType w:val="multilevel"/>
    <w:tmpl w:val="20337B41"/>
    <w:lvl w:ilvl="0">
      <w:start w:val="1"/>
      <w:numFmt w:val="decimal"/>
      <w:suff w:val="nothing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7" w15:restartNumberingAfterBreak="0">
    <w:nsid w:val="28F15E4D"/>
    <w:multiLevelType w:val="multilevel"/>
    <w:tmpl w:val="28F15E4D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8" w15:restartNumberingAfterBreak="0">
    <w:nsid w:val="2CB54A08"/>
    <w:multiLevelType w:val="multilevel"/>
    <w:tmpl w:val="2CB54A08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9" w15:restartNumberingAfterBreak="0">
    <w:nsid w:val="347A6D01"/>
    <w:multiLevelType w:val="multilevel"/>
    <w:tmpl w:val="347A6D01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10" w15:restartNumberingAfterBreak="0">
    <w:nsid w:val="38F715A1"/>
    <w:multiLevelType w:val="multilevel"/>
    <w:tmpl w:val="38F715A1"/>
    <w:lvl w:ilvl="0">
      <w:start w:val="1"/>
      <w:numFmt w:val="decimal"/>
      <w:suff w:val="nothing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1" w15:restartNumberingAfterBreak="0">
    <w:nsid w:val="3D4962E0"/>
    <w:multiLevelType w:val="multilevel"/>
    <w:tmpl w:val="3D4962E0"/>
    <w:lvl w:ilvl="0">
      <w:start w:val="1"/>
      <w:numFmt w:val="decimal"/>
      <w:suff w:val="nothing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2" w15:restartNumberingAfterBreak="0">
    <w:nsid w:val="3E9819B5"/>
    <w:multiLevelType w:val="multilevel"/>
    <w:tmpl w:val="3E9819B5"/>
    <w:lvl w:ilvl="0">
      <w:start w:val="1"/>
      <w:numFmt w:val="decimal"/>
      <w:suff w:val="nothing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3" w15:restartNumberingAfterBreak="0">
    <w:nsid w:val="4073419C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4" w15:restartNumberingAfterBreak="0">
    <w:nsid w:val="417144F8"/>
    <w:multiLevelType w:val="multilevel"/>
    <w:tmpl w:val="417144F8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15" w15:restartNumberingAfterBreak="0">
    <w:nsid w:val="43AF5457"/>
    <w:multiLevelType w:val="multilevel"/>
    <w:tmpl w:val="43AF5457"/>
    <w:lvl w:ilvl="0">
      <w:start w:val="1"/>
      <w:numFmt w:val="decimal"/>
      <w:suff w:val="nothing"/>
      <w:lvlText w:val="%1.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6" w15:restartNumberingAfterBreak="0">
    <w:nsid w:val="45546291"/>
    <w:multiLevelType w:val="multilevel"/>
    <w:tmpl w:val="45546291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17" w15:restartNumberingAfterBreak="0">
    <w:nsid w:val="49865E9C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8" w15:restartNumberingAfterBreak="0">
    <w:nsid w:val="56AC55C2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9" w15:restartNumberingAfterBreak="0">
    <w:nsid w:val="58CE1544"/>
    <w:multiLevelType w:val="multilevel"/>
    <w:tmpl w:val="58CE1544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20" w15:restartNumberingAfterBreak="0">
    <w:nsid w:val="5C9F01C8"/>
    <w:multiLevelType w:val="multilevel"/>
    <w:tmpl w:val="5C9F01C8"/>
    <w:lvl w:ilvl="0">
      <w:start w:val="1"/>
      <w:numFmt w:val="decimal"/>
      <w:suff w:val="nothing"/>
      <w:lvlText w:val="%1.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hint="eastAsia"/>
      </w:rPr>
    </w:lvl>
  </w:abstractNum>
  <w:abstractNum w:abstractNumId="21" w15:restartNumberingAfterBreak="0">
    <w:nsid w:val="5ED857D3"/>
    <w:multiLevelType w:val="multilevel"/>
    <w:tmpl w:val="5ED857D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2" w15:restartNumberingAfterBreak="0">
    <w:nsid w:val="620F2F16"/>
    <w:multiLevelType w:val="multilevel"/>
    <w:tmpl w:val="620F2F16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23" w15:restartNumberingAfterBreak="0">
    <w:nsid w:val="65414012"/>
    <w:multiLevelType w:val="multilevel"/>
    <w:tmpl w:val="65414012"/>
    <w:lvl w:ilvl="0">
      <w:start w:val="1"/>
      <w:numFmt w:val="decimal"/>
      <w:suff w:val="nothing"/>
      <w:lvlText w:val="%1.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2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4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8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0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20"/>
      </w:pPr>
      <w:rPr>
        <w:rFonts w:hint="eastAsia"/>
      </w:rPr>
    </w:lvl>
  </w:abstractNum>
  <w:abstractNum w:abstractNumId="24" w15:restartNumberingAfterBreak="0">
    <w:nsid w:val="6ACB2DF9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5" w15:restartNumberingAfterBreak="0">
    <w:nsid w:val="6C13683D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6" w15:restartNumberingAfterBreak="0">
    <w:nsid w:val="70AD5BFC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7" w15:restartNumberingAfterBreak="0">
    <w:nsid w:val="72003049"/>
    <w:multiLevelType w:val="multilevel"/>
    <w:tmpl w:val="72003049"/>
    <w:lvl w:ilvl="0">
      <w:start w:val="1"/>
      <w:numFmt w:val="decimal"/>
      <w:suff w:val="nothing"/>
      <w:lvlText w:val="  （%1）"/>
      <w:lvlJc w:val="right"/>
      <w:pPr>
        <w:ind w:left="0" w:firstLine="1134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abstractNum w:abstractNumId="28" w15:restartNumberingAfterBreak="0">
    <w:nsid w:val="72E51417"/>
    <w:multiLevelType w:val="multilevel"/>
    <w:tmpl w:val="72E51417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9" w15:restartNumberingAfterBreak="0">
    <w:nsid w:val="7A51554E"/>
    <w:multiLevelType w:val="hybridMultilevel"/>
    <w:tmpl w:val="51929F30"/>
    <w:lvl w:ilvl="0" w:tplc="F1922906">
      <w:start w:val="1"/>
      <w:numFmt w:val="decimal"/>
      <w:suff w:val="nothing"/>
      <w:lvlText w:val="  （%1）"/>
      <w:lvlJc w:val="righ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5"/>
  </w:num>
  <w:num w:numId="2">
    <w:abstractNumId w:val="28"/>
  </w:num>
  <w:num w:numId="3">
    <w:abstractNumId w:val="11"/>
  </w:num>
  <w:num w:numId="4">
    <w:abstractNumId w:val="2"/>
  </w:num>
  <w:num w:numId="5">
    <w:abstractNumId w:val="21"/>
  </w:num>
  <w:num w:numId="6">
    <w:abstractNumId w:val="23"/>
  </w:num>
  <w:num w:numId="7">
    <w:abstractNumId w:val="20"/>
  </w:num>
  <w:num w:numId="8">
    <w:abstractNumId w:val="12"/>
  </w:num>
  <w:num w:numId="9">
    <w:abstractNumId w:val="10"/>
  </w:num>
  <w:num w:numId="10">
    <w:abstractNumId w:val="6"/>
  </w:num>
  <w:num w:numId="11">
    <w:abstractNumId w:val="15"/>
  </w:num>
  <w:num w:numId="12">
    <w:abstractNumId w:val="3"/>
  </w:num>
  <w:num w:numId="13">
    <w:abstractNumId w:val="4"/>
  </w:num>
  <w:num w:numId="14">
    <w:abstractNumId w:val="27"/>
  </w:num>
  <w:num w:numId="15">
    <w:abstractNumId w:val="19"/>
  </w:num>
  <w:num w:numId="16">
    <w:abstractNumId w:val="16"/>
  </w:num>
  <w:num w:numId="17">
    <w:abstractNumId w:val="22"/>
  </w:num>
  <w:num w:numId="18">
    <w:abstractNumId w:val="14"/>
  </w:num>
  <w:num w:numId="19">
    <w:abstractNumId w:val="8"/>
  </w:num>
  <w:num w:numId="20">
    <w:abstractNumId w:val="7"/>
  </w:num>
  <w:num w:numId="21">
    <w:abstractNumId w:val="9"/>
  </w:num>
  <w:num w:numId="22">
    <w:abstractNumId w:val="29"/>
  </w:num>
  <w:num w:numId="23">
    <w:abstractNumId w:val="1"/>
  </w:num>
  <w:num w:numId="24">
    <w:abstractNumId w:val="26"/>
  </w:num>
  <w:num w:numId="25">
    <w:abstractNumId w:val="25"/>
  </w:num>
  <w:num w:numId="26">
    <w:abstractNumId w:val="0"/>
  </w:num>
  <w:num w:numId="27">
    <w:abstractNumId w:val="24"/>
  </w:num>
  <w:num w:numId="28">
    <w:abstractNumId w:val="18"/>
  </w:num>
  <w:num w:numId="29">
    <w:abstractNumId w:val="1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2NGQzZmIyOWUyZDM0ODExZjQzMWNjZDQ0NGU0NTQifQ=="/>
  </w:docVars>
  <w:rsids>
    <w:rsidRoot w:val="5F9A6101"/>
    <w:rsid w:val="00004C54"/>
    <w:rsid w:val="00015667"/>
    <w:rsid w:val="000208E9"/>
    <w:rsid w:val="00024ACB"/>
    <w:rsid w:val="00027A37"/>
    <w:rsid w:val="000315EE"/>
    <w:rsid w:val="00040D07"/>
    <w:rsid w:val="00041CBC"/>
    <w:rsid w:val="00066D1D"/>
    <w:rsid w:val="00070792"/>
    <w:rsid w:val="00077B27"/>
    <w:rsid w:val="000941C5"/>
    <w:rsid w:val="000A4379"/>
    <w:rsid w:val="000C2C0D"/>
    <w:rsid w:val="000E3368"/>
    <w:rsid w:val="000E78F5"/>
    <w:rsid w:val="000E7D40"/>
    <w:rsid w:val="000F19AE"/>
    <w:rsid w:val="001111C3"/>
    <w:rsid w:val="00111457"/>
    <w:rsid w:val="0012057C"/>
    <w:rsid w:val="001545A6"/>
    <w:rsid w:val="00161ABC"/>
    <w:rsid w:val="00170B1B"/>
    <w:rsid w:val="001823AA"/>
    <w:rsid w:val="001938C2"/>
    <w:rsid w:val="001A26B5"/>
    <w:rsid w:val="001A2945"/>
    <w:rsid w:val="001A57F6"/>
    <w:rsid w:val="001D3B4B"/>
    <w:rsid w:val="0021455A"/>
    <w:rsid w:val="00222419"/>
    <w:rsid w:val="00240874"/>
    <w:rsid w:val="00257C88"/>
    <w:rsid w:val="002669F6"/>
    <w:rsid w:val="00280935"/>
    <w:rsid w:val="00282D11"/>
    <w:rsid w:val="002B4ADD"/>
    <w:rsid w:val="002C091D"/>
    <w:rsid w:val="002C26BC"/>
    <w:rsid w:val="002C6CAF"/>
    <w:rsid w:val="002C7BFC"/>
    <w:rsid w:val="002E12C7"/>
    <w:rsid w:val="00306814"/>
    <w:rsid w:val="00315DC5"/>
    <w:rsid w:val="00316CD6"/>
    <w:rsid w:val="0032779A"/>
    <w:rsid w:val="00356F48"/>
    <w:rsid w:val="00361311"/>
    <w:rsid w:val="003615F8"/>
    <w:rsid w:val="003627A8"/>
    <w:rsid w:val="0038413D"/>
    <w:rsid w:val="00396EF5"/>
    <w:rsid w:val="003A09C4"/>
    <w:rsid w:val="003A79E4"/>
    <w:rsid w:val="003B2A83"/>
    <w:rsid w:val="003D14BE"/>
    <w:rsid w:val="00402D53"/>
    <w:rsid w:val="0044617A"/>
    <w:rsid w:val="0046033C"/>
    <w:rsid w:val="00473762"/>
    <w:rsid w:val="004A3FBF"/>
    <w:rsid w:val="004E188C"/>
    <w:rsid w:val="004E5851"/>
    <w:rsid w:val="005350AB"/>
    <w:rsid w:val="00543D8B"/>
    <w:rsid w:val="00550CDB"/>
    <w:rsid w:val="005A2A96"/>
    <w:rsid w:val="005A3AAD"/>
    <w:rsid w:val="005A5A2E"/>
    <w:rsid w:val="005D0D19"/>
    <w:rsid w:val="005D3412"/>
    <w:rsid w:val="00606AA1"/>
    <w:rsid w:val="00610774"/>
    <w:rsid w:val="006208DF"/>
    <w:rsid w:val="00637A59"/>
    <w:rsid w:val="00650F79"/>
    <w:rsid w:val="006537C3"/>
    <w:rsid w:val="00655861"/>
    <w:rsid w:val="00656EB0"/>
    <w:rsid w:val="00660212"/>
    <w:rsid w:val="006901C6"/>
    <w:rsid w:val="00693039"/>
    <w:rsid w:val="006B35EC"/>
    <w:rsid w:val="006B6ADB"/>
    <w:rsid w:val="006D26A1"/>
    <w:rsid w:val="006E4EE1"/>
    <w:rsid w:val="006E7EAE"/>
    <w:rsid w:val="006F5D9C"/>
    <w:rsid w:val="007103AE"/>
    <w:rsid w:val="007162AB"/>
    <w:rsid w:val="0073141C"/>
    <w:rsid w:val="007315C1"/>
    <w:rsid w:val="00737819"/>
    <w:rsid w:val="007522AC"/>
    <w:rsid w:val="0076255A"/>
    <w:rsid w:val="007641C7"/>
    <w:rsid w:val="007721E9"/>
    <w:rsid w:val="00773800"/>
    <w:rsid w:val="00793393"/>
    <w:rsid w:val="007A0709"/>
    <w:rsid w:val="007A1758"/>
    <w:rsid w:val="007B1CD0"/>
    <w:rsid w:val="007D6B5E"/>
    <w:rsid w:val="007E13F8"/>
    <w:rsid w:val="007F4B54"/>
    <w:rsid w:val="0081692E"/>
    <w:rsid w:val="00874960"/>
    <w:rsid w:val="00882A12"/>
    <w:rsid w:val="00893548"/>
    <w:rsid w:val="008958DB"/>
    <w:rsid w:val="008B64CB"/>
    <w:rsid w:val="008C7AEB"/>
    <w:rsid w:val="008D39A5"/>
    <w:rsid w:val="008E7214"/>
    <w:rsid w:val="00900479"/>
    <w:rsid w:val="00946A30"/>
    <w:rsid w:val="0094708C"/>
    <w:rsid w:val="00954498"/>
    <w:rsid w:val="009618D6"/>
    <w:rsid w:val="00977C11"/>
    <w:rsid w:val="009D3AE4"/>
    <w:rsid w:val="009E272F"/>
    <w:rsid w:val="009F4D37"/>
    <w:rsid w:val="00A14FDC"/>
    <w:rsid w:val="00A17DE2"/>
    <w:rsid w:val="00A542EE"/>
    <w:rsid w:val="00A642E4"/>
    <w:rsid w:val="00A72530"/>
    <w:rsid w:val="00A74A90"/>
    <w:rsid w:val="00A81580"/>
    <w:rsid w:val="00A94EBB"/>
    <w:rsid w:val="00AA09BB"/>
    <w:rsid w:val="00AB1576"/>
    <w:rsid w:val="00AC2713"/>
    <w:rsid w:val="00AD75B9"/>
    <w:rsid w:val="00AF5B23"/>
    <w:rsid w:val="00AF62DA"/>
    <w:rsid w:val="00B270ED"/>
    <w:rsid w:val="00B35B68"/>
    <w:rsid w:val="00B45589"/>
    <w:rsid w:val="00B6579E"/>
    <w:rsid w:val="00B836B6"/>
    <w:rsid w:val="00B84437"/>
    <w:rsid w:val="00B9557B"/>
    <w:rsid w:val="00BA1824"/>
    <w:rsid w:val="00BA1B7A"/>
    <w:rsid w:val="00BB4246"/>
    <w:rsid w:val="00BC2C32"/>
    <w:rsid w:val="00BC4093"/>
    <w:rsid w:val="00BC6343"/>
    <w:rsid w:val="00BE78A7"/>
    <w:rsid w:val="00BF054B"/>
    <w:rsid w:val="00C068E6"/>
    <w:rsid w:val="00C1697D"/>
    <w:rsid w:val="00C367EB"/>
    <w:rsid w:val="00C8735B"/>
    <w:rsid w:val="00C933F8"/>
    <w:rsid w:val="00C97C6B"/>
    <w:rsid w:val="00CB5989"/>
    <w:rsid w:val="00CC7A2B"/>
    <w:rsid w:val="00CD3BE8"/>
    <w:rsid w:val="00CE6E8A"/>
    <w:rsid w:val="00D07816"/>
    <w:rsid w:val="00D343BD"/>
    <w:rsid w:val="00D34B1F"/>
    <w:rsid w:val="00D4555B"/>
    <w:rsid w:val="00D91C6F"/>
    <w:rsid w:val="00DD20A6"/>
    <w:rsid w:val="00E1161E"/>
    <w:rsid w:val="00E26BD1"/>
    <w:rsid w:val="00E5455E"/>
    <w:rsid w:val="00E60B19"/>
    <w:rsid w:val="00E62551"/>
    <w:rsid w:val="00E718A7"/>
    <w:rsid w:val="00ED201D"/>
    <w:rsid w:val="00ED3E91"/>
    <w:rsid w:val="00EF563F"/>
    <w:rsid w:val="00F00E7E"/>
    <w:rsid w:val="00F23779"/>
    <w:rsid w:val="00F47EB0"/>
    <w:rsid w:val="00F52ECA"/>
    <w:rsid w:val="00F614EC"/>
    <w:rsid w:val="00F7248A"/>
    <w:rsid w:val="00FB5A2F"/>
    <w:rsid w:val="00FB5A35"/>
    <w:rsid w:val="00FC45B7"/>
    <w:rsid w:val="00FF24D8"/>
    <w:rsid w:val="00FF7B71"/>
    <w:rsid w:val="05432E58"/>
    <w:rsid w:val="07611D41"/>
    <w:rsid w:val="0F376956"/>
    <w:rsid w:val="10BE131B"/>
    <w:rsid w:val="21A96921"/>
    <w:rsid w:val="248B53A8"/>
    <w:rsid w:val="26716A3D"/>
    <w:rsid w:val="28276F78"/>
    <w:rsid w:val="29152104"/>
    <w:rsid w:val="2B2C2597"/>
    <w:rsid w:val="32BB508D"/>
    <w:rsid w:val="368D3E22"/>
    <w:rsid w:val="377B518A"/>
    <w:rsid w:val="3ED66F36"/>
    <w:rsid w:val="4C721A57"/>
    <w:rsid w:val="4CE90040"/>
    <w:rsid w:val="4F6173FA"/>
    <w:rsid w:val="53695934"/>
    <w:rsid w:val="54411664"/>
    <w:rsid w:val="553C747F"/>
    <w:rsid w:val="56590100"/>
    <w:rsid w:val="58675D7A"/>
    <w:rsid w:val="5C1E6CD1"/>
    <w:rsid w:val="5CFC305D"/>
    <w:rsid w:val="5EFC11DC"/>
    <w:rsid w:val="5F9A6101"/>
    <w:rsid w:val="623912ED"/>
    <w:rsid w:val="643F645A"/>
    <w:rsid w:val="64F24FFA"/>
    <w:rsid w:val="67536FED"/>
    <w:rsid w:val="689B7368"/>
    <w:rsid w:val="75AE0C81"/>
    <w:rsid w:val="75C16FBC"/>
    <w:rsid w:val="78C91176"/>
    <w:rsid w:val="79494929"/>
    <w:rsid w:val="7B931BEC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3CD814-96EB-4D18-A6FD-B5BE072F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27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32779A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3277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277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3277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32779A"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4">
    <w:name w:val="Document Map"/>
    <w:basedOn w:val="a"/>
    <w:link w:val="Char"/>
    <w:semiHidden/>
    <w:unhideWhenUsed/>
    <w:qFormat/>
    <w:rsid w:val="0032779A"/>
    <w:rPr>
      <w:rFonts w:ascii="宋体" w:eastAsia="宋体"/>
      <w:sz w:val="18"/>
      <w:szCs w:val="18"/>
    </w:rPr>
  </w:style>
  <w:style w:type="paragraph" w:styleId="a5">
    <w:name w:val="annotation text"/>
    <w:basedOn w:val="a"/>
    <w:link w:val="Char0"/>
    <w:qFormat/>
    <w:rsid w:val="0032779A"/>
    <w:pPr>
      <w:jc w:val="left"/>
    </w:pPr>
  </w:style>
  <w:style w:type="paragraph" w:styleId="a6">
    <w:name w:val="Body Text"/>
    <w:basedOn w:val="a"/>
    <w:link w:val="Char1"/>
    <w:uiPriority w:val="1"/>
    <w:unhideWhenUsed/>
    <w:qFormat/>
    <w:rsid w:val="0032779A"/>
    <w:pPr>
      <w:spacing w:after="120"/>
    </w:pPr>
  </w:style>
  <w:style w:type="paragraph" w:styleId="a7">
    <w:name w:val="Body Text Indent"/>
    <w:basedOn w:val="a"/>
    <w:link w:val="Char2"/>
    <w:qFormat/>
    <w:rsid w:val="0032779A"/>
    <w:pPr>
      <w:spacing w:line="200" w:lineRule="exact"/>
      <w:ind w:firstLine="301"/>
    </w:pPr>
    <w:rPr>
      <w:rFonts w:ascii="宋体"/>
      <w:spacing w:val="-4"/>
      <w:sz w:val="18"/>
      <w:szCs w:val="20"/>
    </w:rPr>
  </w:style>
  <w:style w:type="paragraph" w:styleId="a8">
    <w:name w:val="Balloon Text"/>
    <w:basedOn w:val="a"/>
    <w:link w:val="Char3"/>
    <w:semiHidden/>
    <w:unhideWhenUsed/>
    <w:qFormat/>
    <w:rsid w:val="0032779A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qFormat/>
    <w:rsid w:val="00327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nhideWhenUsed/>
    <w:qFormat/>
    <w:rsid w:val="00327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32779A"/>
    <w:rPr>
      <w:rFonts w:ascii="Calibri" w:eastAsia="宋体" w:hAnsi="Calibri" w:cs="Calibri"/>
      <w:szCs w:val="21"/>
    </w:rPr>
  </w:style>
  <w:style w:type="paragraph" w:styleId="ab">
    <w:name w:val="Body Text First Indent"/>
    <w:basedOn w:val="a6"/>
    <w:next w:val="a"/>
    <w:link w:val="Char6"/>
    <w:uiPriority w:val="99"/>
    <w:qFormat/>
    <w:rsid w:val="0032779A"/>
    <w:pPr>
      <w:spacing w:line="275" w:lineRule="atLeast"/>
      <w:textAlignment w:val="baseline"/>
    </w:pPr>
    <w:rPr>
      <w:rFonts w:ascii="宋体" w:eastAsia="宋体" w:hAnsi="宋体" w:cs="宋体"/>
      <w:szCs w:val="21"/>
      <w:lang w:val="zh-CN" w:bidi="zh-CN"/>
    </w:rPr>
  </w:style>
  <w:style w:type="paragraph" w:styleId="20">
    <w:name w:val="Body Text First Indent 2"/>
    <w:basedOn w:val="a7"/>
    <w:link w:val="2Char0"/>
    <w:qFormat/>
    <w:rsid w:val="0032779A"/>
    <w:pPr>
      <w:spacing w:after="120" w:line="240" w:lineRule="auto"/>
      <w:ind w:leftChars="200" w:left="200" w:firstLineChars="200" w:firstLine="200"/>
    </w:pPr>
    <w:rPr>
      <w:rFonts w:ascii="Times New Roman" w:hAnsi="Times New Roman"/>
      <w:spacing w:val="0"/>
      <w:sz w:val="21"/>
    </w:rPr>
  </w:style>
  <w:style w:type="table" w:styleId="ac">
    <w:name w:val="Table Grid"/>
    <w:basedOn w:val="a1"/>
    <w:qFormat/>
    <w:rsid w:val="003277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Char7"/>
    <w:uiPriority w:val="34"/>
    <w:qFormat/>
    <w:rsid w:val="0032779A"/>
    <w:pPr>
      <w:ind w:firstLineChars="200" w:firstLine="420"/>
    </w:pPr>
  </w:style>
  <w:style w:type="paragraph" w:customStyle="1" w:styleId="11">
    <w:name w:val="列出段落1"/>
    <w:basedOn w:val="a"/>
    <w:next w:val="a"/>
    <w:uiPriority w:val="34"/>
    <w:qFormat/>
    <w:rsid w:val="0032779A"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Char3">
    <w:name w:val="批注框文本 Char"/>
    <w:basedOn w:val="a0"/>
    <w:link w:val="a8"/>
    <w:semiHidden/>
    <w:qFormat/>
    <w:rsid w:val="0032779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sid w:val="0032779A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32779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32779A"/>
    <w:rPr>
      <w:b/>
      <w:bCs/>
      <w:kern w:val="2"/>
      <w:sz w:val="28"/>
      <w:szCs w:val="28"/>
    </w:rPr>
  </w:style>
  <w:style w:type="character" w:customStyle="1" w:styleId="Char5">
    <w:name w:val="页眉 Char"/>
    <w:basedOn w:val="a0"/>
    <w:link w:val="aa"/>
    <w:qFormat/>
    <w:rsid w:val="0032779A"/>
    <w:rPr>
      <w:kern w:val="2"/>
      <w:sz w:val="18"/>
      <w:szCs w:val="18"/>
    </w:rPr>
  </w:style>
  <w:style w:type="character" w:customStyle="1" w:styleId="Char4">
    <w:name w:val="页脚 Char"/>
    <w:basedOn w:val="a0"/>
    <w:link w:val="a9"/>
    <w:uiPriority w:val="99"/>
    <w:qFormat/>
    <w:rsid w:val="0032779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32779A"/>
    <w:rPr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sid w:val="0032779A"/>
    <w:rPr>
      <w:b/>
      <w:bCs/>
      <w:kern w:val="44"/>
      <w:sz w:val="44"/>
      <w:szCs w:val="44"/>
    </w:rPr>
  </w:style>
  <w:style w:type="character" w:customStyle="1" w:styleId="Char1">
    <w:name w:val="正文文本 Char"/>
    <w:basedOn w:val="a0"/>
    <w:link w:val="a6"/>
    <w:semiHidden/>
    <w:qFormat/>
    <w:rsid w:val="0032779A"/>
    <w:rPr>
      <w:kern w:val="2"/>
      <w:sz w:val="21"/>
      <w:szCs w:val="24"/>
    </w:rPr>
  </w:style>
  <w:style w:type="character" w:customStyle="1" w:styleId="Char6">
    <w:name w:val="正文首行缩进 Char"/>
    <w:basedOn w:val="Char1"/>
    <w:link w:val="ab"/>
    <w:uiPriority w:val="99"/>
    <w:qFormat/>
    <w:rsid w:val="0032779A"/>
    <w:rPr>
      <w:rFonts w:ascii="宋体" w:eastAsia="宋体" w:hAnsi="宋体" w:cs="宋体"/>
      <w:kern w:val="2"/>
      <w:sz w:val="21"/>
      <w:szCs w:val="21"/>
      <w:lang w:val="zh-CN" w:bidi="zh-CN"/>
    </w:rPr>
  </w:style>
  <w:style w:type="character" w:customStyle="1" w:styleId="Char0">
    <w:name w:val="批注文字 Char"/>
    <w:basedOn w:val="a0"/>
    <w:link w:val="a5"/>
    <w:rsid w:val="0032779A"/>
    <w:rPr>
      <w:kern w:val="2"/>
      <w:sz w:val="21"/>
      <w:szCs w:val="24"/>
    </w:rPr>
  </w:style>
  <w:style w:type="character" w:customStyle="1" w:styleId="Char2">
    <w:name w:val="正文文本缩进 Char"/>
    <w:basedOn w:val="a0"/>
    <w:link w:val="a7"/>
    <w:qFormat/>
    <w:rsid w:val="0032779A"/>
    <w:rPr>
      <w:rFonts w:ascii="宋体"/>
      <w:spacing w:val="-4"/>
      <w:kern w:val="2"/>
      <w:sz w:val="18"/>
    </w:rPr>
  </w:style>
  <w:style w:type="character" w:customStyle="1" w:styleId="2Char0">
    <w:name w:val="正文首行缩进 2 Char"/>
    <w:basedOn w:val="Char2"/>
    <w:link w:val="20"/>
    <w:rsid w:val="0032779A"/>
    <w:rPr>
      <w:rFonts w:ascii="Times New Roman" w:hAnsi="Times New Roman"/>
      <w:spacing w:val="-4"/>
      <w:kern w:val="2"/>
      <w:sz w:val="21"/>
    </w:rPr>
  </w:style>
  <w:style w:type="table" w:customStyle="1" w:styleId="12">
    <w:name w:val="网格型1"/>
    <w:basedOn w:val="a1"/>
    <w:qFormat/>
    <w:rsid w:val="0032779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32779A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rsid w:val="0032779A"/>
    <w:rPr>
      <w:rFonts w:ascii="宋体" w:eastAsia="宋体" w:hAnsi="宋体" w:cs="宋体"/>
      <w:lang w:val="zh-CN" w:bidi="zh-CN"/>
    </w:rPr>
  </w:style>
  <w:style w:type="paragraph" w:customStyle="1" w:styleId="WPSOffice1">
    <w:name w:val="WPSOffice手动目录 1"/>
    <w:qFormat/>
    <w:rsid w:val="0032779A"/>
    <w:rPr>
      <w:rFonts w:ascii="Times New Roman" w:eastAsia="宋体" w:hAnsi="Times New Roman" w:cs="Times New Roman"/>
    </w:rPr>
  </w:style>
  <w:style w:type="paragraph" w:customStyle="1" w:styleId="40">
    <w:name w:val="标题4"/>
    <w:basedOn w:val="a"/>
    <w:link w:val="4Char0"/>
    <w:qFormat/>
    <w:rsid w:val="0032779A"/>
    <w:pPr>
      <w:spacing w:line="579" w:lineRule="exact"/>
      <w:ind w:firstLine="570"/>
    </w:pPr>
    <w:rPr>
      <w:rFonts w:ascii="Times New Roman" w:eastAsia="仿宋_GB2312" w:hAnsi="Times New Roman" w:cs="Times New Roman"/>
      <w:b/>
      <w:kern w:val="0"/>
      <w:sz w:val="28"/>
      <w:szCs w:val="28"/>
    </w:rPr>
  </w:style>
  <w:style w:type="character" w:customStyle="1" w:styleId="4Char0">
    <w:name w:val="标题4 Char"/>
    <w:basedOn w:val="a0"/>
    <w:link w:val="40"/>
    <w:qFormat/>
    <w:rsid w:val="0032779A"/>
    <w:rPr>
      <w:rFonts w:ascii="Times New Roman" w:eastAsia="仿宋_GB2312" w:hAnsi="Times New Roman" w:cs="Times New Roman"/>
      <w:b/>
      <w:sz w:val="28"/>
      <w:szCs w:val="28"/>
    </w:rPr>
  </w:style>
  <w:style w:type="character" w:customStyle="1" w:styleId="Char">
    <w:name w:val="文档结构图 Char"/>
    <w:basedOn w:val="a0"/>
    <w:link w:val="a4"/>
    <w:semiHidden/>
    <w:rsid w:val="0032779A"/>
    <w:rPr>
      <w:rFonts w:ascii="宋体" w:eastAsia="宋体"/>
      <w:kern w:val="2"/>
      <w:sz w:val="18"/>
      <w:szCs w:val="18"/>
    </w:rPr>
  </w:style>
  <w:style w:type="character" w:customStyle="1" w:styleId="Char7">
    <w:name w:val="列出段落 Char"/>
    <w:link w:val="ad"/>
    <w:uiPriority w:val="34"/>
    <w:qFormat/>
    <w:rsid w:val="0032779A"/>
    <w:rPr>
      <w:kern w:val="2"/>
      <w:sz w:val="21"/>
      <w:szCs w:val="24"/>
    </w:rPr>
  </w:style>
  <w:style w:type="paragraph" w:customStyle="1" w:styleId="p15">
    <w:name w:val="p15"/>
    <w:basedOn w:val="a"/>
    <w:qFormat/>
    <w:rsid w:val="002669F6"/>
    <w:pPr>
      <w:widowControl/>
      <w:spacing w:after="120" w:line="275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8">
    <w:name w:val="p18"/>
    <w:basedOn w:val="a"/>
    <w:qFormat/>
    <w:rsid w:val="002669F6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8E75-196F-4487-9D33-B36FF3AE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14</Pages>
  <Words>3354</Words>
  <Characters>3355</Characters>
  <Application>Microsoft Office Word</Application>
  <DocSecurity>0</DocSecurity>
  <Lines>101</Lines>
  <Paragraphs>65</Paragraphs>
  <ScaleCrop>false</ScaleCrop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ywc38</dc:creator>
  <cp:lastModifiedBy>keyanzhuli_2019</cp:lastModifiedBy>
  <cp:revision>20</cp:revision>
  <cp:lastPrinted>2023-06-28T02:35:00Z</cp:lastPrinted>
  <dcterms:created xsi:type="dcterms:W3CDTF">2023-06-26T06:58:00Z</dcterms:created>
  <dcterms:modified xsi:type="dcterms:W3CDTF">2023-08-18T01:50:00Z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5433436C9C7E41C8A8F41A09EEC1EBFF_13</vt:lpwstr>
  </property>
</Properties>
</file>