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B905" w14:textId="77777777" w:rsidR="00420D72" w:rsidRDefault="00420D72" w:rsidP="00420D72">
      <w:pPr>
        <w:pStyle w:val="Style24"/>
        <w:spacing w:line="579" w:lineRule="exact"/>
        <w:ind w:firstLineChars="905" w:firstLine="3620"/>
        <w:rPr>
          <w:rFonts w:ascii="黑体" w:eastAsia="黑体" w:hAnsi="黑体"/>
          <w:sz w:val="40"/>
          <w:szCs w:val="32"/>
        </w:rPr>
      </w:pPr>
      <w:r>
        <w:rPr>
          <w:rFonts w:ascii="黑体" w:eastAsia="黑体" w:hAnsi="黑体" w:hint="eastAsia"/>
          <w:sz w:val="40"/>
          <w:szCs w:val="32"/>
        </w:rPr>
        <w:t xml:space="preserve">技术要求 </w:t>
      </w:r>
    </w:p>
    <w:p w14:paraId="288EAFB6" w14:textId="77777777" w:rsidR="00420D72" w:rsidRDefault="00420D72" w:rsidP="00420D72">
      <w:pPr>
        <w:spacing w:line="579" w:lineRule="exact"/>
        <w:ind w:firstLineChars="200" w:firstLine="640"/>
        <w:rPr>
          <w:rFonts w:ascii="黑体" w:eastAsia="黑体" w:hAnsi="黑体" w:hint="eastAsia"/>
          <w:szCs w:val="32"/>
        </w:rPr>
      </w:pPr>
      <w:r>
        <w:rPr>
          <w:rFonts w:ascii="黑体" w:eastAsia="黑体" w:hAnsi="黑体" w:hint="eastAsia"/>
          <w:szCs w:val="32"/>
        </w:rPr>
        <w:t>一、项目情况</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618"/>
        <w:gridCol w:w="3541"/>
        <w:gridCol w:w="1165"/>
        <w:gridCol w:w="1056"/>
      </w:tblGrid>
      <w:tr w:rsidR="00420D72" w14:paraId="567BB6DC" w14:textId="77777777" w:rsidTr="00420D72">
        <w:trPr>
          <w:trHeight w:val="277"/>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04F7AA1E"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序号</w:t>
            </w:r>
          </w:p>
        </w:tc>
        <w:tc>
          <w:tcPr>
            <w:tcW w:w="961" w:type="pct"/>
            <w:tcBorders>
              <w:top w:val="single" w:sz="4" w:space="0" w:color="auto"/>
              <w:left w:val="single" w:sz="4" w:space="0" w:color="auto"/>
              <w:bottom w:val="single" w:sz="4" w:space="0" w:color="auto"/>
              <w:right w:val="single" w:sz="4" w:space="0" w:color="auto"/>
            </w:tcBorders>
            <w:hideMark/>
          </w:tcPr>
          <w:p w14:paraId="2C4601F0"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名称</w:t>
            </w:r>
          </w:p>
        </w:tc>
        <w:tc>
          <w:tcPr>
            <w:tcW w:w="2103" w:type="pct"/>
            <w:tcBorders>
              <w:top w:val="single" w:sz="4" w:space="0" w:color="auto"/>
              <w:left w:val="single" w:sz="4" w:space="0" w:color="auto"/>
              <w:bottom w:val="single" w:sz="4" w:space="0" w:color="auto"/>
              <w:right w:val="single" w:sz="4" w:space="0" w:color="auto"/>
            </w:tcBorders>
            <w:vAlign w:val="center"/>
            <w:hideMark/>
          </w:tcPr>
          <w:p w14:paraId="14C52124"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设备配置</w:t>
            </w:r>
          </w:p>
        </w:tc>
        <w:tc>
          <w:tcPr>
            <w:tcW w:w="692" w:type="pct"/>
            <w:tcBorders>
              <w:top w:val="single" w:sz="4" w:space="0" w:color="auto"/>
              <w:left w:val="single" w:sz="4" w:space="0" w:color="auto"/>
              <w:bottom w:val="single" w:sz="4" w:space="0" w:color="auto"/>
              <w:right w:val="single" w:sz="4" w:space="0" w:color="auto"/>
            </w:tcBorders>
            <w:vAlign w:val="center"/>
            <w:hideMark/>
          </w:tcPr>
          <w:p w14:paraId="69952A75"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数量</w:t>
            </w:r>
          </w:p>
        </w:tc>
        <w:tc>
          <w:tcPr>
            <w:tcW w:w="627" w:type="pct"/>
            <w:tcBorders>
              <w:top w:val="single" w:sz="4" w:space="0" w:color="auto"/>
              <w:left w:val="single" w:sz="4" w:space="0" w:color="auto"/>
              <w:bottom w:val="single" w:sz="4" w:space="0" w:color="auto"/>
              <w:right w:val="single" w:sz="4" w:space="0" w:color="auto"/>
            </w:tcBorders>
            <w:vAlign w:val="center"/>
            <w:hideMark/>
          </w:tcPr>
          <w:p w14:paraId="1A8AB62E"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单位</w:t>
            </w:r>
          </w:p>
        </w:tc>
      </w:tr>
      <w:tr w:rsidR="00420D72" w14:paraId="5C999452" w14:textId="77777777" w:rsidTr="00420D72">
        <w:trPr>
          <w:trHeight w:val="135"/>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6322FFF2"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1</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50C1C194"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智能护理呼叫系统</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42C1C5D"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主机</w:t>
            </w:r>
          </w:p>
        </w:tc>
        <w:tc>
          <w:tcPr>
            <w:tcW w:w="692" w:type="pct"/>
            <w:tcBorders>
              <w:top w:val="single" w:sz="4" w:space="0" w:color="auto"/>
              <w:left w:val="single" w:sz="4" w:space="0" w:color="auto"/>
              <w:bottom w:val="single" w:sz="4" w:space="0" w:color="auto"/>
              <w:right w:val="single" w:sz="4" w:space="0" w:color="auto"/>
            </w:tcBorders>
            <w:vAlign w:val="center"/>
            <w:hideMark/>
          </w:tcPr>
          <w:p w14:paraId="1B48EE35"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18</w:t>
            </w:r>
          </w:p>
        </w:tc>
        <w:tc>
          <w:tcPr>
            <w:tcW w:w="627" w:type="pct"/>
            <w:tcBorders>
              <w:top w:val="single" w:sz="4" w:space="0" w:color="auto"/>
              <w:left w:val="single" w:sz="4" w:space="0" w:color="auto"/>
              <w:bottom w:val="single" w:sz="4" w:space="0" w:color="auto"/>
              <w:right w:val="single" w:sz="4" w:space="0" w:color="auto"/>
            </w:tcBorders>
            <w:vAlign w:val="center"/>
            <w:hideMark/>
          </w:tcPr>
          <w:p w14:paraId="57E73999"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台</w:t>
            </w:r>
          </w:p>
        </w:tc>
      </w:tr>
      <w:tr w:rsidR="00420D72" w14:paraId="7EDF6010" w14:textId="77777777" w:rsidTr="00420D72">
        <w:trPr>
          <w:trHeight w:val="295"/>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0ADC03A8"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CCB" w14:textId="77777777" w:rsidR="00420D72" w:rsidRDefault="00420D72">
            <w:pPr>
              <w:widowControl/>
              <w:jc w:val="left"/>
              <w:rPr>
                <w:rFonts w:ascii="仿宋_GB2312" w:hAnsi="仿宋_GB2312" w:cs="仿宋_GB2312"/>
                <w:szCs w:val="32"/>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77CFA64"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床头分机</w:t>
            </w:r>
          </w:p>
        </w:tc>
        <w:tc>
          <w:tcPr>
            <w:tcW w:w="692" w:type="pct"/>
            <w:tcBorders>
              <w:top w:val="single" w:sz="4" w:space="0" w:color="auto"/>
              <w:left w:val="single" w:sz="4" w:space="0" w:color="auto"/>
              <w:bottom w:val="single" w:sz="4" w:space="0" w:color="auto"/>
              <w:right w:val="single" w:sz="4" w:space="0" w:color="auto"/>
            </w:tcBorders>
            <w:vAlign w:val="center"/>
            <w:hideMark/>
          </w:tcPr>
          <w:p w14:paraId="209EB595"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1323</w:t>
            </w:r>
          </w:p>
        </w:tc>
        <w:tc>
          <w:tcPr>
            <w:tcW w:w="627" w:type="pct"/>
            <w:tcBorders>
              <w:top w:val="single" w:sz="4" w:space="0" w:color="auto"/>
              <w:left w:val="single" w:sz="4" w:space="0" w:color="auto"/>
              <w:bottom w:val="single" w:sz="4" w:space="0" w:color="auto"/>
              <w:right w:val="single" w:sz="4" w:space="0" w:color="auto"/>
            </w:tcBorders>
            <w:vAlign w:val="center"/>
            <w:hideMark/>
          </w:tcPr>
          <w:p w14:paraId="03A8D426"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个</w:t>
            </w:r>
          </w:p>
        </w:tc>
      </w:tr>
      <w:tr w:rsidR="00420D72" w14:paraId="0B423486" w14:textId="77777777" w:rsidTr="00420D72">
        <w:trPr>
          <w:trHeight w:val="295"/>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5A7530BC"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B7DED" w14:textId="77777777" w:rsidR="00420D72" w:rsidRDefault="00420D72">
            <w:pPr>
              <w:widowControl/>
              <w:jc w:val="left"/>
              <w:rPr>
                <w:rFonts w:ascii="仿宋_GB2312" w:hAnsi="仿宋_GB2312" w:cs="仿宋_GB2312"/>
                <w:szCs w:val="32"/>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B7AE0EF"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走廊显示屏</w:t>
            </w:r>
          </w:p>
        </w:tc>
        <w:tc>
          <w:tcPr>
            <w:tcW w:w="692" w:type="pct"/>
            <w:tcBorders>
              <w:top w:val="single" w:sz="4" w:space="0" w:color="auto"/>
              <w:left w:val="single" w:sz="4" w:space="0" w:color="auto"/>
              <w:bottom w:val="single" w:sz="4" w:space="0" w:color="auto"/>
              <w:right w:val="single" w:sz="4" w:space="0" w:color="auto"/>
            </w:tcBorders>
            <w:vAlign w:val="center"/>
            <w:hideMark/>
          </w:tcPr>
          <w:p w14:paraId="641429FB"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28</w:t>
            </w:r>
          </w:p>
        </w:tc>
        <w:tc>
          <w:tcPr>
            <w:tcW w:w="627" w:type="pct"/>
            <w:tcBorders>
              <w:top w:val="single" w:sz="4" w:space="0" w:color="auto"/>
              <w:left w:val="single" w:sz="4" w:space="0" w:color="auto"/>
              <w:bottom w:val="single" w:sz="4" w:space="0" w:color="auto"/>
              <w:right w:val="single" w:sz="4" w:space="0" w:color="auto"/>
            </w:tcBorders>
            <w:vAlign w:val="center"/>
            <w:hideMark/>
          </w:tcPr>
          <w:p w14:paraId="749B7772"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个</w:t>
            </w:r>
          </w:p>
        </w:tc>
      </w:tr>
      <w:tr w:rsidR="00420D72" w14:paraId="257DCDD5" w14:textId="77777777" w:rsidTr="00420D72">
        <w:trPr>
          <w:trHeight w:val="295"/>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05E59F92"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761EE" w14:textId="77777777" w:rsidR="00420D72" w:rsidRDefault="00420D72">
            <w:pPr>
              <w:widowControl/>
              <w:jc w:val="left"/>
              <w:rPr>
                <w:rFonts w:ascii="仿宋_GB2312" w:hAnsi="仿宋_GB2312" w:cs="仿宋_GB2312"/>
                <w:szCs w:val="32"/>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2E4C2A6"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无线发射主机</w:t>
            </w:r>
          </w:p>
        </w:tc>
        <w:tc>
          <w:tcPr>
            <w:tcW w:w="692" w:type="pct"/>
            <w:tcBorders>
              <w:top w:val="single" w:sz="4" w:space="0" w:color="auto"/>
              <w:left w:val="single" w:sz="4" w:space="0" w:color="auto"/>
              <w:bottom w:val="single" w:sz="4" w:space="0" w:color="auto"/>
              <w:right w:val="single" w:sz="4" w:space="0" w:color="auto"/>
            </w:tcBorders>
            <w:vAlign w:val="center"/>
            <w:hideMark/>
          </w:tcPr>
          <w:p w14:paraId="7D0C3650"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29</w:t>
            </w:r>
          </w:p>
        </w:tc>
        <w:tc>
          <w:tcPr>
            <w:tcW w:w="627" w:type="pct"/>
            <w:tcBorders>
              <w:top w:val="single" w:sz="4" w:space="0" w:color="auto"/>
              <w:left w:val="single" w:sz="4" w:space="0" w:color="auto"/>
              <w:bottom w:val="single" w:sz="4" w:space="0" w:color="auto"/>
              <w:right w:val="single" w:sz="4" w:space="0" w:color="auto"/>
            </w:tcBorders>
            <w:vAlign w:val="center"/>
            <w:hideMark/>
          </w:tcPr>
          <w:p w14:paraId="588C9D5D"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台</w:t>
            </w:r>
          </w:p>
        </w:tc>
      </w:tr>
      <w:tr w:rsidR="00420D72" w14:paraId="382E8FFC" w14:textId="77777777" w:rsidTr="00420D72">
        <w:trPr>
          <w:trHeight w:val="295"/>
          <w:jc w:val="center"/>
        </w:trPr>
        <w:tc>
          <w:tcPr>
            <w:tcW w:w="617" w:type="pct"/>
            <w:tcBorders>
              <w:top w:val="single" w:sz="4" w:space="0" w:color="auto"/>
              <w:left w:val="single" w:sz="4" w:space="0" w:color="auto"/>
              <w:bottom w:val="single" w:sz="4" w:space="0" w:color="auto"/>
              <w:right w:val="single" w:sz="4" w:space="0" w:color="auto"/>
            </w:tcBorders>
            <w:vAlign w:val="center"/>
            <w:hideMark/>
          </w:tcPr>
          <w:p w14:paraId="664E1E12"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4937F" w14:textId="77777777" w:rsidR="00420D72" w:rsidRDefault="00420D72">
            <w:pPr>
              <w:widowControl/>
              <w:jc w:val="left"/>
              <w:rPr>
                <w:rFonts w:ascii="仿宋_GB2312" w:hAnsi="仿宋_GB2312" w:cs="仿宋_GB2312"/>
                <w:szCs w:val="32"/>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4FB4BC0"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医护分机</w:t>
            </w:r>
          </w:p>
        </w:tc>
        <w:tc>
          <w:tcPr>
            <w:tcW w:w="692" w:type="pct"/>
            <w:tcBorders>
              <w:top w:val="single" w:sz="4" w:space="0" w:color="auto"/>
              <w:left w:val="single" w:sz="4" w:space="0" w:color="auto"/>
              <w:bottom w:val="single" w:sz="4" w:space="0" w:color="auto"/>
              <w:right w:val="single" w:sz="4" w:space="0" w:color="auto"/>
            </w:tcBorders>
            <w:vAlign w:val="center"/>
            <w:hideMark/>
          </w:tcPr>
          <w:p w14:paraId="5795CBB5"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56</w:t>
            </w:r>
          </w:p>
        </w:tc>
        <w:tc>
          <w:tcPr>
            <w:tcW w:w="627" w:type="pct"/>
            <w:tcBorders>
              <w:top w:val="single" w:sz="4" w:space="0" w:color="auto"/>
              <w:left w:val="single" w:sz="4" w:space="0" w:color="auto"/>
              <w:bottom w:val="single" w:sz="4" w:space="0" w:color="auto"/>
              <w:right w:val="single" w:sz="4" w:space="0" w:color="auto"/>
            </w:tcBorders>
            <w:vAlign w:val="center"/>
            <w:hideMark/>
          </w:tcPr>
          <w:p w14:paraId="28B4B91F" w14:textId="77777777" w:rsidR="00420D72" w:rsidRDefault="00420D72">
            <w:pPr>
              <w:spacing w:line="579" w:lineRule="exact"/>
              <w:jc w:val="center"/>
              <w:rPr>
                <w:rFonts w:ascii="仿宋_GB2312" w:hAnsi="仿宋_GB2312" w:cs="仿宋_GB2312" w:hint="eastAsia"/>
                <w:szCs w:val="32"/>
              </w:rPr>
            </w:pPr>
            <w:r>
              <w:rPr>
                <w:rFonts w:ascii="仿宋_GB2312" w:hAnsi="仿宋_GB2312" w:cs="仿宋_GB2312" w:hint="eastAsia"/>
                <w:szCs w:val="32"/>
              </w:rPr>
              <w:t>台</w:t>
            </w:r>
          </w:p>
        </w:tc>
      </w:tr>
    </w:tbl>
    <w:p w14:paraId="6D569973" w14:textId="77777777" w:rsidR="00420D72" w:rsidRDefault="00420D72" w:rsidP="00420D72">
      <w:pPr>
        <w:spacing w:line="520" w:lineRule="exact"/>
        <w:ind w:firstLineChars="200" w:firstLine="640"/>
        <w:rPr>
          <w:rFonts w:ascii="黑体" w:eastAsia="黑体" w:hAnsi="黑体" w:hint="eastAsia"/>
          <w:szCs w:val="32"/>
        </w:rPr>
      </w:pPr>
      <w:r>
        <w:rPr>
          <w:rFonts w:ascii="黑体" w:eastAsia="黑体" w:hAnsi="黑体" w:hint="eastAsia"/>
          <w:szCs w:val="32"/>
        </w:rPr>
        <w:t>二、参数要求</w:t>
      </w:r>
    </w:p>
    <w:p w14:paraId="2E49C7FD"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1.主机与现使用的HIS系统进行联网；</w:t>
      </w:r>
    </w:p>
    <w:p w14:paraId="5F8A0E73"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2.主机屏幕≥5寸液晶屏，屏幕分辨率≥800*480；</w:t>
      </w:r>
    </w:p>
    <w:p w14:paraId="4E592DF0"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3.主机支持双向对讲、一键清除、未处理呼叫显示；</w:t>
      </w:r>
    </w:p>
    <w:p w14:paraId="4E443A10"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4.主机可设置护理级别，并且可设定高级护理优先；</w:t>
      </w:r>
    </w:p>
    <w:p w14:paraId="2A74448A"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5.主机话筒广播、音频宣教广播、语音报号功能；</w:t>
      </w:r>
    </w:p>
    <w:p w14:paraId="49763BF9"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6.床头分机支持呼叫通话、叫通指示、呼叫清除功能；</w:t>
      </w:r>
    </w:p>
    <w:p w14:paraId="57E79121"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7.走廊显示屏支持显示呼叫患者的房间号、床位号、时间；</w:t>
      </w:r>
    </w:p>
    <w:p w14:paraId="69B77860"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8.无线发射主机可通过与呼叫系统主机通讯，实现联动呼叫对讲等功能；</w:t>
      </w:r>
    </w:p>
    <w:p w14:paraId="3E91EF77" w14:textId="77777777" w:rsidR="00420D72" w:rsidRDefault="00420D72" w:rsidP="00420D72">
      <w:pPr>
        <w:pStyle w:val="Style24"/>
        <w:spacing w:line="520" w:lineRule="exact"/>
        <w:ind w:firstLine="640"/>
        <w:rPr>
          <w:rFonts w:ascii="仿宋_GB2312" w:hAnsi="黑体" w:hint="eastAsia"/>
          <w:szCs w:val="32"/>
        </w:rPr>
      </w:pPr>
      <w:r>
        <w:rPr>
          <w:rFonts w:ascii="仿宋_GB2312" w:hAnsi="黑体" w:hint="eastAsia"/>
          <w:szCs w:val="32"/>
        </w:rPr>
        <w:t>9.医护分机通过无线方式连接主机，并进行双向通讯。</w:t>
      </w:r>
    </w:p>
    <w:p w14:paraId="7F9C73FB" w14:textId="77777777" w:rsidR="00420D72" w:rsidRDefault="00420D72" w:rsidP="00420D72">
      <w:pPr>
        <w:spacing w:line="520" w:lineRule="exact"/>
        <w:ind w:firstLineChars="250" w:firstLine="800"/>
        <w:rPr>
          <w:rFonts w:ascii="黑体" w:eastAsia="黑体" w:hAnsi="黑体" w:hint="eastAsia"/>
          <w:szCs w:val="32"/>
        </w:rPr>
      </w:pPr>
      <w:r>
        <w:rPr>
          <w:rFonts w:ascii="黑体" w:eastAsia="黑体" w:hAnsi="黑体" w:hint="eastAsia"/>
          <w:szCs w:val="32"/>
        </w:rPr>
        <w:t>三、产品要求</w:t>
      </w:r>
    </w:p>
    <w:p w14:paraId="301A5687" w14:textId="77777777" w:rsidR="00420D72" w:rsidRDefault="00420D72" w:rsidP="00420D72">
      <w:pPr>
        <w:spacing w:line="520" w:lineRule="exact"/>
        <w:ind w:firstLineChars="250" w:firstLine="800"/>
        <w:rPr>
          <w:rFonts w:ascii="仿宋_GB2312" w:hAnsi="仿宋_GB2312" w:cs="仿宋_GB2312" w:hint="eastAsia"/>
          <w:szCs w:val="32"/>
        </w:rPr>
      </w:pPr>
      <w:r>
        <w:rPr>
          <w:rFonts w:ascii="仿宋_GB2312" w:hAnsi="仿宋_GB2312" w:cs="仿宋_GB2312" w:hint="eastAsia"/>
          <w:szCs w:val="32"/>
        </w:rPr>
        <w:t>环境温度：0-40℃，相对湿度：≤80％RH，环境噪音：≤60db,大气压强：86-106Kpa。</w:t>
      </w:r>
    </w:p>
    <w:p w14:paraId="7D7633B5" w14:textId="77777777" w:rsidR="00420D72" w:rsidRDefault="00420D72" w:rsidP="00420D72">
      <w:pPr>
        <w:spacing w:line="520" w:lineRule="exact"/>
        <w:ind w:firstLineChars="150" w:firstLine="480"/>
        <w:rPr>
          <w:rFonts w:ascii="仿宋_GB2312" w:hAnsi="仿宋_GB2312" w:cs="仿宋_GB2312" w:hint="eastAsia"/>
          <w:szCs w:val="32"/>
        </w:rPr>
      </w:pPr>
    </w:p>
    <w:p w14:paraId="4686D568" w14:textId="2B936AC2" w:rsidR="00420D72" w:rsidRDefault="00420D72" w:rsidP="00420D72">
      <w:pPr>
        <w:pStyle w:val="Style24"/>
        <w:spacing w:line="579" w:lineRule="exact"/>
        <w:ind w:leftChars="705" w:left="2856" w:hangingChars="150" w:hanging="600"/>
        <w:rPr>
          <w:rFonts w:ascii="黑体" w:eastAsia="黑体" w:hAnsi="黑体" w:hint="eastAsia"/>
          <w:sz w:val="40"/>
          <w:szCs w:val="32"/>
        </w:rPr>
      </w:pPr>
      <w:r>
        <w:rPr>
          <w:rFonts w:ascii="黑体" w:eastAsia="黑体" w:hAnsi="黑体"/>
          <w:sz w:val="40"/>
          <w:szCs w:val="32"/>
        </w:rPr>
        <w:br/>
      </w:r>
      <w:bookmarkStart w:id="0" w:name="_GoBack"/>
      <w:bookmarkEnd w:id="0"/>
      <w:r>
        <w:rPr>
          <w:rFonts w:ascii="黑体" w:eastAsia="黑体" w:hAnsi="黑体" w:hint="eastAsia"/>
          <w:sz w:val="40"/>
          <w:szCs w:val="32"/>
        </w:rPr>
        <w:lastRenderedPageBreak/>
        <w:t xml:space="preserve">  商务要求</w:t>
      </w:r>
    </w:p>
    <w:p w14:paraId="3DB5C17C" w14:textId="77777777" w:rsidR="00420D72" w:rsidRDefault="00420D72" w:rsidP="00420D72">
      <w:pPr>
        <w:spacing w:line="540" w:lineRule="exact"/>
        <w:ind w:firstLineChars="250" w:firstLine="800"/>
        <w:rPr>
          <w:rFonts w:ascii="黑体" w:eastAsia="黑体" w:hAnsi="黑体" w:hint="eastAsia"/>
          <w:szCs w:val="32"/>
        </w:rPr>
      </w:pPr>
      <w:r>
        <w:rPr>
          <w:rFonts w:ascii="黑体" w:eastAsia="黑体" w:hAnsi="黑体" w:hint="eastAsia"/>
          <w:szCs w:val="32"/>
        </w:rPr>
        <w:t>一、售后需求</w:t>
      </w:r>
    </w:p>
    <w:p w14:paraId="00CC8F90" w14:textId="77777777" w:rsidR="00420D72" w:rsidRDefault="00420D72" w:rsidP="00420D72">
      <w:pPr>
        <w:snapToGrid w:val="0"/>
        <w:spacing w:line="540" w:lineRule="exact"/>
        <w:ind w:firstLineChars="250" w:firstLine="800"/>
        <w:jc w:val="left"/>
        <w:rPr>
          <w:rFonts w:ascii="仿宋_GB2312" w:hAnsi="宋体" w:hint="eastAsia"/>
          <w:kern w:val="0"/>
          <w:szCs w:val="32"/>
        </w:rPr>
      </w:pPr>
      <w:r>
        <w:rPr>
          <w:rFonts w:ascii="仿宋_GB2312" w:hAnsi="宋体" w:hint="eastAsia"/>
          <w:szCs w:val="32"/>
        </w:rPr>
        <w:t>1.产品质量保证期</w:t>
      </w:r>
    </w:p>
    <w:p w14:paraId="42AC2ECD" w14:textId="77777777" w:rsidR="00420D72" w:rsidRDefault="00420D72" w:rsidP="00420D72">
      <w:pPr>
        <w:snapToGrid w:val="0"/>
        <w:spacing w:line="540" w:lineRule="exact"/>
        <w:ind w:firstLineChars="200" w:firstLine="640"/>
        <w:jc w:val="left"/>
        <w:rPr>
          <w:rFonts w:ascii="仿宋_GB2312" w:hAnsi="宋体" w:hint="eastAsia"/>
          <w:szCs w:val="32"/>
        </w:rPr>
      </w:pPr>
      <w:r>
        <w:rPr>
          <w:rFonts w:ascii="仿宋_GB2312" w:hAnsi="宋体" w:hint="eastAsia"/>
          <w:szCs w:val="32"/>
        </w:rPr>
        <w:t>（1）投标人应明确承诺：其投标产品质量保证期达到2年。</w:t>
      </w:r>
    </w:p>
    <w:p w14:paraId="628C3DBF" w14:textId="77777777" w:rsidR="00420D72" w:rsidRDefault="00420D72" w:rsidP="00420D72">
      <w:pPr>
        <w:snapToGrid w:val="0"/>
        <w:spacing w:line="540" w:lineRule="exact"/>
        <w:ind w:firstLineChars="200" w:firstLine="640"/>
        <w:jc w:val="left"/>
        <w:rPr>
          <w:rFonts w:ascii="仿宋_GB2312" w:hAnsi="宋体" w:hint="eastAsia"/>
          <w:szCs w:val="32"/>
        </w:rPr>
      </w:pPr>
      <w:r>
        <w:rPr>
          <w:rFonts w:ascii="仿宋_GB2312" w:hAnsi="宋体" w:hint="eastAsia"/>
          <w:szCs w:val="32"/>
        </w:rPr>
        <w:t>（2）投标产品属于国家规定“三包”范围的，其产品质量保证期不得低于“三包”规定。</w:t>
      </w:r>
    </w:p>
    <w:p w14:paraId="3929B46F" w14:textId="77777777" w:rsidR="00420D72" w:rsidRDefault="00420D72" w:rsidP="00420D72">
      <w:pPr>
        <w:snapToGrid w:val="0"/>
        <w:spacing w:line="540" w:lineRule="exact"/>
        <w:ind w:firstLineChars="200" w:firstLine="640"/>
        <w:jc w:val="left"/>
        <w:rPr>
          <w:rFonts w:ascii="仿宋_GB2312" w:hAnsi="宋体" w:hint="eastAsia"/>
          <w:szCs w:val="32"/>
        </w:rPr>
      </w:pPr>
      <w:r>
        <w:rPr>
          <w:rFonts w:ascii="仿宋_GB2312" w:hAnsi="宋体" w:hint="eastAsia"/>
          <w:szCs w:val="32"/>
        </w:rPr>
        <w:t>（3）投标人的质量保证期承诺优于国家“三包”规定的，按投标人实际承诺执行。</w:t>
      </w:r>
    </w:p>
    <w:p w14:paraId="0FFBDD52" w14:textId="77777777" w:rsidR="00420D72" w:rsidRDefault="00420D72" w:rsidP="00420D72">
      <w:pPr>
        <w:snapToGrid w:val="0"/>
        <w:spacing w:line="540" w:lineRule="exact"/>
        <w:ind w:firstLineChars="200" w:firstLine="640"/>
        <w:jc w:val="left"/>
        <w:rPr>
          <w:rFonts w:ascii="仿宋_GB2312" w:hAnsi="宋体" w:hint="eastAsia"/>
          <w:szCs w:val="32"/>
        </w:rPr>
      </w:pPr>
      <w:r>
        <w:rPr>
          <w:rFonts w:ascii="仿宋_GB2312" w:hAnsi="宋体" w:hint="eastAsia"/>
          <w:szCs w:val="32"/>
        </w:rPr>
        <w:t>（4）投标产品由制造商（指产品生产制造商，或其负责销售、售后服务机构，以下同）负责标准售后服务的，应当在投标文件中予以明确说明,并附售后服务承诺。</w:t>
      </w:r>
    </w:p>
    <w:p w14:paraId="4C6641D8" w14:textId="77777777" w:rsidR="00420D72" w:rsidRDefault="00420D72" w:rsidP="00420D72">
      <w:pPr>
        <w:snapToGrid w:val="0"/>
        <w:spacing w:line="540" w:lineRule="exact"/>
        <w:ind w:firstLineChars="250" w:firstLine="800"/>
        <w:jc w:val="left"/>
        <w:rPr>
          <w:rFonts w:ascii="仿宋_GB2312" w:hAnsi="宋体" w:hint="eastAsia"/>
          <w:szCs w:val="32"/>
        </w:rPr>
      </w:pPr>
      <w:r>
        <w:rPr>
          <w:rFonts w:ascii="仿宋_GB2312" w:hAnsi="宋体" w:hint="eastAsia"/>
          <w:szCs w:val="32"/>
        </w:rPr>
        <w:t>2.售后服务内容</w:t>
      </w:r>
    </w:p>
    <w:p w14:paraId="09F8D802" w14:textId="77777777" w:rsidR="00420D72" w:rsidRDefault="00420D72" w:rsidP="00420D72">
      <w:pPr>
        <w:snapToGrid w:val="0"/>
        <w:spacing w:line="540" w:lineRule="exact"/>
        <w:ind w:firstLineChars="200" w:firstLine="640"/>
        <w:jc w:val="left"/>
        <w:rPr>
          <w:rFonts w:ascii="仿宋_GB2312" w:cs="仿宋_GB2312" w:hint="eastAsia"/>
          <w:szCs w:val="32"/>
        </w:rPr>
      </w:pPr>
      <w:r>
        <w:rPr>
          <w:rFonts w:ascii="仿宋_GB2312" w:hAnsi="宋体" w:hint="eastAsia"/>
          <w:szCs w:val="32"/>
        </w:rPr>
        <w:t>投标人在质量保证期内应当为采购人提供以下免费技术支持和服务，中标人应当为采购人提供技术援助电话，解答采购人在使用中遇到的问题，及时为采购人提出解决问题的建议。</w:t>
      </w:r>
    </w:p>
    <w:p w14:paraId="2A8384B8" w14:textId="77777777" w:rsidR="00420D72" w:rsidRDefault="00420D72" w:rsidP="00420D72">
      <w:pPr>
        <w:snapToGrid w:val="0"/>
        <w:spacing w:line="540" w:lineRule="exact"/>
        <w:ind w:firstLineChars="250" w:firstLine="800"/>
        <w:jc w:val="left"/>
        <w:rPr>
          <w:rFonts w:ascii="仿宋_GB2312" w:hAnsi="宋体" w:hint="eastAsia"/>
          <w:szCs w:val="32"/>
        </w:rPr>
      </w:pPr>
      <w:r>
        <w:rPr>
          <w:rFonts w:ascii="仿宋_GB2312" w:hAnsi="宋体" w:hint="eastAsia"/>
          <w:szCs w:val="32"/>
        </w:rPr>
        <w:t>3.技术培训</w:t>
      </w:r>
    </w:p>
    <w:p w14:paraId="12873EF8" w14:textId="77777777" w:rsidR="00420D72" w:rsidRDefault="00420D72" w:rsidP="00420D72">
      <w:pPr>
        <w:snapToGrid w:val="0"/>
        <w:spacing w:line="540" w:lineRule="exact"/>
        <w:ind w:firstLineChars="200" w:firstLine="640"/>
        <w:jc w:val="left"/>
        <w:rPr>
          <w:rFonts w:ascii="仿宋_GB2312" w:hAnsi="宋体" w:hint="eastAsia"/>
          <w:szCs w:val="32"/>
        </w:rPr>
      </w:pPr>
      <w:r>
        <w:rPr>
          <w:rFonts w:ascii="仿宋_GB2312" w:hAnsi="宋体" w:hint="eastAsia"/>
          <w:szCs w:val="32"/>
        </w:rPr>
        <w:t>供应商对其提供产品的使用和操作应尽培训义务。供应商应提供对采购人的基本免费培训，使采购人使用人员能够正常操作。</w:t>
      </w:r>
    </w:p>
    <w:p w14:paraId="69876571" w14:textId="77777777" w:rsidR="00420D72" w:rsidRDefault="00420D72" w:rsidP="00420D72">
      <w:pPr>
        <w:spacing w:line="540" w:lineRule="exact"/>
        <w:ind w:firstLineChars="100" w:firstLine="320"/>
        <w:rPr>
          <w:rFonts w:ascii="黑体" w:eastAsia="黑体" w:hAnsi="黑体" w:hint="eastAsia"/>
          <w:szCs w:val="32"/>
        </w:rPr>
      </w:pPr>
      <w:r>
        <w:rPr>
          <w:rFonts w:ascii="黑体" w:eastAsia="黑体" w:hAnsi="黑体" w:hint="eastAsia"/>
          <w:szCs w:val="32"/>
        </w:rPr>
        <w:t xml:space="preserve">  二、交货详情</w:t>
      </w:r>
    </w:p>
    <w:p w14:paraId="0A4B867B"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t>1.交货周期：合同签订后30天内送达并现场安装调试。</w:t>
      </w:r>
    </w:p>
    <w:p w14:paraId="0E72DBC7"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t>2.交货地点：重庆市沙坪区。</w:t>
      </w:r>
    </w:p>
    <w:p w14:paraId="67661285"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t>3.交货方式：采购人指定地点。</w:t>
      </w:r>
    </w:p>
    <w:p w14:paraId="51E15F1E"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lastRenderedPageBreak/>
        <w:t>4.验收要求：交货时需提供产品质检报告，所有设备安装调试完成后需提供验收报告。</w:t>
      </w:r>
    </w:p>
    <w:p w14:paraId="4E0AE3D4" w14:textId="77777777" w:rsidR="00420D72" w:rsidRDefault="00420D72" w:rsidP="00420D72">
      <w:pPr>
        <w:spacing w:line="540" w:lineRule="exact"/>
        <w:ind w:firstLineChars="100" w:firstLine="320"/>
        <w:rPr>
          <w:rFonts w:ascii="黑体" w:eastAsia="黑体" w:hAnsi="黑体" w:hint="eastAsia"/>
          <w:szCs w:val="32"/>
        </w:rPr>
      </w:pPr>
      <w:r>
        <w:rPr>
          <w:rFonts w:ascii="黑体" w:eastAsia="黑体" w:hAnsi="黑体" w:hint="eastAsia"/>
          <w:szCs w:val="32"/>
        </w:rPr>
        <w:t xml:space="preserve">  三、结算方式</w:t>
      </w:r>
    </w:p>
    <w:p w14:paraId="12D3255E"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t>1.合同签订前，中标人向采购人缴纳合同总金额的5%作为质保金（以银行转账形式提交）;运行正常，质保期满后，中标人凭采购人单位财务部门开具的收费单据，一次性、无息、原渠道退还质保金。</w:t>
      </w:r>
    </w:p>
    <w:p w14:paraId="494D4976" w14:textId="77777777" w:rsidR="00420D72" w:rsidRDefault="00420D72" w:rsidP="00420D72">
      <w:pPr>
        <w:pStyle w:val="Style24"/>
        <w:spacing w:line="579" w:lineRule="exact"/>
        <w:ind w:firstLine="640"/>
        <w:rPr>
          <w:rFonts w:ascii="仿宋_GB2312" w:hAnsi="黑体" w:hint="eastAsia"/>
          <w:szCs w:val="32"/>
        </w:rPr>
      </w:pPr>
      <w:r>
        <w:rPr>
          <w:rFonts w:ascii="仿宋_GB2312" w:hAnsi="黑体" w:hint="eastAsia"/>
          <w:szCs w:val="32"/>
        </w:rPr>
        <w:t>2.本项目不预付货款，设备安装调试验收合格后，中标人提供相关报账清单，由采购人完成所有结算手续。</w:t>
      </w:r>
    </w:p>
    <w:p w14:paraId="35080431" w14:textId="77777777" w:rsidR="00420D72" w:rsidRDefault="00420D72" w:rsidP="00420D72">
      <w:pPr>
        <w:spacing w:line="540" w:lineRule="exact"/>
        <w:ind w:firstLineChars="200" w:firstLine="640"/>
        <w:rPr>
          <w:rFonts w:ascii="黑体" w:eastAsia="黑体" w:hAnsi="黑体" w:hint="eastAsia"/>
          <w:szCs w:val="32"/>
        </w:rPr>
      </w:pPr>
      <w:r>
        <w:rPr>
          <w:rFonts w:ascii="黑体" w:eastAsia="黑体" w:hAnsi="黑体" w:hint="eastAsia"/>
          <w:szCs w:val="32"/>
        </w:rPr>
        <w:t>四、其他</w:t>
      </w:r>
    </w:p>
    <w:p w14:paraId="0F959ADA" w14:textId="77777777" w:rsidR="00420D72" w:rsidRDefault="00420D72" w:rsidP="00420D72">
      <w:pPr>
        <w:spacing w:line="540" w:lineRule="exact"/>
        <w:ind w:firstLineChars="200" w:firstLine="640"/>
        <w:rPr>
          <w:rFonts w:ascii="仿宋_GB2312" w:cs="仿宋_GB2312" w:hint="eastAsia"/>
          <w:szCs w:val="28"/>
        </w:rPr>
      </w:pPr>
      <w:r>
        <w:rPr>
          <w:rFonts w:ascii="仿宋_GB2312" w:cs="仿宋_GB2312" w:hint="eastAsia"/>
          <w:szCs w:val="28"/>
        </w:rPr>
        <w:t>1.投标人必须在投标文件中对以上条款和服务承诺明确列承诺内容必须达到本篇及招标文件其他条款的要求。</w:t>
      </w:r>
    </w:p>
    <w:p w14:paraId="796268DF" w14:textId="77777777" w:rsidR="00420D72" w:rsidRDefault="00420D72" w:rsidP="00420D72">
      <w:pPr>
        <w:spacing w:line="540" w:lineRule="exact"/>
        <w:ind w:firstLine="640"/>
        <w:rPr>
          <w:rFonts w:ascii="仿宋_GB2312" w:cs="仿宋_GB2312" w:hint="eastAsia"/>
          <w:szCs w:val="28"/>
        </w:rPr>
      </w:pPr>
      <w:r>
        <w:rPr>
          <w:rFonts w:ascii="仿宋_GB2312" w:cs="仿宋_GB2312" w:hint="eastAsia"/>
          <w:szCs w:val="28"/>
        </w:rPr>
        <w:t>2.其他未尽事宜由供需双方在采购合同中详细约定。</w:t>
      </w:r>
    </w:p>
    <w:p w14:paraId="7B35D270" w14:textId="77777777" w:rsidR="00C32F37" w:rsidRPr="00420D72" w:rsidRDefault="00C32F37"/>
    <w:sectPr w:rsidR="00C32F37" w:rsidRPr="00420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4F"/>
    <w:rsid w:val="00420D72"/>
    <w:rsid w:val="00C32F37"/>
    <w:rsid w:val="00D6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1E62"/>
  <w15:chartTrackingRefBased/>
  <w15:docId w15:val="{72DF294E-99AC-4A0F-99B3-1E4A1BB2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D7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4">
    <w:name w:val="_Style 24"/>
    <w:basedOn w:val="a"/>
    <w:uiPriority w:val="34"/>
    <w:qFormat/>
    <w:rsid w:val="00420D7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2024-04-22T08:46:00Z</dcterms:created>
  <dcterms:modified xsi:type="dcterms:W3CDTF">2024-04-22T08:46:00Z</dcterms:modified>
</cp:coreProperties>
</file>