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F2" w:rsidRDefault="007F7FF2" w:rsidP="007F7FF2">
      <w:pPr>
        <w:pStyle w:val="a5"/>
        <w:widowControl/>
        <w:spacing w:before="0" w:beforeAutospacing="0" w:after="0" w:afterAutospacing="0" w:line="400" w:lineRule="exact"/>
        <w:textAlignment w:val="baseline"/>
        <w:rPr>
          <w:rFonts w:ascii="仿宋_GB2312" w:eastAsia="仿宋_GB2312" w:hint="eastAsia"/>
          <w:b/>
          <w:color w:val="2F2F2F"/>
          <w:sz w:val="28"/>
          <w:szCs w:val="28"/>
        </w:rPr>
      </w:pPr>
      <w:r>
        <w:rPr>
          <w:rFonts w:ascii="仿宋_GB2312" w:eastAsia="仿宋_GB2312" w:hint="eastAsia"/>
          <w:b/>
          <w:color w:val="2F2F2F"/>
          <w:sz w:val="28"/>
          <w:szCs w:val="28"/>
        </w:rPr>
        <w:t>附件4</w:t>
      </w:r>
      <w:bookmarkStart w:id="0" w:name="_GoBack"/>
      <w:bookmarkEnd w:id="0"/>
    </w:p>
    <w:p w:rsidR="007F7FF2" w:rsidRPr="00F15E96" w:rsidRDefault="007F7FF2" w:rsidP="007F7FF2">
      <w:pPr>
        <w:pStyle w:val="a5"/>
        <w:widowControl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 w:hint="eastAsia"/>
          <w:b/>
          <w:color w:val="2F2F2F"/>
          <w:sz w:val="28"/>
          <w:szCs w:val="28"/>
        </w:rPr>
      </w:pPr>
      <w:r w:rsidRPr="00F15E96">
        <w:rPr>
          <w:rFonts w:ascii="仿宋_GB2312" w:eastAsia="仿宋_GB2312" w:hint="eastAsia"/>
          <w:b/>
          <w:color w:val="2F2F2F"/>
          <w:sz w:val="28"/>
          <w:szCs w:val="28"/>
        </w:rPr>
        <w:t>评审方法</w:t>
      </w:r>
    </w:p>
    <w:p w:rsidR="007F7FF2" w:rsidRPr="00223C84" w:rsidRDefault="007F7FF2" w:rsidP="007F7FF2">
      <w:pPr>
        <w:pStyle w:val="a5"/>
        <w:widowControl/>
        <w:spacing w:before="0" w:beforeAutospacing="0" w:after="0" w:afterAutospacing="0" w:line="400" w:lineRule="exact"/>
        <w:ind w:firstLineChars="200" w:firstLine="562"/>
        <w:textAlignment w:val="baseline"/>
        <w:rPr>
          <w:rFonts w:ascii="仿宋_GB2312" w:eastAsia="仿宋_GB2312" w:hint="eastAsia"/>
          <w:color w:val="2F2F2F"/>
          <w:sz w:val="28"/>
          <w:szCs w:val="28"/>
        </w:rPr>
      </w:pPr>
      <w:r w:rsidRPr="00223C84">
        <w:rPr>
          <w:rFonts w:ascii="仿宋_GB2312" w:eastAsia="仿宋_GB2312" w:hint="eastAsia"/>
          <w:b/>
          <w:color w:val="2F2F2F"/>
          <w:sz w:val="28"/>
          <w:szCs w:val="28"/>
        </w:rPr>
        <w:t>1.符合性审查。</w:t>
      </w:r>
      <w:r w:rsidRPr="00223C84">
        <w:rPr>
          <w:rFonts w:ascii="仿宋_GB2312" w:eastAsia="仿宋_GB2312" w:hint="eastAsia"/>
          <w:color w:val="2F2F2F"/>
          <w:sz w:val="28"/>
          <w:szCs w:val="28"/>
        </w:rPr>
        <w:t>供应企业提供的三七粉必须满足“二、项目概况及采购内容”的</w:t>
      </w:r>
      <w:r>
        <w:rPr>
          <w:rFonts w:ascii="仿宋_GB2312" w:eastAsia="仿宋_GB2312" w:hint="eastAsia"/>
          <w:color w:val="2F2F2F"/>
          <w:sz w:val="28"/>
          <w:szCs w:val="28"/>
        </w:rPr>
        <w:t>要求</w:t>
      </w:r>
      <w:r w:rsidRPr="00223C84">
        <w:rPr>
          <w:rFonts w:ascii="仿宋_GB2312" w:eastAsia="仿宋_GB2312" w:hint="eastAsia"/>
          <w:color w:val="2F2F2F"/>
          <w:sz w:val="28"/>
          <w:szCs w:val="28"/>
        </w:rPr>
        <w:t>，同时提供的报价资料必须完整，经审查不符合要求，允许供应商有一次澄清补正、提供相关证明资料或经其他渠道查实的机会。</w:t>
      </w:r>
    </w:p>
    <w:p w:rsidR="007F7FF2" w:rsidRPr="00223C84" w:rsidRDefault="007F7FF2" w:rsidP="007F7FF2">
      <w:pPr>
        <w:pStyle w:val="a5"/>
        <w:widowControl/>
        <w:spacing w:before="0" w:beforeAutospacing="0" w:after="0" w:afterAutospacing="0" w:line="400" w:lineRule="exact"/>
        <w:ind w:firstLineChars="200" w:firstLine="562"/>
        <w:textAlignment w:val="baseline"/>
        <w:rPr>
          <w:rFonts w:ascii="仿宋_GB2312" w:eastAsia="仿宋_GB2312" w:hint="eastAsia"/>
          <w:color w:val="2F2F2F"/>
          <w:sz w:val="28"/>
          <w:szCs w:val="28"/>
        </w:rPr>
      </w:pPr>
      <w:r w:rsidRPr="00223C84">
        <w:rPr>
          <w:rFonts w:ascii="仿宋_GB2312" w:eastAsia="仿宋_GB2312" w:hint="eastAsia"/>
          <w:b/>
          <w:color w:val="2F2F2F"/>
          <w:sz w:val="28"/>
          <w:szCs w:val="28"/>
        </w:rPr>
        <w:t>2.评分。</w:t>
      </w:r>
      <w:r w:rsidRPr="00223C84">
        <w:rPr>
          <w:rFonts w:ascii="仿宋_GB2312" w:eastAsia="仿宋_GB2312" w:hint="eastAsia"/>
          <w:color w:val="2F2F2F"/>
          <w:sz w:val="28"/>
          <w:szCs w:val="28"/>
        </w:rPr>
        <w:t>总得分由高到低顺序排列，得分最高的报价方作为</w:t>
      </w:r>
      <w:proofErr w:type="gramStart"/>
      <w:r w:rsidRPr="00223C84">
        <w:rPr>
          <w:rFonts w:ascii="仿宋_GB2312" w:eastAsia="仿宋_GB2312" w:hint="eastAsia"/>
          <w:color w:val="2F2F2F"/>
          <w:sz w:val="28"/>
          <w:szCs w:val="28"/>
        </w:rPr>
        <w:t>预成交</w:t>
      </w:r>
      <w:proofErr w:type="gramEnd"/>
      <w:r w:rsidRPr="00223C84">
        <w:rPr>
          <w:rFonts w:ascii="仿宋_GB2312" w:eastAsia="仿宋_GB2312" w:hint="eastAsia"/>
          <w:color w:val="2F2F2F"/>
          <w:sz w:val="28"/>
          <w:szCs w:val="28"/>
        </w:rPr>
        <w:t>供应商；得分相同的，按照报价由低到高顺序排列。</w:t>
      </w:r>
    </w:p>
    <w:p w:rsidR="007F7FF2" w:rsidRPr="00F15E96" w:rsidRDefault="007F7FF2" w:rsidP="007F7FF2">
      <w:pPr>
        <w:pStyle w:val="a5"/>
        <w:widowControl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 w:hint="eastAsia"/>
          <w:b/>
          <w:color w:val="2F2F2F"/>
          <w:sz w:val="28"/>
          <w:szCs w:val="28"/>
        </w:rPr>
      </w:pPr>
      <w:r w:rsidRPr="00F15E96">
        <w:rPr>
          <w:rFonts w:ascii="仿宋_GB2312" w:eastAsia="仿宋_GB2312" w:hint="eastAsia"/>
          <w:b/>
          <w:color w:val="2F2F2F"/>
          <w:sz w:val="28"/>
          <w:szCs w:val="28"/>
        </w:rPr>
        <w:t>评审表</w:t>
      </w:r>
    </w:p>
    <w:tbl>
      <w:tblPr>
        <w:tblW w:w="8694" w:type="dxa"/>
        <w:jc w:val="center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798"/>
        <w:gridCol w:w="97"/>
        <w:gridCol w:w="2365"/>
        <w:gridCol w:w="851"/>
        <w:gridCol w:w="1134"/>
        <w:gridCol w:w="373"/>
        <w:gridCol w:w="902"/>
        <w:gridCol w:w="515"/>
        <w:gridCol w:w="1181"/>
      </w:tblGrid>
      <w:tr w:rsidR="007F7FF2" w:rsidRPr="00223C84" w:rsidTr="000C1A52">
        <w:trPr>
          <w:trHeight w:val="475"/>
          <w:jc w:val="center"/>
        </w:trPr>
        <w:tc>
          <w:tcPr>
            <w:tcW w:w="8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left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供应企业名称：</w:t>
            </w:r>
          </w:p>
        </w:tc>
      </w:tr>
      <w:tr w:rsidR="007F7FF2" w:rsidRPr="001A339C" w:rsidTr="000C1A52">
        <w:trPr>
          <w:trHeight w:val="566"/>
          <w:jc w:val="center"/>
        </w:trPr>
        <w:tc>
          <w:tcPr>
            <w:tcW w:w="8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2" w:rsidRPr="001A339C" w:rsidRDefault="007F7FF2" w:rsidP="000C1A52">
            <w:pPr>
              <w:spacing w:line="300" w:lineRule="exact"/>
              <w:ind w:firstLine="422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一</w:t>
            </w:r>
            <w:r w:rsidRPr="001A339C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、符合性审查内容</w:t>
            </w: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4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项  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是否</w:t>
            </w:r>
          </w:p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合格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是否</w:t>
            </w:r>
          </w:p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整改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整改后是否合格</w:t>
            </w: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2" w:rsidRPr="001A339C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报价</w:t>
            </w: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文件</w:t>
            </w: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密封完好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此条不允许整改</w:t>
            </w: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2" w:rsidRPr="001A339C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报价文件签署、盖章齐全完整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2" w:rsidRPr="001A339C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报价文件组成齐全完整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2" w:rsidRPr="001A339C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报价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产品</w:t>
            </w: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满足“二、项目概况及采购内容”的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7F7FF2" w:rsidRPr="001A339C" w:rsidTr="000C1A52">
        <w:trPr>
          <w:trHeight w:val="340"/>
          <w:jc w:val="center"/>
        </w:trPr>
        <w:tc>
          <w:tcPr>
            <w:tcW w:w="4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F2" w:rsidRPr="001A339C" w:rsidRDefault="007F7FF2" w:rsidP="000C1A52">
            <w:pPr>
              <w:spacing w:line="300" w:lineRule="exact"/>
              <w:ind w:firstLine="422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综合评定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1A339C" w:rsidRDefault="007F7FF2" w:rsidP="000C1A52">
            <w:pPr>
              <w:spacing w:line="300" w:lineRule="exact"/>
              <w:ind w:firstLine="420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7F7FF2" w:rsidRPr="001A339C" w:rsidTr="000C1A52">
        <w:trPr>
          <w:trHeight w:val="340"/>
          <w:jc w:val="center"/>
        </w:trPr>
        <w:tc>
          <w:tcPr>
            <w:tcW w:w="8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F2" w:rsidRPr="001A339C" w:rsidRDefault="007F7FF2" w:rsidP="000C1A52">
            <w:pPr>
              <w:spacing w:line="30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说明：1.合格打“√”</w:t>
            </w: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，</w:t>
            </w: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不合格打“×”。</w:t>
            </w:r>
          </w:p>
          <w:p w:rsidR="007F7FF2" w:rsidRPr="001A339C" w:rsidRDefault="007F7FF2" w:rsidP="000C1A52">
            <w:pPr>
              <w:spacing w:line="300" w:lineRule="exact"/>
              <w:ind w:firstLineChars="300" w:firstLine="84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sz w:val="28"/>
                <w:szCs w:val="28"/>
              </w:rPr>
              <w:t>2.</w:t>
            </w:r>
            <w:r w:rsidRPr="00223C84">
              <w:rPr>
                <w:rFonts w:ascii="仿宋_GB2312" w:eastAsia="仿宋_GB2312" w:hAnsi="Calibri" w:hint="eastAsia"/>
                <w:sz w:val="28"/>
                <w:szCs w:val="28"/>
              </w:rPr>
              <w:t>有一项内容不合格，综合评定为不合格，便不继续对企业进行后续评审。</w:t>
            </w:r>
          </w:p>
        </w:tc>
      </w:tr>
      <w:tr w:rsidR="007F7FF2" w:rsidRPr="00223C84" w:rsidTr="000C1A52">
        <w:trPr>
          <w:trHeight w:val="614"/>
          <w:jc w:val="center"/>
        </w:trPr>
        <w:tc>
          <w:tcPr>
            <w:tcW w:w="8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二</w:t>
            </w:r>
            <w:r w:rsidRPr="001A339C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、</w:t>
            </w: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评审内容及规则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7F7FF2" w:rsidRPr="00223C84" w:rsidTr="000C1A52">
        <w:trPr>
          <w:trHeight w:val="3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价格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lef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t>以所有通过符合性审查的报价方中的最低报价为评审基准价。价格得分=评审基准价÷报价×标准分值计算过程中，有小数点的保留两位小数，小数点后第三位“四舍五入”。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22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产品性能</w:t>
            </w: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lastRenderedPageBreak/>
              <w:t>满足情况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lastRenderedPageBreak/>
              <w:t>30头及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以下</w:t>
            </w: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t>制成的细粉，头数越少</w:t>
            </w: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lastRenderedPageBreak/>
              <w:t>越好</w:t>
            </w:r>
          </w:p>
        </w:tc>
        <w:tc>
          <w:tcPr>
            <w:tcW w:w="2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lastRenderedPageBreak/>
              <w:t>排名第一得标准分值，排名第二按</w:t>
            </w: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lastRenderedPageBreak/>
              <w:t>标准分值的25%递减得分，依此类推，排名第四名之后的正偏离为0分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，负偏离得0分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225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lef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t>要求每1克不得检出大肠埃希菌，每10g不得检出沙门菌，耐胆盐革兰阴性菌&lt;10^1cfu/g，需氧菌总数≤10^2cfu/g，霉菌和酵母菌总数≤10^1cfu/g，细菌越少越好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（评分按等级评分，菌落数按10的倍数进行等级划分，如一级：无菌，二级：≤</w:t>
            </w:r>
            <w:r w:rsidRPr="0091633C">
              <w:rPr>
                <w:rFonts w:ascii="仿宋_GB2312" w:eastAsia="仿宋_GB2312" w:hAnsi="Calibri"/>
                <w:bCs/>
                <w:sz w:val="28"/>
                <w:szCs w:val="28"/>
              </w:rPr>
              <w:t>10^1cfu/g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，三级：</w:t>
            </w: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t>≤10^2cfu/g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688"/>
          <w:jc w:val="center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t>人参皂苷Rg1含量≥2.2%，人参皂苷Rg1含量越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高</w:t>
            </w:r>
            <w:r w:rsidRPr="00223C84">
              <w:rPr>
                <w:rFonts w:ascii="仿宋_GB2312" w:eastAsia="仿宋_GB2312" w:hAnsi="Calibri" w:hint="eastAsia"/>
                <w:bCs/>
                <w:sz w:val="28"/>
                <w:szCs w:val="28"/>
              </w:rPr>
              <w:t>越好</w:t>
            </w:r>
          </w:p>
        </w:tc>
        <w:tc>
          <w:tcPr>
            <w:tcW w:w="2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199"/>
          <w:jc w:val="center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能提供三七生产全过程视频</w:t>
            </w:r>
          </w:p>
        </w:tc>
        <w:tc>
          <w:tcPr>
            <w:tcW w:w="23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557"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1A339C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综合评定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  <w:tr w:rsidR="007F7FF2" w:rsidRPr="00223C84" w:rsidTr="000C1A52">
        <w:trPr>
          <w:trHeight w:val="551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  <w:r w:rsidRPr="00223C84"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评审成员签名</w:t>
            </w:r>
          </w:p>
        </w:tc>
        <w:tc>
          <w:tcPr>
            <w:tcW w:w="7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F2" w:rsidRPr="00223C84" w:rsidRDefault="007F7FF2" w:rsidP="000C1A52">
            <w:pPr>
              <w:spacing w:line="300" w:lineRule="exact"/>
              <w:jc w:val="center"/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</w:pPr>
          </w:p>
        </w:tc>
      </w:tr>
    </w:tbl>
    <w:p w:rsidR="00BC454D" w:rsidRDefault="00BC454D"/>
    <w:sectPr w:rsidR="00BC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B2" w:rsidRDefault="00153DB2" w:rsidP="007F7FF2">
      <w:r>
        <w:separator/>
      </w:r>
    </w:p>
  </w:endnote>
  <w:endnote w:type="continuationSeparator" w:id="0">
    <w:p w:rsidR="00153DB2" w:rsidRDefault="00153DB2" w:rsidP="007F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B2" w:rsidRDefault="00153DB2" w:rsidP="007F7FF2">
      <w:r>
        <w:separator/>
      </w:r>
    </w:p>
  </w:footnote>
  <w:footnote w:type="continuationSeparator" w:id="0">
    <w:p w:rsidR="00153DB2" w:rsidRDefault="00153DB2" w:rsidP="007F7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D"/>
    <w:rsid w:val="00153DB2"/>
    <w:rsid w:val="0029340D"/>
    <w:rsid w:val="007F7FF2"/>
    <w:rsid w:val="00B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FF2"/>
    <w:rPr>
      <w:sz w:val="18"/>
      <w:szCs w:val="18"/>
    </w:rPr>
  </w:style>
  <w:style w:type="paragraph" w:styleId="a5">
    <w:name w:val="Normal (Web)"/>
    <w:basedOn w:val="a"/>
    <w:rsid w:val="007F7FF2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FF2"/>
    <w:rPr>
      <w:sz w:val="18"/>
      <w:szCs w:val="18"/>
    </w:rPr>
  </w:style>
  <w:style w:type="paragraph" w:styleId="a5">
    <w:name w:val="Normal (Web)"/>
    <w:basedOn w:val="a"/>
    <w:rsid w:val="007F7FF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gq</cp:lastModifiedBy>
  <cp:revision>2</cp:revision>
  <dcterms:created xsi:type="dcterms:W3CDTF">2023-11-02T07:06:00Z</dcterms:created>
  <dcterms:modified xsi:type="dcterms:W3CDTF">2023-11-02T07:07:00Z</dcterms:modified>
</cp:coreProperties>
</file>