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94B" w:rsidRPr="008E694B" w:rsidRDefault="008E694B" w:rsidP="001B7208">
      <w:pPr>
        <w:spacing w:line="579" w:lineRule="exact"/>
        <w:ind w:firstLineChars="200" w:firstLine="880"/>
        <w:jc w:val="center"/>
        <w:rPr>
          <w:rFonts w:ascii="方正小标宋简体" w:eastAsia="方正小标宋简体" w:hAnsi="宋体" w:cs="宋体"/>
          <w:sz w:val="44"/>
          <w:szCs w:val="44"/>
        </w:rPr>
      </w:pPr>
      <w:r w:rsidRPr="008E694B">
        <w:rPr>
          <w:rFonts w:ascii="方正小标宋简体" w:eastAsia="方正小标宋简体" w:hAnsi="宋体" w:cs="宋体" w:hint="eastAsia"/>
          <w:sz w:val="44"/>
          <w:szCs w:val="44"/>
        </w:rPr>
        <w:t>技术要求</w:t>
      </w:r>
    </w:p>
    <w:p w:rsidR="00D8341A" w:rsidRPr="001B7208" w:rsidRDefault="000403E1" w:rsidP="001B7208">
      <w:pPr>
        <w:spacing w:line="579" w:lineRule="exact"/>
        <w:ind w:firstLineChars="200" w:firstLine="640"/>
        <w:rPr>
          <w:rFonts w:ascii="黑体" w:eastAsia="黑体" w:hAnsi="黑体" w:cs="宋体"/>
          <w:sz w:val="32"/>
          <w:szCs w:val="32"/>
        </w:rPr>
      </w:pPr>
      <w:r w:rsidRPr="001B7208">
        <w:rPr>
          <w:rFonts w:ascii="黑体" w:eastAsia="黑体" w:hAnsi="黑体" w:cs="宋体" w:hint="eastAsia"/>
          <w:sz w:val="32"/>
          <w:szCs w:val="32"/>
        </w:rPr>
        <w:t>一、项目基本情况</w:t>
      </w:r>
    </w:p>
    <w:p w:rsidR="000403E1" w:rsidRDefault="000403E1" w:rsidP="001B7208">
      <w:pPr>
        <w:pStyle w:val="a0"/>
        <w:spacing w:after="0" w:line="579" w:lineRule="exact"/>
        <w:ind w:firstLineChars="200" w:firstLine="640"/>
        <w:rPr>
          <w:rFonts w:ascii="仿宋_GB2312" w:eastAsia="仿宋_GB2312"/>
          <w:sz w:val="32"/>
          <w:szCs w:val="32"/>
        </w:rPr>
      </w:pPr>
      <w:r w:rsidRPr="000403E1">
        <w:rPr>
          <w:rFonts w:ascii="仿宋_GB2312" w:eastAsia="仿宋_GB2312" w:hint="eastAsia"/>
          <w:sz w:val="32"/>
          <w:szCs w:val="32"/>
        </w:rPr>
        <w:t>1</w:t>
      </w:r>
      <w:r>
        <w:rPr>
          <w:rFonts w:ascii="仿宋_GB2312" w:eastAsia="仿宋_GB2312" w:hint="eastAsia"/>
          <w:sz w:val="32"/>
          <w:szCs w:val="32"/>
        </w:rPr>
        <w:t>.项目名称：蛋糕零售</w:t>
      </w:r>
      <w:r w:rsidR="008F1CB0">
        <w:rPr>
          <w:rFonts w:ascii="仿宋_GB2312" w:eastAsia="仿宋_GB2312" w:hint="eastAsia"/>
          <w:sz w:val="32"/>
          <w:szCs w:val="32"/>
        </w:rPr>
        <w:t>服务</w:t>
      </w:r>
    </w:p>
    <w:p w:rsidR="000403E1" w:rsidRPr="000403E1" w:rsidRDefault="000403E1" w:rsidP="001B7208">
      <w:pPr>
        <w:pStyle w:val="a0"/>
        <w:spacing w:after="0" w:line="579" w:lineRule="exact"/>
        <w:ind w:firstLineChars="200" w:firstLine="640"/>
        <w:rPr>
          <w:rFonts w:ascii="仿宋_GB2312" w:eastAsia="仿宋_GB2312"/>
          <w:sz w:val="32"/>
          <w:szCs w:val="32"/>
        </w:rPr>
      </w:pPr>
      <w:r w:rsidRPr="000403E1">
        <w:rPr>
          <w:rFonts w:ascii="仿宋_GB2312" w:eastAsia="仿宋_GB2312" w:hint="eastAsia"/>
          <w:sz w:val="32"/>
          <w:szCs w:val="32"/>
        </w:rPr>
        <w:t>2.服务地点：甲方院区内（甲方需求科室指定地点）</w:t>
      </w:r>
      <w:r>
        <w:rPr>
          <w:rFonts w:ascii="仿宋_GB2312" w:eastAsia="仿宋_GB2312" w:hint="eastAsia"/>
          <w:sz w:val="32"/>
          <w:szCs w:val="32"/>
        </w:rPr>
        <w:t>。</w:t>
      </w:r>
    </w:p>
    <w:p w:rsidR="000403E1" w:rsidRPr="000403E1" w:rsidRDefault="000403E1" w:rsidP="001B7208">
      <w:pPr>
        <w:pStyle w:val="a0"/>
        <w:spacing w:after="0" w:line="579" w:lineRule="exact"/>
        <w:ind w:firstLineChars="200" w:firstLine="640"/>
        <w:rPr>
          <w:rFonts w:ascii="仿宋_GB2312" w:eastAsia="仿宋_GB2312"/>
          <w:sz w:val="32"/>
          <w:szCs w:val="32"/>
        </w:rPr>
      </w:pPr>
      <w:r w:rsidRPr="000403E1">
        <w:rPr>
          <w:rFonts w:ascii="仿宋_GB2312" w:eastAsia="仿宋_GB2312" w:hint="eastAsia"/>
          <w:sz w:val="32"/>
          <w:szCs w:val="32"/>
        </w:rPr>
        <w:t>3.服务期限：</w:t>
      </w:r>
      <w:r w:rsidRPr="00F679CE">
        <w:rPr>
          <w:rFonts w:ascii="仿宋_GB2312" w:eastAsia="仿宋_GB2312" w:hint="eastAsia"/>
          <w:sz w:val="32"/>
          <w:szCs w:val="32"/>
        </w:rPr>
        <w:t>自合同签订之日起</w:t>
      </w:r>
      <w:r w:rsidR="00F679CE" w:rsidRPr="00F679CE">
        <w:rPr>
          <w:rFonts w:ascii="仿宋_GB2312" w:eastAsia="仿宋_GB2312" w:hint="eastAsia"/>
          <w:sz w:val="32"/>
          <w:szCs w:val="32"/>
        </w:rPr>
        <w:t>一年</w:t>
      </w:r>
      <w:r w:rsidRPr="00F679CE">
        <w:rPr>
          <w:rFonts w:ascii="仿宋_GB2312" w:eastAsia="仿宋_GB2312" w:hint="eastAsia"/>
          <w:sz w:val="32"/>
          <w:szCs w:val="32"/>
        </w:rPr>
        <w:t>。</w:t>
      </w:r>
    </w:p>
    <w:p w:rsidR="000403E1" w:rsidRDefault="000403E1"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4.</w:t>
      </w:r>
      <w:r w:rsidRPr="000403E1">
        <w:rPr>
          <w:rFonts w:ascii="仿宋_GB2312" w:eastAsia="仿宋_GB2312" w:hint="eastAsia"/>
          <w:sz w:val="32"/>
          <w:szCs w:val="32"/>
        </w:rPr>
        <w:t>服务内容：乙方按规定提供蛋糕面包、饮用水</w:t>
      </w:r>
      <w:r w:rsidR="00992B0B">
        <w:rPr>
          <w:rFonts w:ascii="仿宋_GB2312" w:eastAsia="仿宋_GB2312" w:hint="eastAsia"/>
          <w:sz w:val="32"/>
          <w:szCs w:val="32"/>
        </w:rPr>
        <w:t>、</w:t>
      </w:r>
      <w:r w:rsidRPr="000403E1">
        <w:rPr>
          <w:rFonts w:ascii="仿宋_GB2312" w:eastAsia="仿宋_GB2312" w:hint="eastAsia"/>
          <w:sz w:val="32"/>
          <w:szCs w:val="32"/>
        </w:rPr>
        <w:t>饮料、牛奶、酸奶、新鲜水果等相关品类的经营服务，具体经营项目于招标完成后报甲方审核确定后执行</w:t>
      </w:r>
      <w:r>
        <w:rPr>
          <w:rFonts w:ascii="仿宋_GB2312" w:eastAsia="仿宋_GB2312" w:hint="eastAsia"/>
          <w:sz w:val="32"/>
          <w:szCs w:val="32"/>
        </w:rPr>
        <w:t>。</w:t>
      </w:r>
    </w:p>
    <w:p w:rsidR="000403E1" w:rsidRPr="001B7208" w:rsidRDefault="00366A23" w:rsidP="001B7208">
      <w:pPr>
        <w:spacing w:line="579" w:lineRule="exact"/>
        <w:ind w:firstLineChars="200" w:firstLine="640"/>
        <w:rPr>
          <w:rFonts w:ascii="黑体" w:eastAsia="黑体" w:hAnsi="黑体" w:cs="宋体"/>
          <w:sz w:val="32"/>
          <w:szCs w:val="32"/>
        </w:rPr>
      </w:pPr>
      <w:r w:rsidRPr="001B7208">
        <w:rPr>
          <w:rFonts w:ascii="黑体" w:eastAsia="黑体" w:hAnsi="黑体" w:cs="宋体" w:hint="eastAsia"/>
          <w:sz w:val="32"/>
          <w:szCs w:val="32"/>
        </w:rPr>
        <w:t>二、服务要求</w:t>
      </w:r>
    </w:p>
    <w:p w:rsidR="00366A23" w:rsidRPr="00366A23" w:rsidRDefault="00366A23" w:rsidP="001B7208">
      <w:pPr>
        <w:pStyle w:val="a0"/>
        <w:spacing w:after="0" w:line="579" w:lineRule="exact"/>
        <w:ind w:firstLineChars="200" w:firstLine="640"/>
        <w:rPr>
          <w:rFonts w:ascii="仿宋_GB2312" w:eastAsia="仿宋_GB2312"/>
          <w:sz w:val="32"/>
          <w:szCs w:val="32"/>
        </w:rPr>
      </w:pPr>
      <w:r w:rsidRPr="00366A23">
        <w:rPr>
          <w:rFonts w:ascii="仿宋_GB2312" w:eastAsia="仿宋_GB2312" w:hint="eastAsia"/>
          <w:sz w:val="32"/>
          <w:szCs w:val="32"/>
        </w:rPr>
        <w:t>（一）质量要求</w:t>
      </w:r>
    </w:p>
    <w:p w:rsidR="00366A23" w:rsidRDefault="00366A23"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1.</w:t>
      </w:r>
      <w:r w:rsidRPr="00366A23">
        <w:rPr>
          <w:rFonts w:ascii="仿宋_GB2312" w:eastAsia="仿宋_GB2312" w:hint="eastAsia"/>
          <w:sz w:val="32"/>
          <w:szCs w:val="32"/>
        </w:rPr>
        <w:t>蛋糕面包必须符合《食品安全国家标准  糕点、面包卫生规范》（GB 8957-2016）以及《食品安全国家标准  糕点面包》（GB 7099-2015）</w:t>
      </w:r>
      <w:r w:rsidR="00E70363">
        <w:rPr>
          <w:rFonts w:ascii="仿宋_GB2312" w:eastAsia="仿宋_GB2312" w:hint="eastAsia"/>
          <w:sz w:val="32"/>
          <w:szCs w:val="32"/>
        </w:rPr>
        <w:t>；</w:t>
      </w:r>
    </w:p>
    <w:p w:rsidR="00366A23" w:rsidRPr="00366A23" w:rsidRDefault="00366A23" w:rsidP="001B7208">
      <w:pPr>
        <w:pStyle w:val="a0"/>
        <w:spacing w:after="0" w:line="579" w:lineRule="exact"/>
        <w:ind w:firstLineChars="200" w:firstLine="640"/>
        <w:rPr>
          <w:rFonts w:ascii="仿宋_GB2312" w:eastAsia="仿宋_GB2312"/>
          <w:sz w:val="32"/>
          <w:szCs w:val="32"/>
        </w:rPr>
      </w:pPr>
      <w:r w:rsidRPr="00366A23">
        <w:rPr>
          <w:rFonts w:ascii="仿宋_GB2312" w:eastAsia="仿宋_GB2312" w:hint="eastAsia"/>
          <w:sz w:val="32"/>
          <w:szCs w:val="32"/>
        </w:rPr>
        <w:t>2</w:t>
      </w:r>
      <w:r>
        <w:rPr>
          <w:rFonts w:ascii="仿宋_GB2312" w:eastAsia="仿宋_GB2312" w:hint="eastAsia"/>
          <w:sz w:val="32"/>
          <w:szCs w:val="32"/>
        </w:rPr>
        <w:t>.</w:t>
      </w:r>
      <w:r w:rsidRPr="00366A23">
        <w:rPr>
          <w:rFonts w:ascii="仿宋_GB2312" w:eastAsia="仿宋_GB2312" w:hint="eastAsia"/>
          <w:sz w:val="32"/>
          <w:szCs w:val="32"/>
        </w:rPr>
        <w:t>不得售卖过期、临期的饮用水、饮料、牛奶、酸奶</w:t>
      </w:r>
      <w:r w:rsidR="00E70363">
        <w:rPr>
          <w:rFonts w:ascii="仿宋_GB2312" w:eastAsia="仿宋_GB2312" w:hint="eastAsia"/>
          <w:sz w:val="32"/>
          <w:szCs w:val="32"/>
        </w:rPr>
        <w:t>等；</w:t>
      </w:r>
    </w:p>
    <w:p w:rsidR="00366A23" w:rsidRDefault="00366A23" w:rsidP="001B7208">
      <w:pPr>
        <w:pStyle w:val="a0"/>
        <w:spacing w:after="0" w:line="579" w:lineRule="exact"/>
        <w:ind w:firstLineChars="200" w:firstLine="640"/>
        <w:rPr>
          <w:rFonts w:ascii="仿宋_GB2312" w:eastAsia="仿宋_GB2312"/>
          <w:sz w:val="32"/>
          <w:szCs w:val="32"/>
        </w:rPr>
      </w:pPr>
      <w:r w:rsidRPr="00366A23">
        <w:rPr>
          <w:rFonts w:ascii="仿宋_GB2312" w:eastAsia="仿宋_GB2312" w:hint="eastAsia"/>
          <w:sz w:val="32"/>
          <w:szCs w:val="32"/>
        </w:rPr>
        <w:t>3.不得售卖以及变相售卖腐烂变质、不新鲜水果。</w:t>
      </w:r>
    </w:p>
    <w:p w:rsidR="00E70363" w:rsidRPr="00E70363" w:rsidRDefault="00E70363" w:rsidP="001B7208">
      <w:pPr>
        <w:spacing w:line="579" w:lineRule="exact"/>
        <w:ind w:firstLineChars="200" w:firstLine="640"/>
        <w:rPr>
          <w:rFonts w:ascii="仿宋_GB2312" w:eastAsia="仿宋_GB2312"/>
          <w:sz w:val="32"/>
          <w:szCs w:val="32"/>
        </w:rPr>
      </w:pPr>
      <w:r w:rsidRPr="00E70363">
        <w:rPr>
          <w:rFonts w:ascii="仿宋_GB2312" w:eastAsia="仿宋_GB2312" w:hint="eastAsia"/>
          <w:sz w:val="32"/>
          <w:szCs w:val="32"/>
        </w:rPr>
        <w:t>（二）服务要求</w:t>
      </w:r>
    </w:p>
    <w:p w:rsidR="00E70363" w:rsidRPr="00E70363" w:rsidRDefault="00E70363" w:rsidP="001B7208">
      <w:pPr>
        <w:pStyle w:val="a0"/>
        <w:spacing w:after="0" w:line="579" w:lineRule="exact"/>
        <w:ind w:firstLineChars="200" w:firstLine="640"/>
        <w:rPr>
          <w:rFonts w:ascii="仿宋_GB2312" w:eastAsia="仿宋_GB2312"/>
          <w:sz w:val="32"/>
          <w:szCs w:val="32"/>
        </w:rPr>
      </w:pPr>
      <w:r w:rsidRPr="00E70363">
        <w:rPr>
          <w:rFonts w:ascii="仿宋_GB2312" w:eastAsia="仿宋_GB2312" w:hint="eastAsia"/>
          <w:sz w:val="32"/>
          <w:szCs w:val="32"/>
        </w:rPr>
        <w:t>1.乙方应按照甲方需求开展经营活动，营业时间根据甲方的要求做相应调整</w:t>
      </w:r>
      <w:r>
        <w:rPr>
          <w:rFonts w:ascii="仿宋_GB2312" w:eastAsia="仿宋_GB2312" w:hint="eastAsia"/>
          <w:sz w:val="32"/>
          <w:szCs w:val="32"/>
        </w:rPr>
        <w:t>；</w:t>
      </w:r>
    </w:p>
    <w:p w:rsidR="00E70363" w:rsidRPr="00E70363" w:rsidRDefault="00E70363" w:rsidP="001B7208">
      <w:pPr>
        <w:spacing w:line="579" w:lineRule="exact"/>
        <w:ind w:firstLineChars="200" w:firstLine="640"/>
        <w:rPr>
          <w:rFonts w:ascii="仿宋_GB2312" w:eastAsia="仿宋_GB2312"/>
          <w:sz w:val="32"/>
          <w:szCs w:val="32"/>
        </w:rPr>
      </w:pPr>
      <w:r w:rsidRPr="00E70363">
        <w:rPr>
          <w:rFonts w:ascii="仿宋_GB2312" w:eastAsia="仿宋_GB2312" w:hint="eastAsia"/>
          <w:sz w:val="32"/>
          <w:szCs w:val="32"/>
        </w:rPr>
        <w:t>2.乙方不得从事与指定服务内容类别无关的其它经营活动；</w:t>
      </w:r>
    </w:p>
    <w:p w:rsidR="00E70363" w:rsidRDefault="0085505F"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3</w:t>
      </w:r>
      <w:r w:rsidR="00E70363" w:rsidRPr="00E70363">
        <w:rPr>
          <w:rFonts w:ascii="仿宋_GB2312" w:eastAsia="仿宋_GB2312" w:hint="eastAsia"/>
          <w:sz w:val="32"/>
          <w:szCs w:val="32"/>
        </w:rPr>
        <w:t>.乙方须按规定办理食品经营许可证；</w:t>
      </w:r>
    </w:p>
    <w:p w:rsidR="00D42F63" w:rsidRPr="00625CB0" w:rsidRDefault="0085505F"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4</w:t>
      </w:r>
      <w:r w:rsidR="00625CB0">
        <w:rPr>
          <w:rFonts w:ascii="仿宋_GB2312" w:eastAsia="仿宋_GB2312" w:hint="eastAsia"/>
          <w:sz w:val="32"/>
          <w:szCs w:val="32"/>
        </w:rPr>
        <w:t>.</w:t>
      </w:r>
      <w:r w:rsidR="00F679CE">
        <w:rPr>
          <w:rFonts w:ascii="仿宋_GB2312" w:eastAsia="仿宋_GB2312" w:hint="eastAsia"/>
          <w:sz w:val="32"/>
          <w:szCs w:val="32"/>
        </w:rPr>
        <w:t>乙方要配备至少一名店员在店，员工须每</w:t>
      </w:r>
      <w:r w:rsidR="00B32C2D">
        <w:rPr>
          <w:rFonts w:ascii="仿宋_GB2312" w:eastAsia="仿宋_GB2312" w:hint="eastAsia"/>
          <w:sz w:val="32"/>
          <w:szCs w:val="32"/>
        </w:rPr>
        <w:t>半</w:t>
      </w:r>
      <w:r w:rsidR="00F679CE">
        <w:rPr>
          <w:rFonts w:ascii="仿宋_GB2312" w:eastAsia="仿宋_GB2312" w:hint="eastAsia"/>
          <w:sz w:val="32"/>
          <w:szCs w:val="32"/>
        </w:rPr>
        <w:t>年</w:t>
      </w:r>
      <w:r w:rsidR="00D42F63" w:rsidRPr="00625CB0">
        <w:rPr>
          <w:rFonts w:ascii="仿宋_GB2312" w:eastAsia="仿宋_GB2312" w:hint="eastAsia"/>
          <w:sz w:val="32"/>
          <w:szCs w:val="32"/>
        </w:rPr>
        <w:t>进行</w:t>
      </w:r>
      <w:r w:rsidR="00B32C2D">
        <w:rPr>
          <w:rFonts w:ascii="仿宋_GB2312" w:eastAsia="仿宋_GB2312" w:hint="eastAsia"/>
          <w:sz w:val="32"/>
          <w:szCs w:val="32"/>
        </w:rPr>
        <w:t>一次</w:t>
      </w:r>
      <w:r w:rsidR="00D42F63" w:rsidRPr="00625CB0">
        <w:rPr>
          <w:rFonts w:ascii="仿宋_GB2312" w:eastAsia="仿宋_GB2312" w:hint="eastAsia"/>
          <w:sz w:val="32"/>
          <w:szCs w:val="32"/>
        </w:rPr>
        <w:t>体</w:t>
      </w:r>
      <w:r w:rsidR="00D42F63" w:rsidRPr="00625CB0">
        <w:rPr>
          <w:rFonts w:ascii="仿宋_GB2312" w:eastAsia="仿宋_GB2312" w:hint="eastAsia"/>
          <w:sz w:val="32"/>
          <w:szCs w:val="32"/>
        </w:rPr>
        <w:lastRenderedPageBreak/>
        <w:t>检，持健康证上岗；</w:t>
      </w:r>
    </w:p>
    <w:p w:rsidR="00366A23" w:rsidRDefault="0085505F"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5</w:t>
      </w:r>
      <w:r w:rsidR="00E70363">
        <w:rPr>
          <w:rFonts w:ascii="仿宋_GB2312" w:eastAsia="仿宋_GB2312" w:hint="eastAsia"/>
          <w:sz w:val="32"/>
          <w:szCs w:val="32"/>
        </w:rPr>
        <w:t>.乙方</w:t>
      </w:r>
      <w:r w:rsidR="00E70363" w:rsidRPr="00E70363">
        <w:rPr>
          <w:rFonts w:ascii="仿宋_GB2312" w:eastAsia="仿宋_GB2312" w:hint="eastAsia"/>
          <w:sz w:val="32"/>
          <w:szCs w:val="32"/>
        </w:rPr>
        <w:t>要做好安全操作工作，因操作造成的安全事故，由乙方全权负责，所</w:t>
      </w:r>
      <w:r w:rsidR="00D00C55">
        <w:rPr>
          <w:rFonts w:ascii="仿宋_GB2312" w:eastAsia="仿宋_GB2312" w:hint="eastAsia"/>
          <w:sz w:val="32"/>
          <w:szCs w:val="32"/>
        </w:rPr>
        <w:t>发生的一切费用与甲方无关。给甲方造成损失的，按实际损失赔偿；</w:t>
      </w:r>
    </w:p>
    <w:p w:rsidR="0085505F" w:rsidRPr="0085505F" w:rsidRDefault="0085505F"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6</w:t>
      </w:r>
      <w:r w:rsidRPr="0085505F">
        <w:rPr>
          <w:rFonts w:ascii="仿宋_GB2312" w:eastAsia="仿宋_GB2312" w:hint="eastAsia"/>
          <w:sz w:val="32"/>
          <w:szCs w:val="32"/>
        </w:rPr>
        <w:t>.乙方必须具有完善的服务体系，满足甲方全院教职员工及家属的需求；</w:t>
      </w:r>
    </w:p>
    <w:p w:rsidR="001A68FC" w:rsidRPr="00335EBD" w:rsidRDefault="0085505F"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7</w:t>
      </w:r>
      <w:r w:rsidR="00D42F63" w:rsidRPr="00625CB0">
        <w:rPr>
          <w:rFonts w:ascii="仿宋_GB2312" w:eastAsia="仿宋_GB2312" w:hint="eastAsia"/>
          <w:sz w:val="32"/>
          <w:szCs w:val="32"/>
        </w:rPr>
        <w:t>.乙方根据自身需求可对经营场所做简易装修，但是不得对甲方场地造成损坏，不得使用有安全</w:t>
      </w:r>
      <w:r w:rsidR="001A68FC">
        <w:rPr>
          <w:rFonts w:ascii="仿宋_GB2312" w:eastAsia="仿宋_GB2312" w:hint="eastAsia"/>
          <w:sz w:val="32"/>
          <w:szCs w:val="32"/>
        </w:rPr>
        <w:t>隐患的材料，一经发现立即终止合约，所造成的损失由乙方全部承担。</w:t>
      </w:r>
    </w:p>
    <w:p w:rsidR="00335EBD" w:rsidRPr="001B7208" w:rsidRDefault="00335EBD" w:rsidP="001B7208">
      <w:pPr>
        <w:spacing w:line="579" w:lineRule="exact"/>
        <w:ind w:firstLineChars="200" w:firstLine="640"/>
        <w:rPr>
          <w:rFonts w:ascii="黑体" w:eastAsia="黑体" w:hAnsi="黑体" w:cs="宋体"/>
          <w:sz w:val="32"/>
          <w:szCs w:val="32"/>
        </w:rPr>
      </w:pPr>
      <w:r w:rsidRPr="001B7208">
        <w:rPr>
          <w:rFonts w:ascii="黑体" w:eastAsia="黑体" w:hAnsi="黑体" w:cs="宋体" w:hint="eastAsia"/>
          <w:sz w:val="32"/>
          <w:szCs w:val="32"/>
        </w:rPr>
        <w:t>三、验收方式</w:t>
      </w:r>
    </w:p>
    <w:p w:rsidR="00335EBD" w:rsidRDefault="00335EBD" w:rsidP="001B7208">
      <w:pPr>
        <w:pStyle w:val="a0"/>
        <w:spacing w:after="0" w:line="579" w:lineRule="exact"/>
        <w:ind w:firstLineChars="200" w:firstLine="640"/>
        <w:rPr>
          <w:rFonts w:ascii="仿宋_GB2312" w:eastAsia="仿宋_GB2312"/>
          <w:sz w:val="32"/>
          <w:szCs w:val="32"/>
        </w:rPr>
      </w:pPr>
      <w:r w:rsidRPr="001A68FC">
        <w:rPr>
          <w:rFonts w:ascii="仿宋_GB2312" w:eastAsia="仿宋_GB2312" w:hint="eastAsia"/>
          <w:sz w:val="32"/>
          <w:szCs w:val="32"/>
        </w:rPr>
        <w:t>乙方所售卖的商品</w:t>
      </w:r>
      <w:r>
        <w:rPr>
          <w:rFonts w:ascii="仿宋_GB2312" w:eastAsia="仿宋_GB2312" w:hint="eastAsia"/>
          <w:sz w:val="32"/>
          <w:szCs w:val="32"/>
        </w:rPr>
        <w:t>及价格</w:t>
      </w:r>
      <w:r w:rsidRPr="001A68FC">
        <w:rPr>
          <w:rFonts w:ascii="仿宋_GB2312" w:eastAsia="仿宋_GB2312" w:hint="eastAsia"/>
          <w:sz w:val="32"/>
          <w:szCs w:val="32"/>
        </w:rPr>
        <w:t>，必须提前向甲方报备，经甲方监督管理部门审核同意后方可售卖。</w:t>
      </w:r>
      <w:r>
        <w:rPr>
          <w:rFonts w:ascii="仿宋_GB2312" w:eastAsia="仿宋_GB2312" w:hint="eastAsia"/>
          <w:sz w:val="32"/>
          <w:szCs w:val="32"/>
        </w:rPr>
        <w:t>甲方管理部门每个季度对乙方售卖商品进行核价，乙方须无条件配合甲方进行调价。蛋糕面包价格参照同类型蛋糕店进行核价，其余商品核价参照甲方院内超市价格，甲方超市未售卖商品则依次参照京东自营店价格或者营区周边超市价格（沃尔玛超市、永辉超市）进行调整。</w:t>
      </w:r>
    </w:p>
    <w:p w:rsidR="00D00C55" w:rsidRPr="00335EBD" w:rsidRDefault="00D00C55" w:rsidP="001B7208">
      <w:pPr>
        <w:pStyle w:val="a0"/>
        <w:spacing w:after="0" w:line="579" w:lineRule="exact"/>
        <w:ind w:firstLine="200"/>
        <w:rPr>
          <w:rFonts w:ascii="仿宋_GB2312" w:eastAsia="仿宋_GB2312"/>
          <w:sz w:val="32"/>
          <w:szCs w:val="32"/>
        </w:rPr>
        <w:sectPr w:rsidR="00D00C55" w:rsidRPr="00335EBD" w:rsidSect="001B7208">
          <w:pgSz w:w="11906" w:h="16838"/>
          <w:pgMar w:top="2155" w:right="1474" w:bottom="2041" w:left="1588" w:header="851" w:footer="992" w:gutter="0"/>
          <w:cols w:space="425"/>
          <w:docGrid w:type="lines" w:linePitch="312"/>
        </w:sectPr>
      </w:pPr>
    </w:p>
    <w:p w:rsidR="00D00C55" w:rsidRDefault="00D00C55" w:rsidP="001B7208">
      <w:pPr>
        <w:pStyle w:val="a0"/>
        <w:spacing w:after="0" w:line="579" w:lineRule="exact"/>
        <w:ind w:firstLine="200"/>
        <w:jc w:val="center"/>
        <w:rPr>
          <w:rFonts w:ascii="方正小标宋简体" w:eastAsia="方正小标宋简体"/>
          <w:sz w:val="44"/>
          <w:szCs w:val="44"/>
        </w:rPr>
      </w:pPr>
      <w:r w:rsidRPr="00D00C55">
        <w:rPr>
          <w:rFonts w:ascii="方正小标宋简体" w:eastAsia="方正小标宋简体" w:hint="eastAsia"/>
          <w:sz w:val="44"/>
          <w:szCs w:val="44"/>
        </w:rPr>
        <w:lastRenderedPageBreak/>
        <w:t>经济要求</w:t>
      </w:r>
    </w:p>
    <w:p w:rsidR="00D00C55" w:rsidRPr="001B7208" w:rsidRDefault="00D00C55" w:rsidP="001B7208">
      <w:pPr>
        <w:spacing w:line="579" w:lineRule="exact"/>
        <w:ind w:firstLineChars="200" w:firstLine="640"/>
        <w:rPr>
          <w:rFonts w:ascii="黑体" w:eastAsia="黑体" w:hAnsi="黑体" w:cs="宋体"/>
          <w:sz w:val="32"/>
          <w:szCs w:val="32"/>
        </w:rPr>
      </w:pPr>
      <w:r w:rsidRPr="001B7208">
        <w:rPr>
          <w:rFonts w:ascii="黑体" w:eastAsia="黑体" w:hAnsi="黑体" w:cs="宋体" w:hint="eastAsia"/>
          <w:sz w:val="32"/>
          <w:szCs w:val="32"/>
        </w:rPr>
        <w:t>一、服务周期</w:t>
      </w:r>
    </w:p>
    <w:p w:rsidR="00D00C55" w:rsidRDefault="00D00C55" w:rsidP="001B7208">
      <w:pPr>
        <w:pStyle w:val="a0"/>
        <w:spacing w:after="0" w:line="579" w:lineRule="exact"/>
        <w:ind w:firstLineChars="200" w:firstLine="640"/>
        <w:rPr>
          <w:rFonts w:ascii="仿宋_GB2312" w:eastAsia="仿宋_GB2312"/>
          <w:sz w:val="32"/>
          <w:szCs w:val="32"/>
        </w:rPr>
      </w:pPr>
      <w:r w:rsidRPr="00D00C55">
        <w:rPr>
          <w:rFonts w:ascii="仿宋_GB2312" w:eastAsia="仿宋_GB2312" w:hint="eastAsia"/>
          <w:sz w:val="32"/>
          <w:szCs w:val="32"/>
        </w:rPr>
        <w:t>合同签订之日起</w:t>
      </w:r>
      <w:r w:rsidR="00F679CE">
        <w:rPr>
          <w:rFonts w:ascii="仿宋_GB2312" w:eastAsia="仿宋_GB2312" w:hint="eastAsia"/>
          <w:sz w:val="32"/>
          <w:szCs w:val="32"/>
        </w:rPr>
        <w:t>一年</w:t>
      </w:r>
      <w:r w:rsidR="00F679CE">
        <w:rPr>
          <w:rFonts w:ascii="仿宋_GB2312" w:eastAsia="仿宋_GB2312"/>
          <w:sz w:val="32"/>
          <w:szCs w:val="32"/>
        </w:rPr>
        <w:t xml:space="preserve"> </w:t>
      </w:r>
    </w:p>
    <w:p w:rsidR="00A009E6" w:rsidRPr="00565336" w:rsidRDefault="00A009E6" w:rsidP="00565336">
      <w:pPr>
        <w:spacing w:line="579" w:lineRule="exact"/>
        <w:ind w:firstLineChars="200" w:firstLine="640"/>
        <w:rPr>
          <w:rFonts w:ascii="黑体" w:eastAsia="黑体" w:hAnsi="黑体" w:cs="宋体"/>
          <w:sz w:val="32"/>
          <w:szCs w:val="32"/>
        </w:rPr>
      </w:pPr>
      <w:r w:rsidRPr="00565336">
        <w:rPr>
          <w:rFonts w:ascii="黑体" w:eastAsia="黑体" w:hAnsi="黑体" w:cs="宋体" w:hint="eastAsia"/>
          <w:sz w:val="32"/>
          <w:szCs w:val="32"/>
        </w:rPr>
        <w:t>二、</w:t>
      </w:r>
      <w:r w:rsidR="00625CB0" w:rsidRPr="00565336">
        <w:rPr>
          <w:rFonts w:ascii="黑体" w:eastAsia="黑体" w:hAnsi="黑体" w:cs="宋体" w:hint="eastAsia"/>
          <w:sz w:val="32"/>
          <w:szCs w:val="32"/>
        </w:rPr>
        <w:t>费用</w:t>
      </w:r>
      <w:r w:rsidR="001B7208" w:rsidRPr="00565336">
        <w:rPr>
          <w:rFonts w:ascii="黑体" w:eastAsia="黑体" w:hAnsi="黑体" w:cs="宋体" w:hint="eastAsia"/>
          <w:sz w:val="32"/>
          <w:szCs w:val="32"/>
        </w:rPr>
        <w:t>及履约保证金</w:t>
      </w:r>
    </w:p>
    <w:p w:rsidR="00C96256" w:rsidRPr="001D2330" w:rsidRDefault="00C96256" w:rsidP="001B7208">
      <w:pPr>
        <w:pStyle w:val="a0"/>
        <w:spacing w:after="0" w:line="579" w:lineRule="exact"/>
        <w:ind w:firstLineChars="200" w:firstLine="640"/>
        <w:rPr>
          <w:rFonts w:ascii="仿宋_GB2312" w:eastAsia="仿宋_GB2312"/>
          <w:sz w:val="32"/>
          <w:szCs w:val="32"/>
        </w:rPr>
      </w:pPr>
      <w:r w:rsidRPr="001D2330">
        <w:rPr>
          <w:rFonts w:ascii="仿宋_GB2312" w:eastAsia="仿宋_GB2312" w:hint="eastAsia"/>
          <w:sz w:val="32"/>
          <w:szCs w:val="32"/>
        </w:rPr>
        <w:t>1.乙方须在合同签订前向甲方缴纳</w:t>
      </w:r>
      <w:r w:rsidRPr="00D42F63">
        <w:rPr>
          <w:rFonts w:ascii="仿宋_GB2312" w:eastAsia="仿宋_GB2312" w:hint="eastAsia"/>
          <w:color w:val="FF0000"/>
          <w:sz w:val="32"/>
          <w:szCs w:val="32"/>
        </w:rPr>
        <w:t>30000.0</w:t>
      </w:r>
      <w:r w:rsidRPr="001D2330">
        <w:rPr>
          <w:rFonts w:ascii="仿宋_GB2312" w:eastAsia="仿宋_GB2312" w:hint="eastAsia"/>
          <w:sz w:val="32"/>
          <w:szCs w:val="32"/>
        </w:rPr>
        <w:t>0元（大写：叁万元整）作为履约保证金；</w:t>
      </w:r>
    </w:p>
    <w:p w:rsidR="00C96256" w:rsidRPr="001D2330" w:rsidRDefault="00C96256" w:rsidP="001B7208">
      <w:pPr>
        <w:pStyle w:val="a0"/>
        <w:spacing w:after="0" w:line="579" w:lineRule="exact"/>
        <w:ind w:firstLineChars="200" w:firstLine="640"/>
        <w:rPr>
          <w:rFonts w:ascii="仿宋_GB2312" w:eastAsia="仿宋_GB2312"/>
          <w:sz w:val="32"/>
          <w:szCs w:val="32"/>
        </w:rPr>
      </w:pPr>
      <w:r w:rsidRPr="001D2330">
        <w:rPr>
          <w:rFonts w:ascii="仿宋_GB2312" w:eastAsia="仿宋_GB2312" w:hint="eastAsia"/>
          <w:sz w:val="32"/>
          <w:szCs w:val="32"/>
        </w:rPr>
        <w:t>2.</w:t>
      </w:r>
      <w:r w:rsidR="001D2330" w:rsidRPr="001D2330">
        <w:rPr>
          <w:rFonts w:ascii="仿宋_GB2312" w:eastAsia="仿宋_GB2312" w:hint="eastAsia"/>
          <w:sz w:val="32"/>
          <w:szCs w:val="32"/>
        </w:rPr>
        <w:t>甲方为乙方提供场地，收取场地使用费44元/月·㎡</w:t>
      </w:r>
      <w:r w:rsidR="001D2330">
        <w:rPr>
          <w:rFonts w:ascii="仿宋_GB2312" w:eastAsia="仿宋_GB2312" w:hint="eastAsia"/>
          <w:sz w:val="32"/>
          <w:szCs w:val="32"/>
        </w:rPr>
        <w:t>（根据每年的场地租金评估报告作调整）</w:t>
      </w:r>
      <w:r w:rsidR="001D2330" w:rsidRPr="001D2330">
        <w:rPr>
          <w:rFonts w:ascii="仿宋_GB2312" w:eastAsia="仿宋_GB2312" w:hint="eastAsia"/>
          <w:sz w:val="32"/>
          <w:szCs w:val="32"/>
        </w:rPr>
        <w:t>，乙方自行安装电表，电费按照实际消耗量，单价0.85元/度收取</w:t>
      </w:r>
      <w:r w:rsidR="001D2330">
        <w:rPr>
          <w:rFonts w:ascii="仿宋_GB2312" w:eastAsia="仿宋_GB2312" w:hint="eastAsia"/>
          <w:sz w:val="32"/>
          <w:szCs w:val="32"/>
        </w:rPr>
        <w:t>；</w:t>
      </w:r>
    </w:p>
    <w:p w:rsidR="001D2330" w:rsidRDefault="001D2330"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3.</w:t>
      </w:r>
      <w:r w:rsidR="00D42F63">
        <w:rPr>
          <w:rFonts w:ascii="仿宋_GB2312" w:eastAsia="仿宋_GB2312" w:hint="eastAsia"/>
          <w:sz w:val="32"/>
          <w:szCs w:val="32"/>
        </w:rPr>
        <w:t>乙方所售商品</w:t>
      </w:r>
      <w:r w:rsidRPr="001D2330">
        <w:rPr>
          <w:rFonts w:ascii="仿宋_GB2312" w:eastAsia="仿宋_GB2312" w:hint="eastAsia"/>
          <w:sz w:val="32"/>
          <w:szCs w:val="32"/>
        </w:rPr>
        <w:t>售价需低于市场价10%以上；</w:t>
      </w:r>
    </w:p>
    <w:p w:rsidR="001D2330" w:rsidRDefault="001D2330" w:rsidP="001B7208">
      <w:pPr>
        <w:pStyle w:val="a0"/>
        <w:spacing w:after="0" w:line="579" w:lineRule="exact"/>
        <w:ind w:firstLineChars="200" w:firstLine="640"/>
        <w:rPr>
          <w:rFonts w:ascii="仿宋_GB2312" w:eastAsia="仿宋_GB2312"/>
          <w:sz w:val="32"/>
          <w:szCs w:val="32"/>
        </w:rPr>
      </w:pPr>
      <w:r w:rsidRPr="00D42F63">
        <w:rPr>
          <w:rFonts w:ascii="仿宋_GB2312" w:eastAsia="仿宋_GB2312" w:hint="eastAsia"/>
          <w:sz w:val="32"/>
          <w:szCs w:val="32"/>
        </w:rPr>
        <w:t>4.</w:t>
      </w:r>
      <w:r w:rsidR="001A68FC">
        <w:rPr>
          <w:rFonts w:ascii="仿宋_GB2312" w:eastAsia="仿宋_GB2312" w:hint="eastAsia"/>
          <w:sz w:val="32"/>
          <w:szCs w:val="32"/>
        </w:rPr>
        <w:t>可使用现金、微信、支付宝等方式购物结算，</w:t>
      </w:r>
      <w:r w:rsidR="008F1CB0">
        <w:rPr>
          <w:rFonts w:ascii="仿宋_GB2312" w:eastAsia="仿宋_GB2312" w:hint="eastAsia"/>
          <w:sz w:val="32"/>
          <w:szCs w:val="32"/>
        </w:rPr>
        <w:t>同时</w:t>
      </w:r>
      <w:r w:rsidRPr="00D42F63">
        <w:rPr>
          <w:rFonts w:ascii="仿宋_GB2312" w:eastAsia="仿宋_GB2312" w:hint="eastAsia"/>
          <w:sz w:val="32"/>
          <w:szCs w:val="32"/>
        </w:rPr>
        <w:t>允许甲方人员刷饭卡购买，甲方向乙方提供刷卡系统，</w:t>
      </w:r>
      <w:r w:rsidR="008F1CB0">
        <w:rPr>
          <w:rFonts w:ascii="仿宋_GB2312" w:eastAsia="仿宋_GB2312" w:hint="eastAsia"/>
          <w:sz w:val="32"/>
          <w:szCs w:val="32"/>
        </w:rPr>
        <w:t>每月</w:t>
      </w:r>
      <w:r w:rsidRPr="00D42F63">
        <w:rPr>
          <w:rFonts w:ascii="仿宋_GB2312" w:eastAsia="仿宋_GB2312" w:hint="eastAsia"/>
          <w:sz w:val="32"/>
          <w:szCs w:val="32"/>
        </w:rPr>
        <w:t>根据</w:t>
      </w:r>
      <w:r w:rsidR="00625CB0">
        <w:rPr>
          <w:rFonts w:ascii="仿宋_GB2312" w:eastAsia="仿宋_GB2312" w:hint="eastAsia"/>
          <w:sz w:val="32"/>
          <w:szCs w:val="32"/>
        </w:rPr>
        <w:t>刷卡系统营业额</w:t>
      </w:r>
      <w:r w:rsidR="008F1CB0">
        <w:rPr>
          <w:rFonts w:ascii="仿宋_GB2312" w:eastAsia="仿宋_GB2312" w:hint="eastAsia"/>
          <w:sz w:val="32"/>
          <w:szCs w:val="32"/>
        </w:rPr>
        <w:t>以银行转账的方式</w:t>
      </w:r>
      <w:r w:rsidRPr="00D42F63">
        <w:rPr>
          <w:rFonts w:ascii="仿宋_GB2312" w:eastAsia="仿宋_GB2312" w:hint="eastAsia"/>
          <w:sz w:val="32"/>
          <w:szCs w:val="32"/>
        </w:rPr>
        <w:t>与乙方据实结算</w:t>
      </w:r>
      <w:r w:rsidR="00D72E0F">
        <w:rPr>
          <w:rFonts w:ascii="仿宋_GB2312" w:eastAsia="仿宋_GB2312" w:hint="eastAsia"/>
          <w:sz w:val="32"/>
          <w:szCs w:val="32"/>
        </w:rPr>
        <w:t>。</w:t>
      </w:r>
    </w:p>
    <w:p w:rsidR="00992B0B" w:rsidRPr="00992B0B" w:rsidRDefault="00992B0B" w:rsidP="00992B0B">
      <w:pPr>
        <w:spacing w:line="579" w:lineRule="exact"/>
        <w:ind w:firstLineChars="200" w:firstLine="640"/>
        <w:rPr>
          <w:rFonts w:ascii="黑体" w:eastAsia="黑体" w:hAnsi="黑体" w:cs="宋体"/>
          <w:sz w:val="32"/>
          <w:szCs w:val="32"/>
        </w:rPr>
      </w:pPr>
      <w:r w:rsidRPr="00992B0B">
        <w:rPr>
          <w:rFonts w:ascii="黑体" w:eastAsia="黑体" w:hAnsi="黑体" w:cs="宋体" w:hint="eastAsia"/>
          <w:sz w:val="32"/>
          <w:szCs w:val="32"/>
        </w:rPr>
        <w:t>三、报价要求</w:t>
      </w:r>
    </w:p>
    <w:p w:rsidR="00992B0B" w:rsidRPr="007052B1" w:rsidRDefault="00992B0B" w:rsidP="008F1CB0">
      <w:pPr>
        <w:pStyle w:val="a0"/>
        <w:ind w:firstLineChars="200" w:firstLine="640"/>
        <w:rPr>
          <w:rFonts w:ascii="仿宋_GB2312" w:eastAsia="仿宋_GB2312"/>
          <w:sz w:val="32"/>
          <w:szCs w:val="32"/>
        </w:rPr>
      </w:pPr>
      <w:r>
        <w:rPr>
          <w:rFonts w:ascii="仿宋_GB2312" w:eastAsia="仿宋_GB2312" w:hint="eastAsia"/>
          <w:sz w:val="32"/>
          <w:szCs w:val="32"/>
        </w:rPr>
        <w:t>本项目为服务型项目，投标报价低于商场价10%以上</w:t>
      </w:r>
      <w:r w:rsidR="008F1CB0">
        <w:rPr>
          <w:rFonts w:ascii="仿宋_GB2312" w:eastAsia="仿宋_GB2312" w:hint="eastAsia"/>
          <w:sz w:val="32"/>
          <w:szCs w:val="32"/>
        </w:rPr>
        <w:t>。</w:t>
      </w:r>
    </w:p>
    <w:tbl>
      <w:tblPr>
        <w:tblStyle w:val="a7"/>
        <w:tblW w:w="0" w:type="auto"/>
        <w:tblLook w:val="04A0"/>
      </w:tblPr>
      <w:tblGrid>
        <w:gridCol w:w="959"/>
        <w:gridCol w:w="1701"/>
        <w:gridCol w:w="1559"/>
        <w:gridCol w:w="1418"/>
        <w:gridCol w:w="1395"/>
        <w:gridCol w:w="1490"/>
      </w:tblGrid>
      <w:tr w:rsidR="00992B0B" w:rsidTr="00262F7A">
        <w:trPr>
          <w:trHeight w:val="519"/>
        </w:trPr>
        <w:tc>
          <w:tcPr>
            <w:tcW w:w="959" w:type="dxa"/>
            <w:vAlign w:val="center"/>
          </w:tcPr>
          <w:p w:rsidR="00992B0B" w:rsidRDefault="00992B0B" w:rsidP="00262F7A">
            <w:pPr>
              <w:jc w:val="center"/>
            </w:pPr>
            <w:r>
              <w:rPr>
                <w:rFonts w:hint="eastAsia"/>
              </w:rPr>
              <w:t>序号</w:t>
            </w:r>
          </w:p>
        </w:tc>
        <w:tc>
          <w:tcPr>
            <w:tcW w:w="1701" w:type="dxa"/>
            <w:vAlign w:val="center"/>
          </w:tcPr>
          <w:p w:rsidR="00992B0B" w:rsidRDefault="00992B0B" w:rsidP="00262F7A">
            <w:pPr>
              <w:jc w:val="center"/>
            </w:pPr>
            <w:r>
              <w:rPr>
                <w:rFonts w:hint="eastAsia"/>
              </w:rPr>
              <w:t>服务项目</w:t>
            </w:r>
          </w:p>
        </w:tc>
        <w:tc>
          <w:tcPr>
            <w:tcW w:w="1559" w:type="dxa"/>
            <w:vAlign w:val="center"/>
          </w:tcPr>
          <w:p w:rsidR="00992B0B" w:rsidRDefault="00992B0B" w:rsidP="00262F7A">
            <w:pPr>
              <w:jc w:val="center"/>
            </w:pPr>
            <w:r>
              <w:rPr>
                <w:rFonts w:hint="eastAsia"/>
              </w:rPr>
              <w:t>基准价</w:t>
            </w:r>
          </w:p>
        </w:tc>
        <w:tc>
          <w:tcPr>
            <w:tcW w:w="1418" w:type="dxa"/>
            <w:vAlign w:val="center"/>
          </w:tcPr>
          <w:p w:rsidR="00992B0B" w:rsidRDefault="00992B0B" w:rsidP="00262F7A">
            <w:pPr>
              <w:jc w:val="center"/>
            </w:pPr>
            <w:r>
              <w:rPr>
                <w:rFonts w:hint="eastAsia"/>
              </w:rPr>
              <w:t>计量单位</w:t>
            </w:r>
          </w:p>
        </w:tc>
        <w:tc>
          <w:tcPr>
            <w:tcW w:w="1395" w:type="dxa"/>
            <w:tcBorders>
              <w:right w:val="single" w:sz="4" w:space="0" w:color="auto"/>
            </w:tcBorders>
            <w:vAlign w:val="center"/>
          </w:tcPr>
          <w:p w:rsidR="00992B0B" w:rsidRDefault="00992B0B" w:rsidP="00262F7A">
            <w:pPr>
              <w:jc w:val="center"/>
            </w:pPr>
            <w:r>
              <w:rPr>
                <w:rFonts w:hint="eastAsia"/>
              </w:rPr>
              <w:t>数量</w:t>
            </w:r>
          </w:p>
        </w:tc>
        <w:tc>
          <w:tcPr>
            <w:tcW w:w="1490" w:type="dxa"/>
            <w:tcBorders>
              <w:left w:val="single" w:sz="4" w:space="0" w:color="auto"/>
            </w:tcBorders>
            <w:vAlign w:val="center"/>
          </w:tcPr>
          <w:p w:rsidR="00992B0B" w:rsidRDefault="00992B0B" w:rsidP="00262F7A">
            <w:pPr>
              <w:jc w:val="center"/>
            </w:pPr>
            <w:r>
              <w:rPr>
                <w:rFonts w:hint="eastAsia"/>
              </w:rPr>
              <w:t>报价折扣</w:t>
            </w:r>
          </w:p>
        </w:tc>
      </w:tr>
      <w:tr w:rsidR="00992B0B" w:rsidTr="00262F7A">
        <w:trPr>
          <w:trHeight w:val="567"/>
        </w:trPr>
        <w:tc>
          <w:tcPr>
            <w:tcW w:w="959" w:type="dxa"/>
            <w:vAlign w:val="center"/>
          </w:tcPr>
          <w:p w:rsidR="00992B0B" w:rsidRDefault="00992B0B" w:rsidP="00262F7A">
            <w:pPr>
              <w:jc w:val="center"/>
            </w:pPr>
            <w:r>
              <w:rPr>
                <w:rFonts w:hint="eastAsia"/>
              </w:rPr>
              <w:t>1</w:t>
            </w:r>
          </w:p>
        </w:tc>
        <w:tc>
          <w:tcPr>
            <w:tcW w:w="1701" w:type="dxa"/>
            <w:vAlign w:val="center"/>
          </w:tcPr>
          <w:p w:rsidR="00992B0B" w:rsidRDefault="00992B0B" w:rsidP="00262F7A">
            <w:pPr>
              <w:jc w:val="center"/>
            </w:pPr>
            <w:r>
              <w:rPr>
                <w:rFonts w:hint="eastAsia"/>
              </w:rPr>
              <w:t>蛋糕面包类</w:t>
            </w:r>
          </w:p>
        </w:tc>
        <w:tc>
          <w:tcPr>
            <w:tcW w:w="1559" w:type="dxa"/>
            <w:vAlign w:val="center"/>
          </w:tcPr>
          <w:p w:rsidR="00992B0B" w:rsidRDefault="00992B0B" w:rsidP="00262F7A">
            <w:pPr>
              <w:jc w:val="center"/>
            </w:pPr>
            <w:r>
              <w:rPr>
                <w:rFonts w:hint="eastAsia"/>
              </w:rPr>
              <w:t>参照同类店铺价格</w:t>
            </w:r>
          </w:p>
        </w:tc>
        <w:tc>
          <w:tcPr>
            <w:tcW w:w="1418" w:type="dxa"/>
            <w:vAlign w:val="center"/>
          </w:tcPr>
          <w:p w:rsidR="00992B0B" w:rsidRDefault="00992B0B" w:rsidP="00262F7A">
            <w:pPr>
              <w:jc w:val="center"/>
            </w:pPr>
            <w:r>
              <w:rPr>
                <w:rFonts w:hint="eastAsia"/>
              </w:rPr>
              <w:t>项</w:t>
            </w:r>
          </w:p>
        </w:tc>
        <w:tc>
          <w:tcPr>
            <w:tcW w:w="1395" w:type="dxa"/>
            <w:tcBorders>
              <w:right w:val="single" w:sz="4" w:space="0" w:color="auto"/>
            </w:tcBorders>
            <w:vAlign w:val="center"/>
          </w:tcPr>
          <w:p w:rsidR="00992B0B" w:rsidRDefault="00992B0B" w:rsidP="00262F7A">
            <w:pPr>
              <w:jc w:val="center"/>
            </w:pPr>
            <w:r>
              <w:rPr>
                <w:rFonts w:hint="eastAsia"/>
              </w:rPr>
              <w:t>1</w:t>
            </w:r>
          </w:p>
        </w:tc>
        <w:tc>
          <w:tcPr>
            <w:tcW w:w="1490" w:type="dxa"/>
            <w:tcBorders>
              <w:left w:val="single" w:sz="4" w:space="0" w:color="auto"/>
            </w:tcBorders>
            <w:vAlign w:val="center"/>
          </w:tcPr>
          <w:p w:rsidR="00992B0B" w:rsidRDefault="00992B0B" w:rsidP="00262F7A">
            <w:pPr>
              <w:jc w:val="center"/>
            </w:pPr>
          </w:p>
        </w:tc>
      </w:tr>
      <w:tr w:rsidR="00992B0B" w:rsidTr="00262F7A">
        <w:trPr>
          <w:trHeight w:val="567"/>
        </w:trPr>
        <w:tc>
          <w:tcPr>
            <w:tcW w:w="959" w:type="dxa"/>
            <w:vAlign w:val="center"/>
          </w:tcPr>
          <w:p w:rsidR="00992B0B" w:rsidRDefault="00992B0B" w:rsidP="00262F7A">
            <w:pPr>
              <w:jc w:val="center"/>
            </w:pPr>
            <w:r>
              <w:rPr>
                <w:rFonts w:hint="eastAsia"/>
              </w:rPr>
              <w:t>2</w:t>
            </w:r>
          </w:p>
        </w:tc>
        <w:tc>
          <w:tcPr>
            <w:tcW w:w="1701" w:type="dxa"/>
            <w:vAlign w:val="center"/>
          </w:tcPr>
          <w:p w:rsidR="00992B0B" w:rsidRDefault="00992B0B" w:rsidP="00262F7A">
            <w:pPr>
              <w:jc w:val="center"/>
            </w:pPr>
            <w:r>
              <w:rPr>
                <w:rFonts w:hint="eastAsia"/>
              </w:rPr>
              <w:t>饮料饮品类</w:t>
            </w:r>
          </w:p>
        </w:tc>
        <w:tc>
          <w:tcPr>
            <w:tcW w:w="1559" w:type="dxa"/>
            <w:vMerge w:val="restart"/>
            <w:vAlign w:val="center"/>
          </w:tcPr>
          <w:p w:rsidR="00992B0B" w:rsidRDefault="00992B0B" w:rsidP="00262F7A">
            <w:pPr>
              <w:jc w:val="center"/>
            </w:pPr>
            <w:r>
              <w:rPr>
                <w:rFonts w:hint="eastAsia"/>
              </w:rPr>
              <w:t>参照院内超市价格或者京东自营店价格或者周边超市价格</w:t>
            </w:r>
          </w:p>
        </w:tc>
        <w:tc>
          <w:tcPr>
            <w:tcW w:w="1418" w:type="dxa"/>
            <w:vAlign w:val="center"/>
          </w:tcPr>
          <w:p w:rsidR="00992B0B" w:rsidRDefault="00992B0B" w:rsidP="00262F7A">
            <w:pPr>
              <w:jc w:val="center"/>
            </w:pPr>
            <w:r w:rsidRPr="005338AB">
              <w:rPr>
                <w:rFonts w:hint="eastAsia"/>
              </w:rPr>
              <w:t>项</w:t>
            </w:r>
          </w:p>
        </w:tc>
        <w:tc>
          <w:tcPr>
            <w:tcW w:w="1395" w:type="dxa"/>
            <w:tcBorders>
              <w:right w:val="single" w:sz="4" w:space="0" w:color="auto"/>
            </w:tcBorders>
            <w:vAlign w:val="center"/>
          </w:tcPr>
          <w:p w:rsidR="00992B0B" w:rsidRDefault="00992B0B" w:rsidP="00262F7A">
            <w:pPr>
              <w:jc w:val="center"/>
            </w:pPr>
            <w:r>
              <w:rPr>
                <w:rFonts w:hint="eastAsia"/>
              </w:rPr>
              <w:t>1</w:t>
            </w:r>
          </w:p>
        </w:tc>
        <w:tc>
          <w:tcPr>
            <w:tcW w:w="1490" w:type="dxa"/>
            <w:tcBorders>
              <w:left w:val="single" w:sz="4" w:space="0" w:color="auto"/>
            </w:tcBorders>
            <w:vAlign w:val="center"/>
          </w:tcPr>
          <w:p w:rsidR="00992B0B" w:rsidRDefault="00992B0B" w:rsidP="00262F7A">
            <w:pPr>
              <w:jc w:val="center"/>
            </w:pPr>
          </w:p>
        </w:tc>
      </w:tr>
      <w:tr w:rsidR="00992B0B" w:rsidTr="00262F7A">
        <w:trPr>
          <w:trHeight w:val="567"/>
        </w:trPr>
        <w:tc>
          <w:tcPr>
            <w:tcW w:w="959" w:type="dxa"/>
            <w:vAlign w:val="center"/>
          </w:tcPr>
          <w:p w:rsidR="00992B0B" w:rsidRDefault="00992B0B" w:rsidP="00262F7A">
            <w:pPr>
              <w:jc w:val="center"/>
            </w:pPr>
            <w:r>
              <w:rPr>
                <w:rFonts w:hint="eastAsia"/>
              </w:rPr>
              <w:t>3</w:t>
            </w:r>
          </w:p>
        </w:tc>
        <w:tc>
          <w:tcPr>
            <w:tcW w:w="1701" w:type="dxa"/>
            <w:vAlign w:val="center"/>
          </w:tcPr>
          <w:p w:rsidR="00992B0B" w:rsidRDefault="00992B0B" w:rsidP="00262F7A">
            <w:pPr>
              <w:jc w:val="center"/>
            </w:pPr>
            <w:r>
              <w:rPr>
                <w:rFonts w:hint="eastAsia"/>
              </w:rPr>
              <w:t>牛奶酸奶类</w:t>
            </w:r>
          </w:p>
        </w:tc>
        <w:tc>
          <w:tcPr>
            <w:tcW w:w="1559" w:type="dxa"/>
            <w:vMerge/>
            <w:vAlign w:val="center"/>
          </w:tcPr>
          <w:p w:rsidR="00992B0B" w:rsidRDefault="00992B0B" w:rsidP="00262F7A">
            <w:pPr>
              <w:jc w:val="center"/>
            </w:pPr>
          </w:p>
        </w:tc>
        <w:tc>
          <w:tcPr>
            <w:tcW w:w="1418" w:type="dxa"/>
            <w:vAlign w:val="center"/>
          </w:tcPr>
          <w:p w:rsidR="00992B0B" w:rsidRDefault="00992B0B" w:rsidP="00262F7A">
            <w:pPr>
              <w:jc w:val="center"/>
            </w:pPr>
            <w:r w:rsidRPr="005338AB">
              <w:rPr>
                <w:rFonts w:hint="eastAsia"/>
              </w:rPr>
              <w:t>项</w:t>
            </w:r>
          </w:p>
        </w:tc>
        <w:tc>
          <w:tcPr>
            <w:tcW w:w="1395" w:type="dxa"/>
            <w:tcBorders>
              <w:right w:val="single" w:sz="4" w:space="0" w:color="auto"/>
            </w:tcBorders>
            <w:vAlign w:val="center"/>
          </w:tcPr>
          <w:p w:rsidR="00992B0B" w:rsidRDefault="00992B0B" w:rsidP="00262F7A">
            <w:pPr>
              <w:jc w:val="center"/>
            </w:pPr>
            <w:r>
              <w:rPr>
                <w:rFonts w:hint="eastAsia"/>
              </w:rPr>
              <w:t>1</w:t>
            </w:r>
          </w:p>
        </w:tc>
        <w:tc>
          <w:tcPr>
            <w:tcW w:w="1490" w:type="dxa"/>
            <w:tcBorders>
              <w:left w:val="single" w:sz="4" w:space="0" w:color="auto"/>
            </w:tcBorders>
            <w:vAlign w:val="center"/>
          </w:tcPr>
          <w:p w:rsidR="00992B0B" w:rsidRDefault="00992B0B" w:rsidP="00262F7A">
            <w:pPr>
              <w:jc w:val="center"/>
            </w:pPr>
          </w:p>
        </w:tc>
      </w:tr>
      <w:tr w:rsidR="00992B0B" w:rsidTr="00262F7A">
        <w:trPr>
          <w:trHeight w:val="567"/>
        </w:trPr>
        <w:tc>
          <w:tcPr>
            <w:tcW w:w="959" w:type="dxa"/>
            <w:vAlign w:val="center"/>
          </w:tcPr>
          <w:p w:rsidR="00992B0B" w:rsidRDefault="00992B0B" w:rsidP="00262F7A">
            <w:pPr>
              <w:jc w:val="center"/>
            </w:pPr>
            <w:r>
              <w:rPr>
                <w:rFonts w:hint="eastAsia"/>
              </w:rPr>
              <w:t>4</w:t>
            </w:r>
          </w:p>
        </w:tc>
        <w:tc>
          <w:tcPr>
            <w:tcW w:w="1701" w:type="dxa"/>
            <w:vAlign w:val="center"/>
          </w:tcPr>
          <w:p w:rsidR="00992B0B" w:rsidRDefault="00992B0B" w:rsidP="00262F7A">
            <w:pPr>
              <w:jc w:val="center"/>
            </w:pPr>
            <w:r>
              <w:rPr>
                <w:rFonts w:hint="eastAsia"/>
              </w:rPr>
              <w:t>水果类</w:t>
            </w:r>
          </w:p>
        </w:tc>
        <w:tc>
          <w:tcPr>
            <w:tcW w:w="1559" w:type="dxa"/>
            <w:vMerge/>
            <w:vAlign w:val="center"/>
          </w:tcPr>
          <w:p w:rsidR="00992B0B" w:rsidRDefault="00992B0B" w:rsidP="00262F7A">
            <w:pPr>
              <w:jc w:val="center"/>
            </w:pPr>
          </w:p>
        </w:tc>
        <w:tc>
          <w:tcPr>
            <w:tcW w:w="1418" w:type="dxa"/>
            <w:vAlign w:val="center"/>
          </w:tcPr>
          <w:p w:rsidR="00992B0B" w:rsidRDefault="00992B0B" w:rsidP="00262F7A">
            <w:pPr>
              <w:jc w:val="center"/>
            </w:pPr>
            <w:r w:rsidRPr="005338AB">
              <w:rPr>
                <w:rFonts w:hint="eastAsia"/>
              </w:rPr>
              <w:t>项</w:t>
            </w:r>
          </w:p>
        </w:tc>
        <w:tc>
          <w:tcPr>
            <w:tcW w:w="1395" w:type="dxa"/>
            <w:tcBorders>
              <w:right w:val="single" w:sz="4" w:space="0" w:color="auto"/>
            </w:tcBorders>
            <w:vAlign w:val="center"/>
          </w:tcPr>
          <w:p w:rsidR="00992B0B" w:rsidRDefault="00992B0B" w:rsidP="00262F7A">
            <w:pPr>
              <w:jc w:val="center"/>
            </w:pPr>
            <w:r>
              <w:rPr>
                <w:rFonts w:hint="eastAsia"/>
              </w:rPr>
              <w:t>1</w:t>
            </w:r>
          </w:p>
        </w:tc>
        <w:tc>
          <w:tcPr>
            <w:tcW w:w="1490" w:type="dxa"/>
            <w:tcBorders>
              <w:left w:val="single" w:sz="4" w:space="0" w:color="auto"/>
            </w:tcBorders>
            <w:vAlign w:val="center"/>
          </w:tcPr>
          <w:p w:rsidR="00992B0B" w:rsidRDefault="00992B0B" w:rsidP="00262F7A">
            <w:pPr>
              <w:jc w:val="center"/>
            </w:pPr>
          </w:p>
        </w:tc>
      </w:tr>
    </w:tbl>
    <w:p w:rsidR="00992B0B" w:rsidRPr="004D10F0" w:rsidRDefault="00992B0B" w:rsidP="00992B0B">
      <w:pPr>
        <w:sectPr w:rsidR="00992B0B" w:rsidRPr="004D10F0">
          <w:pgSz w:w="11906" w:h="16838"/>
          <w:pgMar w:top="1440" w:right="1800" w:bottom="1440" w:left="1800" w:header="851" w:footer="992" w:gutter="0"/>
          <w:cols w:space="425"/>
          <w:docGrid w:type="lines" w:linePitch="312"/>
        </w:sectPr>
      </w:pPr>
      <w:r>
        <w:rPr>
          <w:rFonts w:hint="eastAsia"/>
        </w:rPr>
        <w:t>说明：此报价折扣为针对所有顾客的售价折扣</w:t>
      </w:r>
      <w:r w:rsidR="008F1CB0">
        <w:rPr>
          <w:rFonts w:hint="eastAsia"/>
        </w:rPr>
        <w:t>。</w:t>
      </w:r>
    </w:p>
    <w:p w:rsidR="00992B0B" w:rsidRPr="00992B0B" w:rsidRDefault="008F1CB0" w:rsidP="00992B0B">
      <w:pPr>
        <w:spacing w:line="579" w:lineRule="exact"/>
        <w:ind w:firstLineChars="200" w:firstLine="640"/>
        <w:rPr>
          <w:rFonts w:ascii="黑体" w:eastAsia="黑体" w:hAnsi="黑体" w:cs="宋体"/>
          <w:sz w:val="32"/>
          <w:szCs w:val="32"/>
        </w:rPr>
      </w:pPr>
      <w:r>
        <w:rPr>
          <w:rFonts w:ascii="黑体" w:eastAsia="黑体" w:hAnsi="黑体" w:cs="宋体" w:hint="eastAsia"/>
          <w:sz w:val="32"/>
          <w:szCs w:val="32"/>
        </w:rPr>
        <w:lastRenderedPageBreak/>
        <w:t>四</w:t>
      </w:r>
      <w:r w:rsidR="001A68FC" w:rsidRPr="00565336">
        <w:rPr>
          <w:rFonts w:ascii="黑体" w:eastAsia="黑体" w:hAnsi="黑体" w:cs="宋体" w:hint="eastAsia"/>
          <w:sz w:val="32"/>
          <w:szCs w:val="32"/>
        </w:rPr>
        <w:t>、监督管理</w:t>
      </w:r>
    </w:p>
    <w:p w:rsidR="0085505F" w:rsidRDefault="0085505F"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1.甲方操作柜台要保持干净卫生，物品陈放符合规定，</w:t>
      </w:r>
      <w:r w:rsidR="00F679CE">
        <w:rPr>
          <w:rFonts w:ascii="仿宋_GB2312" w:eastAsia="仿宋_GB2312" w:hint="eastAsia"/>
          <w:sz w:val="32"/>
          <w:szCs w:val="32"/>
        </w:rPr>
        <w:t>配备</w:t>
      </w:r>
      <w:r>
        <w:rPr>
          <w:rFonts w:ascii="仿宋_GB2312" w:eastAsia="仿宋_GB2312" w:hint="eastAsia"/>
          <w:sz w:val="32"/>
          <w:szCs w:val="32"/>
        </w:rPr>
        <w:t>相应的防蝇防鼠设备措施。</w:t>
      </w:r>
    </w:p>
    <w:p w:rsidR="001A68FC" w:rsidRPr="0085505F" w:rsidRDefault="0085505F"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2.</w:t>
      </w:r>
      <w:r w:rsidRPr="0085505F">
        <w:rPr>
          <w:rFonts w:ascii="仿宋_GB2312" w:eastAsia="仿宋_GB2312" w:hint="eastAsia"/>
          <w:sz w:val="32"/>
          <w:szCs w:val="32"/>
        </w:rPr>
        <w:t>乙方因商品质量和服务质量造成的纠纷，经查证属实，甲方</w:t>
      </w:r>
      <w:r w:rsidR="001A68FC" w:rsidRPr="0085505F">
        <w:rPr>
          <w:rFonts w:ascii="仿宋_GB2312" w:eastAsia="仿宋_GB2312" w:hint="eastAsia"/>
          <w:sz w:val="32"/>
          <w:szCs w:val="32"/>
        </w:rPr>
        <w:t>将视情予以500-2000元/</w:t>
      </w:r>
      <w:r w:rsidRPr="0085505F">
        <w:rPr>
          <w:rFonts w:ascii="仿宋_GB2312" w:eastAsia="仿宋_GB2312" w:hint="eastAsia"/>
          <w:sz w:val="32"/>
          <w:szCs w:val="32"/>
        </w:rPr>
        <w:t>次罚款，由此造成的损失或赔偿均由乙方</w:t>
      </w:r>
      <w:r w:rsidR="001A68FC" w:rsidRPr="0085505F">
        <w:rPr>
          <w:rFonts w:ascii="仿宋_GB2312" w:eastAsia="仿宋_GB2312" w:hint="eastAsia"/>
          <w:sz w:val="32"/>
          <w:szCs w:val="32"/>
        </w:rPr>
        <w:t>承担。</w:t>
      </w:r>
    </w:p>
    <w:p w:rsidR="001A68FC" w:rsidRPr="0085505F" w:rsidRDefault="0085505F"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3</w:t>
      </w:r>
      <w:r w:rsidR="001A68FC" w:rsidRPr="0085505F">
        <w:rPr>
          <w:rFonts w:ascii="仿宋_GB2312" w:eastAsia="仿宋_GB2312" w:hint="eastAsia"/>
          <w:sz w:val="32"/>
          <w:szCs w:val="32"/>
        </w:rPr>
        <w:t>.乙方应以诚信为本，服务期内若因乙方原因造成饮食安全问题，查证属实，甲方有权单方面解除合同，由此造成的一切损失均由乙方承担。</w:t>
      </w:r>
    </w:p>
    <w:p w:rsidR="001A68FC" w:rsidRPr="00D00C55" w:rsidRDefault="0085505F"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4</w:t>
      </w:r>
      <w:r w:rsidR="001A68FC" w:rsidRPr="00D00C55">
        <w:rPr>
          <w:rFonts w:ascii="仿宋_GB2312" w:eastAsia="仿宋_GB2312" w:hint="eastAsia"/>
          <w:sz w:val="32"/>
          <w:szCs w:val="32"/>
        </w:rPr>
        <w:t>.因</w:t>
      </w:r>
      <w:r w:rsidR="001A68FC">
        <w:rPr>
          <w:rFonts w:ascii="仿宋_GB2312" w:eastAsia="仿宋_GB2312" w:hint="eastAsia"/>
          <w:sz w:val="32"/>
          <w:szCs w:val="32"/>
        </w:rPr>
        <w:t>乙方原因造成饮食安全问题，查证属实，造成的一切损失均由乙方承担</w:t>
      </w:r>
      <w:r w:rsidR="00B32C2D">
        <w:rPr>
          <w:rFonts w:ascii="仿宋_GB2312" w:eastAsia="仿宋_GB2312" w:hint="eastAsia"/>
          <w:sz w:val="32"/>
          <w:szCs w:val="32"/>
        </w:rPr>
        <w:t>，并追究其法律责任</w:t>
      </w:r>
      <w:r w:rsidR="001A68FC">
        <w:rPr>
          <w:rFonts w:ascii="仿宋_GB2312" w:eastAsia="仿宋_GB2312" w:hint="eastAsia"/>
          <w:sz w:val="32"/>
          <w:szCs w:val="32"/>
        </w:rPr>
        <w:t>；</w:t>
      </w:r>
    </w:p>
    <w:p w:rsidR="001A68FC" w:rsidRDefault="0085505F" w:rsidP="001B7208">
      <w:pPr>
        <w:pStyle w:val="a0"/>
        <w:spacing w:after="0" w:line="579" w:lineRule="exact"/>
        <w:ind w:firstLineChars="200" w:firstLine="640"/>
        <w:rPr>
          <w:rFonts w:ascii="仿宋_GB2312" w:eastAsia="仿宋_GB2312"/>
          <w:sz w:val="32"/>
          <w:szCs w:val="32"/>
        </w:rPr>
      </w:pPr>
      <w:r>
        <w:rPr>
          <w:rFonts w:ascii="仿宋_GB2312" w:eastAsia="仿宋_GB2312" w:hint="eastAsia"/>
          <w:sz w:val="32"/>
          <w:szCs w:val="32"/>
        </w:rPr>
        <w:t>5</w:t>
      </w:r>
      <w:r w:rsidR="001A68FC" w:rsidRPr="00D00C55">
        <w:rPr>
          <w:rFonts w:ascii="仿宋_GB2312" w:eastAsia="仿宋_GB2312" w:hint="eastAsia"/>
          <w:sz w:val="32"/>
          <w:szCs w:val="32"/>
        </w:rPr>
        <w:t>.乙方应自觉接受甲方不定期监督检查，所有原材料必须符合国</w:t>
      </w:r>
      <w:r>
        <w:rPr>
          <w:rFonts w:ascii="仿宋_GB2312" w:eastAsia="仿宋_GB2312" w:hint="eastAsia"/>
          <w:sz w:val="32"/>
          <w:szCs w:val="32"/>
        </w:rPr>
        <w:t>家规定标准和质量安全保质期。若不相符，</w:t>
      </w:r>
      <w:r w:rsidR="00335EBD">
        <w:rPr>
          <w:rFonts w:ascii="仿宋_GB2312" w:eastAsia="仿宋_GB2312" w:hint="eastAsia"/>
          <w:sz w:val="32"/>
          <w:szCs w:val="32"/>
        </w:rPr>
        <w:t>一经发现，终止合同，没收履约保证金。</w:t>
      </w:r>
    </w:p>
    <w:p w:rsidR="00335EBD" w:rsidRPr="00565336" w:rsidRDefault="008F1CB0" w:rsidP="00565336">
      <w:pPr>
        <w:spacing w:line="579" w:lineRule="exact"/>
        <w:ind w:firstLineChars="200" w:firstLine="640"/>
        <w:rPr>
          <w:rFonts w:ascii="黑体" w:eastAsia="黑体" w:hAnsi="黑体" w:cs="宋体"/>
          <w:sz w:val="32"/>
          <w:szCs w:val="32"/>
        </w:rPr>
      </w:pPr>
      <w:r>
        <w:rPr>
          <w:rFonts w:ascii="黑体" w:eastAsia="黑体" w:hAnsi="黑体" w:cs="宋体" w:hint="eastAsia"/>
          <w:sz w:val="32"/>
          <w:szCs w:val="32"/>
        </w:rPr>
        <w:t>五</w:t>
      </w:r>
      <w:r w:rsidR="00335EBD" w:rsidRPr="00565336">
        <w:rPr>
          <w:rFonts w:ascii="黑体" w:eastAsia="黑体" w:hAnsi="黑体" w:cs="宋体" w:hint="eastAsia"/>
          <w:sz w:val="32"/>
          <w:szCs w:val="32"/>
        </w:rPr>
        <w:t>、其他事项</w:t>
      </w:r>
    </w:p>
    <w:p w:rsidR="00335EBD" w:rsidRPr="00335EBD" w:rsidRDefault="00335EBD" w:rsidP="001B7208">
      <w:pPr>
        <w:pStyle w:val="a0"/>
        <w:spacing w:after="0" w:line="579" w:lineRule="exact"/>
        <w:ind w:firstLineChars="200" w:firstLine="640"/>
        <w:rPr>
          <w:rFonts w:ascii="仿宋_GB2312" w:eastAsia="仿宋_GB2312"/>
          <w:sz w:val="32"/>
          <w:szCs w:val="32"/>
        </w:rPr>
      </w:pPr>
      <w:r w:rsidRPr="00335EBD">
        <w:rPr>
          <w:rFonts w:ascii="仿宋_GB2312" w:eastAsia="仿宋_GB2312" w:hint="eastAsia"/>
          <w:sz w:val="32"/>
          <w:szCs w:val="32"/>
        </w:rPr>
        <w:t>其他详细事项在合同中详细列明</w:t>
      </w:r>
      <w:r w:rsidR="001B7208">
        <w:rPr>
          <w:rFonts w:ascii="仿宋_GB2312" w:eastAsia="仿宋_GB2312" w:hint="eastAsia"/>
          <w:sz w:val="32"/>
          <w:szCs w:val="32"/>
        </w:rPr>
        <w:t>。</w:t>
      </w:r>
    </w:p>
    <w:p w:rsidR="00335EBD" w:rsidRPr="00335EBD" w:rsidRDefault="00335EBD" w:rsidP="001B7208">
      <w:pPr>
        <w:spacing w:line="579" w:lineRule="exact"/>
        <w:ind w:firstLine="200"/>
      </w:pPr>
    </w:p>
    <w:p w:rsidR="001A68FC" w:rsidRPr="001A68FC" w:rsidRDefault="001A68FC" w:rsidP="001B7208">
      <w:pPr>
        <w:pStyle w:val="a0"/>
        <w:spacing w:after="0" w:line="579" w:lineRule="exact"/>
        <w:ind w:firstLine="200"/>
      </w:pPr>
    </w:p>
    <w:p w:rsidR="00366BB6" w:rsidRPr="00366BB6" w:rsidRDefault="00366BB6" w:rsidP="001B7208">
      <w:pPr>
        <w:spacing w:line="579" w:lineRule="exact"/>
        <w:ind w:firstLine="200"/>
      </w:pPr>
    </w:p>
    <w:p w:rsidR="00D00C55" w:rsidRPr="001D2330" w:rsidRDefault="00D00C55" w:rsidP="001B7208">
      <w:pPr>
        <w:pStyle w:val="a0"/>
        <w:spacing w:after="0" w:line="579" w:lineRule="exact"/>
        <w:ind w:firstLineChars="200" w:firstLine="640"/>
        <w:rPr>
          <w:rFonts w:ascii="仿宋_GB2312" w:eastAsia="仿宋_GB2312"/>
          <w:sz w:val="32"/>
          <w:szCs w:val="32"/>
        </w:rPr>
      </w:pPr>
    </w:p>
    <w:p w:rsidR="00D00C55" w:rsidRPr="00D00C55" w:rsidRDefault="00D00C55" w:rsidP="001B7208">
      <w:pPr>
        <w:spacing w:line="579" w:lineRule="exact"/>
        <w:ind w:firstLine="200"/>
      </w:pPr>
    </w:p>
    <w:sectPr w:rsidR="00D00C55" w:rsidRPr="00D00C55" w:rsidSect="001B7208">
      <w:pgSz w:w="11906" w:h="16838"/>
      <w:pgMar w:top="2155" w:right="1474"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C9B" w:rsidRDefault="00015C9B" w:rsidP="008E694B">
      <w:r>
        <w:separator/>
      </w:r>
    </w:p>
  </w:endnote>
  <w:endnote w:type="continuationSeparator" w:id="1">
    <w:p w:rsidR="00015C9B" w:rsidRDefault="00015C9B" w:rsidP="008E69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C9B" w:rsidRDefault="00015C9B" w:rsidP="008E694B">
      <w:r>
        <w:separator/>
      </w:r>
    </w:p>
  </w:footnote>
  <w:footnote w:type="continuationSeparator" w:id="1">
    <w:p w:rsidR="00015C9B" w:rsidRDefault="00015C9B" w:rsidP="008E69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694B"/>
    <w:rsid w:val="00015C9B"/>
    <w:rsid w:val="000403E1"/>
    <w:rsid w:val="001A68FC"/>
    <w:rsid w:val="001B7208"/>
    <w:rsid w:val="001D2330"/>
    <w:rsid w:val="00335EBD"/>
    <w:rsid w:val="00366A23"/>
    <w:rsid w:val="00366BB6"/>
    <w:rsid w:val="004C2F8A"/>
    <w:rsid w:val="00565336"/>
    <w:rsid w:val="00625CB0"/>
    <w:rsid w:val="0085505F"/>
    <w:rsid w:val="008E694B"/>
    <w:rsid w:val="008F1CB0"/>
    <w:rsid w:val="0095233B"/>
    <w:rsid w:val="00992B0B"/>
    <w:rsid w:val="00A009E6"/>
    <w:rsid w:val="00AA52A7"/>
    <w:rsid w:val="00B32C2D"/>
    <w:rsid w:val="00C96256"/>
    <w:rsid w:val="00CD1814"/>
    <w:rsid w:val="00D00C55"/>
    <w:rsid w:val="00D42F63"/>
    <w:rsid w:val="00D72E0F"/>
    <w:rsid w:val="00D8341A"/>
    <w:rsid w:val="00E70363"/>
    <w:rsid w:val="00F67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E694B"/>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8E6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8E694B"/>
    <w:rPr>
      <w:sz w:val="18"/>
      <w:szCs w:val="18"/>
    </w:rPr>
  </w:style>
  <w:style w:type="paragraph" w:styleId="a5">
    <w:name w:val="footer"/>
    <w:basedOn w:val="a"/>
    <w:link w:val="Char0"/>
    <w:uiPriority w:val="99"/>
    <w:semiHidden/>
    <w:unhideWhenUsed/>
    <w:rsid w:val="008E694B"/>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8E694B"/>
    <w:rPr>
      <w:sz w:val="18"/>
      <w:szCs w:val="18"/>
    </w:rPr>
  </w:style>
  <w:style w:type="paragraph" w:styleId="a6">
    <w:name w:val="Body Text"/>
    <w:basedOn w:val="a"/>
    <w:link w:val="Char1"/>
    <w:uiPriority w:val="99"/>
    <w:semiHidden/>
    <w:unhideWhenUsed/>
    <w:rsid w:val="008E694B"/>
    <w:pPr>
      <w:spacing w:after="120"/>
    </w:pPr>
  </w:style>
  <w:style w:type="character" w:customStyle="1" w:styleId="Char1">
    <w:name w:val="正文文本 Char"/>
    <w:basedOn w:val="a1"/>
    <w:link w:val="a6"/>
    <w:uiPriority w:val="99"/>
    <w:semiHidden/>
    <w:rsid w:val="008E694B"/>
    <w:rPr>
      <w:szCs w:val="24"/>
    </w:rPr>
  </w:style>
  <w:style w:type="paragraph" w:styleId="a0">
    <w:name w:val="Body Text First Indent"/>
    <w:basedOn w:val="a"/>
    <w:next w:val="a"/>
    <w:link w:val="Char2"/>
    <w:uiPriority w:val="99"/>
    <w:qFormat/>
    <w:rsid w:val="008E694B"/>
    <w:pPr>
      <w:spacing w:after="120" w:line="275" w:lineRule="atLeast"/>
      <w:ind w:firstLine="420"/>
      <w:textAlignment w:val="baseline"/>
    </w:pPr>
  </w:style>
  <w:style w:type="character" w:customStyle="1" w:styleId="Char2">
    <w:name w:val="正文首行缩进 Char"/>
    <w:basedOn w:val="Char1"/>
    <w:link w:val="a0"/>
    <w:uiPriority w:val="99"/>
    <w:rsid w:val="008E694B"/>
  </w:style>
  <w:style w:type="table" w:styleId="a7">
    <w:name w:val="Table Grid"/>
    <w:basedOn w:val="a2"/>
    <w:uiPriority w:val="59"/>
    <w:rsid w:val="00992B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4</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2024-03-21T01:01:00Z</dcterms:created>
  <dcterms:modified xsi:type="dcterms:W3CDTF">2024-03-22T08:09:00Z</dcterms:modified>
</cp:coreProperties>
</file>