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cs="Times New Roman"/>
          <w:kern w:val="0"/>
          <w:sz w:val="36"/>
          <w:szCs w:val="36"/>
        </w:rPr>
      </w:pPr>
    </w:p>
    <w:p>
      <w:pPr>
        <w:rPr>
          <w:rFonts w:ascii="Times New Roman" w:hAnsi="Times New Roman" w:eastAsia="方正小标宋简体" w:cs="Times New Roman"/>
          <w:kern w:val="0"/>
          <w:sz w:val="36"/>
          <w:szCs w:val="36"/>
        </w:rPr>
      </w:pPr>
    </w:p>
    <w:p>
      <w:pPr>
        <w:pStyle w:val="56"/>
        <w:rPr>
          <w:sz w:val="96"/>
          <w:szCs w:val="40"/>
        </w:rPr>
      </w:pPr>
      <w:r>
        <w:rPr>
          <w:rFonts w:hint="eastAsia"/>
          <w:sz w:val="96"/>
          <w:szCs w:val="40"/>
        </w:rPr>
        <w:t>竞争性谈判文件</w:t>
      </w:r>
    </w:p>
    <w:p>
      <w:pPr>
        <w:tabs>
          <w:tab w:val="left" w:pos="7035"/>
        </w:tabs>
        <w:rPr>
          <w:rFonts w:ascii="Times New Roman" w:hAnsi="Times New Roman" w:eastAsia="华文中宋" w:cs="Times New Roman"/>
          <w:kern w:val="0"/>
          <w:sz w:val="36"/>
          <w:szCs w:val="36"/>
        </w:rPr>
      </w:pPr>
      <w:r>
        <w:rPr>
          <w:rFonts w:ascii="Times New Roman" w:hAnsi="Times New Roman" w:eastAsia="华文中宋" w:cs="Times New Roman"/>
          <w:kern w:val="0"/>
          <w:sz w:val="36"/>
          <w:szCs w:val="36"/>
        </w:rPr>
        <w:tab/>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pStyle w:val="64"/>
        <w:ind w:firstLine="2152" w:firstLineChars="692"/>
        <w:jc w:val="both"/>
        <w:rPr>
          <w:u w:val="single"/>
        </w:rPr>
      </w:pPr>
      <w:r>
        <w:rPr>
          <w:rFonts w:hint="eastAsia"/>
        </w:rPr>
        <w:t>项目名称：</w:t>
      </w:r>
      <w:r>
        <w:rPr>
          <w:rFonts w:hint="eastAsia"/>
          <w:u w:val="single"/>
        </w:rPr>
        <w:t>振动排痰机（第三次）</w:t>
      </w:r>
    </w:p>
    <w:p>
      <w:pPr>
        <w:pStyle w:val="64"/>
        <w:ind w:firstLine="2152" w:firstLineChars="692"/>
        <w:jc w:val="both"/>
        <w:rPr>
          <w:u w:val="single"/>
        </w:rPr>
      </w:pPr>
      <w:r>
        <w:rPr>
          <w:rFonts w:hint="eastAsia"/>
        </w:rPr>
        <w:t>项目编号：</w:t>
      </w:r>
      <w:r>
        <w:rPr>
          <w:u w:val="single"/>
        </w:rPr>
        <w:t>2020-JL13(04)-W-3-0076</w:t>
      </w:r>
    </w:p>
    <w:p>
      <w:pPr>
        <w:pStyle w:val="56"/>
        <w:rPr>
          <w:sz w:val="40"/>
          <w:szCs w:val="21"/>
        </w:rPr>
      </w:pPr>
    </w:p>
    <w:p>
      <w:pPr>
        <w:pStyle w:val="56"/>
        <w:rPr>
          <w:sz w:val="40"/>
          <w:szCs w:val="21"/>
        </w:rPr>
      </w:pPr>
    </w:p>
    <w:p>
      <w:pPr>
        <w:pStyle w:val="56"/>
        <w:rPr>
          <w:sz w:val="40"/>
          <w:szCs w:val="21"/>
        </w:rPr>
      </w:pPr>
    </w:p>
    <w:p>
      <w:pPr>
        <w:pStyle w:val="56"/>
        <w:rPr>
          <w:sz w:val="40"/>
          <w:szCs w:val="21"/>
        </w:rPr>
      </w:pPr>
    </w:p>
    <w:p>
      <w:pPr>
        <w:pStyle w:val="56"/>
        <w:ind w:firstLine="2491" w:firstLineChars="801"/>
        <w:jc w:val="both"/>
        <w:rPr>
          <w:sz w:val="32"/>
          <w:szCs w:val="32"/>
        </w:rPr>
      </w:pPr>
      <w:r>
        <w:rPr>
          <w:rFonts w:hint="eastAsia"/>
          <w:sz w:val="32"/>
          <w:szCs w:val="32"/>
        </w:rPr>
        <w:t>采购人：</w:t>
      </w:r>
      <w:r>
        <w:rPr>
          <w:rFonts w:hint="eastAsia"/>
          <w:sz w:val="32"/>
          <w:szCs w:val="32"/>
          <w:u w:val="single"/>
        </w:rPr>
        <w:t>物资采购中心</w:t>
      </w:r>
    </w:p>
    <w:p>
      <w:pPr>
        <w:pStyle w:val="56"/>
        <w:ind w:firstLine="1558" w:firstLineChars="501"/>
        <w:jc w:val="both"/>
        <w:rPr>
          <w:sz w:val="32"/>
          <w:szCs w:val="32"/>
        </w:rPr>
      </w:pPr>
      <w:r>
        <w:rPr>
          <w:rFonts w:hint="eastAsia"/>
          <w:sz w:val="32"/>
          <w:szCs w:val="32"/>
        </w:rPr>
        <w:t>采购代理机构：</w:t>
      </w:r>
      <w:r>
        <w:rPr>
          <w:rFonts w:hint="eastAsia"/>
          <w:sz w:val="32"/>
          <w:szCs w:val="32"/>
          <w:u w:val="single"/>
        </w:rPr>
        <w:t>公诚管理咨询有限公司</w:t>
      </w:r>
    </w:p>
    <w:p>
      <w:pPr>
        <w:pStyle w:val="64"/>
      </w:pPr>
      <w:r>
        <w:rPr>
          <w:rFonts w:hint="eastAsia"/>
        </w:rPr>
        <w:t>二〇二一</w:t>
      </w:r>
      <w:r>
        <w:t>年</w:t>
      </w:r>
    </w:p>
    <w:p>
      <w:pPr>
        <w:ind w:firstLine="402"/>
      </w:pPr>
      <w:r>
        <w:br w:type="page"/>
      </w:r>
    </w:p>
    <w:p>
      <w:pPr>
        <w:pStyle w:val="56"/>
      </w:pPr>
      <w:r>
        <w:t>特别提示：</w:t>
      </w:r>
      <w:r>
        <w:rPr>
          <w:rFonts w:hint="eastAsia"/>
        </w:rPr>
        <w:t>谈判报价</w:t>
      </w:r>
      <w:r>
        <w:t>注意事项</w:t>
      </w:r>
    </w:p>
    <w:p>
      <w:pPr>
        <w:ind w:firstLine="402"/>
      </w:pPr>
    </w:p>
    <w:p>
      <w:pPr>
        <w:ind w:firstLine="402"/>
      </w:pPr>
      <w:r>
        <w:rPr>
          <w:rFonts w:hint="eastAsia"/>
        </w:rPr>
        <w:t>一、报价方应特别留意谈判文件上载明的报价文件递交开始截止时间，报价文件须由授权代表或法定代表人现场递交，提前或逾期送达（含邮寄送达）的报价文件概不接受。</w:t>
      </w:r>
    </w:p>
    <w:p>
      <w:pPr>
        <w:ind w:firstLine="402"/>
      </w:pPr>
      <w:r>
        <w:rPr>
          <w:rFonts w:hint="eastAsia"/>
        </w:rPr>
        <w:t>二、报价方须交纳谈判保证金，保证金应在报价截止时间前以非现金形式提交。未按规定提交保证金的，报价无效。</w:t>
      </w:r>
    </w:p>
    <w:p>
      <w:pPr>
        <w:ind w:firstLine="402"/>
      </w:pPr>
      <w:r>
        <w:rPr>
          <w:rFonts w:hint="eastAsia"/>
        </w:rPr>
        <w:t>三、请仔细检查谈判文件要求提交的相关证书的有效期和审核信息。</w:t>
      </w:r>
    </w:p>
    <w:p>
      <w:pPr>
        <w:ind w:firstLine="402"/>
      </w:pPr>
      <w:r>
        <w:rPr>
          <w:rFonts w:hint="eastAsia"/>
        </w:rPr>
        <w:t>四、请仔细检查报价文件是否按要求盖单位公章、签名、签署日期、胶装成册、密封。报价文件需签名之处必须由当事人签署，否则可能会被视为无效报价。</w:t>
      </w:r>
    </w:p>
    <w:p>
      <w:pPr>
        <w:ind w:firstLine="402"/>
      </w:pPr>
      <w:r>
        <w:rPr>
          <w:rFonts w:hint="eastAsia"/>
        </w:rPr>
        <w:t>五、谈判过程中报价方提交最终报价时，应将最终报价和其他澄清承诺分开填写、单独密封递交，否则将被视为无效报价。</w:t>
      </w:r>
    </w:p>
    <w:p>
      <w:pPr>
        <w:ind w:firstLine="402"/>
        <w:rPr>
          <w:rFonts w:ascii="宋体" w:hAnsi="宋体" w:cs="宋体"/>
        </w:rPr>
      </w:pPr>
      <w:r>
        <w:rPr>
          <w:rFonts w:hint="eastAsia"/>
        </w:rPr>
        <w:t>六、带★号条款均为实质性响应指标要求，必须全部响应。若有一项带“★”条款未响应或不满足，均视为非实质性响应谈判文件，按无效报价处理。</w:t>
      </w:r>
      <w:r>
        <w:rPr>
          <w:rFonts w:hint="eastAsia"/>
          <w:b/>
          <w:bCs/>
        </w:rPr>
        <w:t>特别注意技术核心指标必须提供印证资料。</w:t>
      </w:r>
    </w:p>
    <w:p>
      <w:pPr>
        <w:ind w:firstLine="402"/>
      </w:pPr>
      <w:r>
        <w:rPr>
          <w:rFonts w:hint="eastAsia"/>
        </w:rPr>
        <w:t>七、采用综合评分法和性价比法评审时，报价方编制报价文件，应按照谈判文件第五部分“技术评审表（索引）”、“商务评审表（索引）”、“资格证明文件评审表（索引）”要求，填写指标值或评分项或资格性审查内容及其在报价文件位置页码；评审时评委依据报价文件，对报价方填写的内容进行审核确认并评分。</w:t>
      </w:r>
    </w:p>
    <w:p>
      <w:pPr>
        <w:ind w:firstLine="402"/>
      </w:pPr>
      <w:r>
        <w:rPr>
          <w:rFonts w:hint="eastAsia"/>
        </w:rPr>
        <w:t>八、供应商发现购买谈判文件时提交的相关资料被盗用或复制，应遵循法律途径解决，追究侵权者责任。</w:t>
      </w:r>
    </w:p>
    <w:p>
      <w:pPr>
        <w:ind w:firstLine="402"/>
      </w:pPr>
      <w:r>
        <w:rPr>
          <w:rFonts w:hint="eastAsia"/>
        </w:rPr>
        <w:t>九、报价文件电子版采用光盘刻录，与报价文件的《报价书》和《资格证明文件》一同密封；请在密封前务必确认已刻录成功，并携带备份光盘，以防止数据无法读取；报价方如未按上述要求递交，其报价有可能被拒绝或视为无效报价。</w:t>
      </w:r>
    </w:p>
    <w:p>
      <w:pPr>
        <w:pStyle w:val="2"/>
        <w:ind w:firstLine="402"/>
      </w:pPr>
    </w:p>
    <w:p>
      <w:pPr>
        <w:ind w:firstLine="862"/>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br w:type="page"/>
      </w:r>
    </w:p>
    <w:p>
      <w:pPr>
        <w:pStyle w:val="56"/>
      </w:pPr>
      <w:r>
        <w:rPr>
          <w:rFonts w:hint="eastAsia"/>
        </w:rPr>
        <w:t>目  录</w:t>
      </w:r>
    </w:p>
    <w:p>
      <w:pPr>
        <w:pStyle w:val="22"/>
        <w:tabs>
          <w:tab w:val="right" w:leader="dot" w:pos="8844"/>
          <w:tab w:val="clear" w:pos="8658"/>
        </w:tabs>
      </w:pPr>
      <w:r>
        <w:rPr>
          <w:sz w:val="24"/>
        </w:rPr>
        <w:fldChar w:fldCharType="begin"/>
      </w:r>
      <w:r>
        <w:rPr>
          <w:sz w:val="24"/>
        </w:rPr>
        <w:instrText xml:space="preserve">TOC \o "1-2" \h \u </w:instrText>
      </w:r>
      <w:r>
        <w:rPr>
          <w:sz w:val="24"/>
        </w:rPr>
        <w:fldChar w:fldCharType="separate"/>
      </w:r>
      <w:r>
        <w:fldChar w:fldCharType="begin"/>
      </w:r>
      <w:r>
        <w:instrText xml:space="preserve"> HYPERLINK \l "_Toc32372" </w:instrText>
      </w:r>
      <w:r>
        <w:fldChar w:fldCharType="separate"/>
      </w:r>
      <w:r>
        <w:rPr>
          <w:rFonts w:hint="eastAsia"/>
        </w:rPr>
        <w:t>第一部分  谈判邀请书</w:t>
      </w:r>
      <w:r>
        <w:tab/>
      </w:r>
      <w:r>
        <w:fldChar w:fldCharType="end"/>
      </w:r>
    </w:p>
    <w:p>
      <w:pPr>
        <w:pStyle w:val="24"/>
        <w:tabs>
          <w:tab w:val="right" w:leader="dot" w:pos="8844"/>
        </w:tabs>
        <w:ind w:firstLine="402"/>
      </w:pPr>
      <w:r>
        <w:fldChar w:fldCharType="begin"/>
      </w:r>
      <w:r>
        <w:instrText xml:space="preserve"> HYPERLINK \l "_Toc21980" </w:instrText>
      </w:r>
      <w:r>
        <w:fldChar w:fldCharType="separate"/>
      </w:r>
      <w:r>
        <w:rPr>
          <w:rFonts w:hint="eastAsia"/>
        </w:rPr>
        <w:t>一、</w:t>
      </w:r>
      <w:r>
        <w:t>项目名称</w:t>
      </w:r>
      <w:r>
        <w:tab/>
      </w:r>
      <w:r>
        <w:fldChar w:fldCharType="end"/>
      </w:r>
    </w:p>
    <w:p>
      <w:pPr>
        <w:pStyle w:val="24"/>
        <w:tabs>
          <w:tab w:val="right" w:leader="dot" w:pos="8844"/>
        </w:tabs>
        <w:ind w:firstLine="402"/>
      </w:pPr>
      <w:r>
        <w:fldChar w:fldCharType="begin"/>
      </w:r>
      <w:r>
        <w:instrText xml:space="preserve"> HYPERLINK \l "_Toc30477" </w:instrText>
      </w:r>
      <w:r>
        <w:fldChar w:fldCharType="separate"/>
      </w:r>
      <w:r>
        <w:rPr>
          <w:rFonts w:hint="eastAsia"/>
        </w:rPr>
        <w:t>二、</w:t>
      </w:r>
      <w:r>
        <w:t>项目编号</w:t>
      </w:r>
      <w:r>
        <w:tab/>
      </w:r>
      <w:r>
        <w:fldChar w:fldCharType="end"/>
      </w:r>
    </w:p>
    <w:p>
      <w:pPr>
        <w:pStyle w:val="24"/>
        <w:tabs>
          <w:tab w:val="right" w:leader="dot" w:pos="8844"/>
        </w:tabs>
        <w:ind w:firstLine="402"/>
      </w:pPr>
      <w:r>
        <w:fldChar w:fldCharType="begin"/>
      </w:r>
      <w:r>
        <w:instrText xml:space="preserve"> HYPERLINK \l "_Toc21096" </w:instrText>
      </w:r>
      <w:r>
        <w:fldChar w:fldCharType="separate"/>
      </w:r>
      <w:r>
        <w:rPr>
          <w:rFonts w:hint="eastAsia"/>
        </w:rPr>
        <w:t>三、项目预算</w:t>
      </w:r>
      <w:r>
        <w:tab/>
      </w:r>
      <w:r>
        <w:fldChar w:fldCharType="end"/>
      </w:r>
    </w:p>
    <w:p>
      <w:pPr>
        <w:pStyle w:val="24"/>
        <w:tabs>
          <w:tab w:val="right" w:leader="dot" w:pos="8844"/>
        </w:tabs>
        <w:ind w:firstLine="402"/>
      </w:pPr>
      <w:r>
        <w:fldChar w:fldCharType="begin"/>
      </w:r>
      <w:r>
        <w:instrText xml:space="preserve"> HYPERLINK \l "_Toc9215" </w:instrText>
      </w:r>
      <w:r>
        <w:fldChar w:fldCharType="separate"/>
      </w:r>
      <w:r>
        <w:rPr>
          <w:rFonts w:hint="eastAsia"/>
        </w:rPr>
        <w:t>四、项目概况及采购内容</w:t>
      </w:r>
      <w:r>
        <w:tab/>
      </w:r>
      <w:r>
        <w:fldChar w:fldCharType="end"/>
      </w:r>
    </w:p>
    <w:p>
      <w:pPr>
        <w:pStyle w:val="24"/>
        <w:tabs>
          <w:tab w:val="right" w:leader="dot" w:pos="8844"/>
        </w:tabs>
        <w:ind w:firstLine="402"/>
      </w:pPr>
      <w:r>
        <w:fldChar w:fldCharType="begin"/>
      </w:r>
      <w:r>
        <w:instrText xml:space="preserve"> HYPERLINK \l "_Toc25331" </w:instrText>
      </w:r>
      <w:r>
        <w:fldChar w:fldCharType="separate"/>
      </w:r>
      <w:r>
        <w:rPr>
          <w:rFonts w:hint="eastAsia"/>
        </w:rPr>
        <w:t>五、供应商资格条件</w:t>
      </w:r>
      <w:r>
        <w:tab/>
      </w:r>
      <w:r>
        <w:fldChar w:fldCharType="end"/>
      </w:r>
    </w:p>
    <w:p>
      <w:pPr>
        <w:pStyle w:val="24"/>
        <w:tabs>
          <w:tab w:val="right" w:leader="dot" w:pos="8844"/>
        </w:tabs>
        <w:ind w:firstLine="402"/>
      </w:pPr>
      <w:r>
        <w:fldChar w:fldCharType="begin"/>
      </w:r>
      <w:r>
        <w:instrText xml:space="preserve"> HYPERLINK \l "_Toc11998" </w:instrText>
      </w:r>
      <w:r>
        <w:fldChar w:fldCharType="separate"/>
      </w:r>
      <w:r>
        <w:rPr>
          <w:rFonts w:hint="eastAsia"/>
        </w:rPr>
        <w:t>六、样品</w:t>
      </w:r>
      <w:r>
        <w:tab/>
      </w:r>
      <w:r>
        <w:fldChar w:fldCharType="end"/>
      </w:r>
    </w:p>
    <w:p>
      <w:pPr>
        <w:pStyle w:val="24"/>
        <w:tabs>
          <w:tab w:val="right" w:leader="dot" w:pos="8844"/>
        </w:tabs>
        <w:ind w:firstLine="402"/>
      </w:pPr>
      <w:r>
        <w:fldChar w:fldCharType="begin"/>
      </w:r>
      <w:r>
        <w:instrText xml:space="preserve"> HYPERLINK \l "_Toc1271" </w:instrText>
      </w:r>
      <w:r>
        <w:fldChar w:fldCharType="separate"/>
      </w:r>
      <w:r>
        <w:rPr>
          <w:rFonts w:hint="eastAsia"/>
        </w:rPr>
        <w:t>七、报名时间、</w:t>
      </w:r>
      <w:r>
        <w:t>地点、方式及</w:t>
      </w:r>
      <w:r>
        <w:rPr>
          <w:rFonts w:hint="eastAsia"/>
        </w:rPr>
        <w:t>谈判文件售价</w:t>
      </w:r>
      <w:r>
        <w:tab/>
      </w:r>
      <w:r>
        <w:fldChar w:fldCharType="end"/>
      </w:r>
    </w:p>
    <w:p>
      <w:pPr>
        <w:pStyle w:val="24"/>
        <w:tabs>
          <w:tab w:val="right" w:leader="dot" w:pos="8844"/>
        </w:tabs>
        <w:ind w:firstLine="402"/>
      </w:pPr>
      <w:r>
        <w:fldChar w:fldCharType="begin"/>
      </w:r>
      <w:r>
        <w:instrText xml:space="preserve"> HYPERLINK \l "_Toc6286" </w:instrText>
      </w:r>
      <w:r>
        <w:fldChar w:fldCharType="separate"/>
      </w:r>
      <w:r>
        <w:rPr>
          <w:rFonts w:hint="eastAsia"/>
        </w:rPr>
        <w:t>八、报价文件递交时间、地点及方式</w:t>
      </w:r>
      <w:r>
        <w:tab/>
      </w:r>
      <w:r>
        <w:fldChar w:fldCharType="end"/>
      </w:r>
    </w:p>
    <w:p>
      <w:pPr>
        <w:pStyle w:val="24"/>
        <w:tabs>
          <w:tab w:val="right" w:leader="dot" w:pos="8844"/>
        </w:tabs>
        <w:ind w:firstLine="402"/>
      </w:pPr>
      <w:r>
        <w:fldChar w:fldCharType="begin"/>
      </w:r>
      <w:r>
        <w:instrText xml:space="preserve"> HYPERLINK \l "_Toc4564" </w:instrText>
      </w:r>
      <w:r>
        <w:fldChar w:fldCharType="separate"/>
      </w:r>
      <w:r>
        <w:rPr>
          <w:rFonts w:hint="eastAsia"/>
        </w:rPr>
        <w:t>九、</w:t>
      </w:r>
      <w:r>
        <w:t>本</w:t>
      </w:r>
      <w:r>
        <w:rPr>
          <w:rFonts w:hint="eastAsia"/>
        </w:rPr>
        <w:t>采购</w:t>
      </w:r>
      <w:r>
        <w:t>项目相关信息发布</w:t>
      </w:r>
      <w:r>
        <w:rPr>
          <w:rFonts w:hint="eastAsia"/>
        </w:rPr>
        <w:t>媒介</w:t>
      </w:r>
      <w:r>
        <w:tab/>
      </w:r>
      <w:r>
        <w:fldChar w:fldCharType="end"/>
      </w:r>
    </w:p>
    <w:p>
      <w:pPr>
        <w:pStyle w:val="24"/>
        <w:tabs>
          <w:tab w:val="right" w:leader="dot" w:pos="8844"/>
        </w:tabs>
        <w:ind w:firstLine="402"/>
      </w:pPr>
      <w:r>
        <w:fldChar w:fldCharType="begin"/>
      </w:r>
      <w:r>
        <w:instrText xml:space="preserve"> HYPERLINK \l "_Toc26834" </w:instrText>
      </w:r>
      <w:r>
        <w:fldChar w:fldCharType="separate"/>
      </w:r>
      <w:r>
        <w:rPr>
          <w:rFonts w:hint="eastAsia"/>
        </w:rPr>
        <w:t>十、联系方式</w:t>
      </w:r>
      <w:r>
        <w:tab/>
      </w:r>
      <w:r>
        <w:fldChar w:fldCharType="end"/>
      </w:r>
    </w:p>
    <w:p>
      <w:pPr>
        <w:pStyle w:val="22"/>
        <w:tabs>
          <w:tab w:val="right" w:leader="dot" w:pos="8844"/>
          <w:tab w:val="clear" w:pos="8658"/>
        </w:tabs>
      </w:pPr>
      <w:r>
        <w:fldChar w:fldCharType="begin"/>
      </w:r>
      <w:r>
        <w:instrText xml:space="preserve"> HYPERLINK \l "_Toc16025" </w:instrText>
      </w:r>
      <w:r>
        <w:fldChar w:fldCharType="separate"/>
      </w:r>
      <w:r>
        <w:rPr>
          <w:rFonts w:hint="eastAsia"/>
          <w:lang w:val="zh-CN"/>
        </w:rPr>
        <w:t>第二部分  采购项目技术和商务要求</w:t>
      </w:r>
      <w:r>
        <w:tab/>
      </w:r>
      <w:r>
        <w:fldChar w:fldCharType="end"/>
      </w:r>
    </w:p>
    <w:p>
      <w:pPr>
        <w:pStyle w:val="24"/>
        <w:tabs>
          <w:tab w:val="right" w:leader="dot" w:pos="8844"/>
        </w:tabs>
        <w:ind w:firstLine="402"/>
      </w:pPr>
      <w:r>
        <w:fldChar w:fldCharType="begin"/>
      </w:r>
      <w:r>
        <w:instrText xml:space="preserve"> HYPERLINK \l "_Toc876" </w:instrText>
      </w:r>
      <w:r>
        <w:fldChar w:fldCharType="separate"/>
      </w:r>
      <w:r>
        <w:rPr>
          <w:rFonts w:hint="eastAsia"/>
          <w:lang w:val="zh-CN"/>
        </w:rPr>
        <w:t>一、</w:t>
      </w:r>
      <w:r>
        <w:rPr>
          <w:lang w:val="zh-CN"/>
        </w:rPr>
        <w:t>货物一览表及技术</w:t>
      </w:r>
      <w:r>
        <w:rPr>
          <w:rFonts w:hint="eastAsia"/>
          <w:lang w:val="zh-CN"/>
        </w:rPr>
        <w:t>要求</w:t>
      </w:r>
      <w:r>
        <w:tab/>
      </w:r>
      <w:r>
        <w:fldChar w:fldCharType="end"/>
      </w:r>
    </w:p>
    <w:p>
      <w:pPr>
        <w:pStyle w:val="24"/>
        <w:tabs>
          <w:tab w:val="right" w:leader="dot" w:pos="8844"/>
        </w:tabs>
        <w:ind w:firstLine="402"/>
      </w:pPr>
      <w:r>
        <w:fldChar w:fldCharType="begin"/>
      </w:r>
      <w:r>
        <w:instrText xml:space="preserve"> HYPERLINK \l "_Toc7980" </w:instrText>
      </w:r>
      <w:r>
        <w:fldChar w:fldCharType="separate"/>
      </w:r>
      <w:r>
        <w:rPr>
          <w:rFonts w:hint="eastAsia"/>
          <w:lang w:val="zh-CN"/>
        </w:rPr>
        <w:t>二、商务要求</w:t>
      </w:r>
      <w:r>
        <w:tab/>
      </w:r>
      <w:r>
        <w:fldChar w:fldCharType="end"/>
      </w:r>
    </w:p>
    <w:p>
      <w:pPr>
        <w:pStyle w:val="22"/>
        <w:tabs>
          <w:tab w:val="right" w:leader="dot" w:pos="8844"/>
          <w:tab w:val="clear" w:pos="8658"/>
        </w:tabs>
      </w:pPr>
      <w:r>
        <w:fldChar w:fldCharType="begin"/>
      </w:r>
      <w:r>
        <w:instrText xml:space="preserve"> HYPERLINK \l "_Toc5936" </w:instrText>
      </w:r>
      <w:r>
        <w:fldChar w:fldCharType="separate"/>
      </w:r>
      <w:r>
        <w:rPr>
          <w:rFonts w:hint="eastAsia"/>
        </w:rPr>
        <w:t xml:space="preserve">第三部分  </w:t>
      </w:r>
      <w:r>
        <w:rPr>
          <w:rFonts w:hint="eastAsia"/>
          <w:lang w:val="zh-CN"/>
        </w:rPr>
        <w:t>报价方</w:t>
      </w:r>
      <w:r>
        <w:rPr>
          <w:rFonts w:hint="eastAsia"/>
        </w:rPr>
        <w:t>须知</w:t>
      </w:r>
      <w:r>
        <w:tab/>
      </w:r>
      <w:r>
        <w:fldChar w:fldCharType="end"/>
      </w:r>
    </w:p>
    <w:p>
      <w:pPr>
        <w:pStyle w:val="24"/>
        <w:tabs>
          <w:tab w:val="right" w:leader="dot" w:pos="8844"/>
        </w:tabs>
        <w:ind w:firstLine="402"/>
      </w:pPr>
      <w:r>
        <w:fldChar w:fldCharType="begin"/>
      </w:r>
      <w:r>
        <w:instrText xml:space="preserve"> HYPERLINK \l "_Toc28555" </w:instrText>
      </w:r>
      <w:r>
        <w:fldChar w:fldCharType="separate"/>
      </w:r>
      <w:r>
        <w:rPr>
          <w:rFonts w:hint="eastAsia"/>
        </w:rPr>
        <w:t>一、</w:t>
      </w:r>
      <w:r>
        <w:t>说明</w:t>
      </w:r>
      <w:r>
        <w:tab/>
      </w:r>
      <w:r>
        <w:fldChar w:fldCharType="end"/>
      </w:r>
    </w:p>
    <w:p>
      <w:pPr>
        <w:pStyle w:val="24"/>
        <w:tabs>
          <w:tab w:val="right" w:leader="dot" w:pos="8844"/>
        </w:tabs>
        <w:ind w:firstLine="402"/>
      </w:pPr>
      <w:r>
        <w:fldChar w:fldCharType="begin"/>
      </w:r>
      <w:r>
        <w:instrText xml:space="preserve"> HYPERLINK \l "_Toc32436" </w:instrText>
      </w:r>
      <w:r>
        <w:fldChar w:fldCharType="separate"/>
      </w:r>
      <w:r>
        <w:rPr>
          <w:rFonts w:hint="eastAsia"/>
        </w:rPr>
        <w:t>二、谈判</w:t>
      </w:r>
      <w:r>
        <w:t>文件</w:t>
      </w:r>
      <w:r>
        <w:tab/>
      </w:r>
      <w:r>
        <w:fldChar w:fldCharType="end"/>
      </w:r>
    </w:p>
    <w:p>
      <w:pPr>
        <w:pStyle w:val="24"/>
        <w:tabs>
          <w:tab w:val="right" w:leader="dot" w:pos="8844"/>
        </w:tabs>
        <w:ind w:firstLine="402"/>
      </w:pPr>
      <w:r>
        <w:fldChar w:fldCharType="begin"/>
      </w:r>
      <w:r>
        <w:instrText xml:space="preserve"> HYPERLINK \l "_Toc15420" </w:instrText>
      </w:r>
      <w:r>
        <w:fldChar w:fldCharType="separate"/>
      </w:r>
      <w:r>
        <w:rPr>
          <w:rFonts w:hint="eastAsia"/>
        </w:rPr>
        <w:t>三、</w:t>
      </w:r>
      <w:r>
        <w:t>报价文件编制</w:t>
      </w:r>
      <w:r>
        <w:tab/>
      </w:r>
      <w:r>
        <w:fldChar w:fldCharType="end"/>
      </w:r>
    </w:p>
    <w:p>
      <w:pPr>
        <w:pStyle w:val="24"/>
        <w:tabs>
          <w:tab w:val="right" w:leader="dot" w:pos="8844"/>
        </w:tabs>
        <w:ind w:firstLine="402"/>
      </w:pPr>
      <w:r>
        <w:fldChar w:fldCharType="begin"/>
      </w:r>
      <w:r>
        <w:instrText xml:space="preserve"> HYPERLINK \l "_Toc26504" </w:instrText>
      </w:r>
      <w:r>
        <w:fldChar w:fldCharType="separate"/>
      </w:r>
      <w:r>
        <w:rPr>
          <w:rFonts w:hint="eastAsia"/>
        </w:rPr>
        <w:t>四、</w:t>
      </w:r>
      <w:r>
        <w:t>报价文件</w:t>
      </w:r>
      <w:r>
        <w:rPr>
          <w:rFonts w:hint="eastAsia"/>
        </w:rPr>
        <w:t>提交</w:t>
      </w:r>
      <w:r>
        <w:tab/>
      </w:r>
      <w:r>
        <w:fldChar w:fldCharType="end"/>
      </w:r>
    </w:p>
    <w:p>
      <w:pPr>
        <w:pStyle w:val="24"/>
        <w:tabs>
          <w:tab w:val="right" w:leader="dot" w:pos="8844"/>
        </w:tabs>
        <w:ind w:firstLine="402"/>
      </w:pPr>
      <w:r>
        <w:fldChar w:fldCharType="begin"/>
      </w:r>
      <w:r>
        <w:instrText xml:space="preserve"> HYPERLINK \l "_Toc2861" </w:instrText>
      </w:r>
      <w:r>
        <w:fldChar w:fldCharType="separate"/>
      </w:r>
      <w:r>
        <w:rPr>
          <w:rFonts w:hint="eastAsia"/>
        </w:rPr>
        <w:t>五、谈判报价与评审</w:t>
      </w:r>
      <w:r>
        <w:tab/>
      </w:r>
      <w:r>
        <w:fldChar w:fldCharType="end"/>
      </w:r>
    </w:p>
    <w:p>
      <w:pPr>
        <w:pStyle w:val="24"/>
        <w:tabs>
          <w:tab w:val="right" w:leader="dot" w:pos="8844"/>
        </w:tabs>
        <w:ind w:firstLine="402"/>
      </w:pPr>
      <w:r>
        <w:fldChar w:fldCharType="begin"/>
      </w:r>
      <w:r>
        <w:instrText xml:space="preserve"> HYPERLINK \l "_Toc31764" </w:instrText>
      </w:r>
      <w:r>
        <w:fldChar w:fldCharType="separate"/>
      </w:r>
      <w:r>
        <w:rPr>
          <w:rFonts w:hint="eastAsia"/>
        </w:rPr>
        <w:t>六、</w:t>
      </w:r>
      <w:r>
        <w:t>质疑与投诉</w:t>
      </w:r>
      <w:r>
        <w:tab/>
      </w:r>
      <w:r>
        <w:fldChar w:fldCharType="end"/>
      </w:r>
    </w:p>
    <w:p>
      <w:pPr>
        <w:pStyle w:val="24"/>
        <w:tabs>
          <w:tab w:val="right" w:leader="dot" w:pos="8844"/>
        </w:tabs>
        <w:ind w:firstLine="402"/>
      </w:pPr>
      <w:r>
        <w:fldChar w:fldCharType="begin"/>
      </w:r>
      <w:r>
        <w:instrText xml:space="preserve"> HYPERLINK \l "_Toc28810" </w:instrText>
      </w:r>
      <w:r>
        <w:fldChar w:fldCharType="separate"/>
      </w:r>
      <w:r>
        <w:rPr>
          <w:rFonts w:hint="eastAsia"/>
        </w:rPr>
        <w:t>七、确定成交</w:t>
      </w:r>
      <w:r>
        <w:tab/>
      </w:r>
      <w:r>
        <w:fldChar w:fldCharType="end"/>
      </w:r>
    </w:p>
    <w:p>
      <w:pPr>
        <w:pStyle w:val="24"/>
        <w:tabs>
          <w:tab w:val="right" w:leader="dot" w:pos="8844"/>
        </w:tabs>
        <w:ind w:firstLine="402"/>
      </w:pPr>
      <w:r>
        <w:fldChar w:fldCharType="begin"/>
      </w:r>
      <w:r>
        <w:instrText xml:space="preserve"> HYPERLINK \l "_Toc28054" </w:instrText>
      </w:r>
      <w:r>
        <w:fldChar w:fldCharType="separate"/>
      </w:r>
      <w:r>
        <w:rPr>
          <w:rFonts w:hint="eastAsia"/>
        </w:rPr>
        <w:t>八、签订</w:t>
      </w:r>
      <w:r>
        <w:t>合同</w:t>
      </w:r>
      <w:r>
        <w:tab/>
      </w:r>
      <w:r>
        <w:fldChar w:fldCharType="end"/>
      </w:r>
    </w:p>
    <w:p>
      <w:pPr>
        <w:pStyle w:val="24"/>
        <w:tabs>
          <w:tab w:val="right" w:leader="dot" w:pos="8844"/>
        </w:tabs>
        <w:ind w:firstLine="402"/>
      </w:pPr>
      <w:r>
        <w:fldChar w:fldCharType="begin"/>
      </w:r>
      <w:r>
        <w:instrText xml:space="preserve"> HYPERLINK \l "_Toc5977" </w:instrText>
      </w:r>
      <w:r>
        <w:fldChar w:fldCharType="separate"/>
      </w:r>
      <w:r>
        <w:rPr>
          <w:rFonts w:hint="eastAsia"/>
        </w:rPr>
        <w:t>九、</w:t>
      </w:r>
      <w:r>
        <w:t>产品</w:t>
      </w:r>
      <w:r>
        <w:rPr>
          <w:rFonts w:hint="eastAsia"/>
        </w:rPr>
        <w:t>质量</w:t>
      </w:r>
      <w:r>
        <w:t>检验验收</w:t>
      </w:r>
      <w:r>
        <w:tab/>
      </w:r>
      <w:r>
        <w:fldChar w:fldCharType="end"/>
      </w:r>
    </w:p>
    <w:p>
      <w:pPr>
        <w:pStyle w:val="24"/>
        <w:tabs>
          <w:tab w:val="right" w:leader="dot" w:pos="8844"/>
        </w:tabs>
        <w:ind w:firstLine="402"/>
      </w:pPr>
      <w:r>
        <w:fldChar w:fldCharType="begin"/>
      </w:r>
      <w:r>
        <w:instrText xml:space="preserve"> HYPERLINK \l "_Toc26320" </w:instrText>
      </w:r>
      <w:r>
        <w:fldChar w:fldCharType="separate"/>
      </w:r>
      <w:r>
        <w:rPr>
          <w:rFonts w:hint="eastAsia"/>
        </w:rPr>
        <w:t>十、</w:t>
      </w:r>
      <w:r>
        <w:t>解释权限</w:t>
      </w:r>
      <w:r>
        <w:tab/>
      </w:r>
      <w:r>
        <w:fldChar w:fldCharType="end"/>
      </w:r>
    </w:p>
    <w:p>
      <w:pPr>
        <w:pStyle w:val="22"/>
        <w:tabs>
          <w:tab w:val="right" w:leader="dot" w:pos="8844"/>
          <w:tab w:val="clear" w:pos="8658"/>
        </w:tabs>
      </w:pPr>
      <w:r>
        <w:fldChar w:fldCharType="begin"/>
      </w:r>
      <w:r>
        <w:instrText xml:space="preserve"> HYPERLINK \l "_Toc17367" </w:instrText>
      </w:r>
      <w:r>
        <w:fldChar w:fldCharType="separate"/>
      </w:r>
      <w:r>
        <w:rPr>
          <w:rFonts w:hint="eastAsia"/>
        </w:rPr>
        <w:t>第四部分合同样本</w:t>
      </w:r>
      <w:r>
        <w:tab/>
      </w:r>
      <w:r>
        <w:fldChar w:fldCharType="end"/>
      </w:r>
    </w:p>
    <w:p>
      <w:pPr>
        <w:pStyle w:val="22"/>
        <w:tabs>
          <w:tab w:val="right" w:leader="dot" w:pos="8844"/>
          <w:tab w:val="clear" w:pos="8658"/>
        </w:tabs>
      </w:pPr>
      <w:r>
        <w:fldChar w:fldCharType="begin"/>
      </w:r>
      <w:r>
        <w:instrText xml:space="preserve"> HYPERLINK \l "_Toc30056" </w:instrText>
      </w:r>
      <w:r>
        <w:fldChar w:fldCharType="separate"/>
      </w:r>
      <w:r>
        <w:rPr>
          <w:rFonts w:hint="eastAsia"/>
        </w:rPr>
        <w:t>第五部分  附件/报价文件格式</w:t>
      </w:r>
      <w:r>
        <w:tab/>
      </w:r>
      <w:r>
        <w:fldChar w:fldCharType="end"/>
      </w:r>
    </w:p>
    <w:p>
      <w:pPr>
        <w:pStyle w:val="24"/>
        <w:tabs>
          <w:tab w:val="right" w:leader="dot" w:pos="8844"/>
        </w:tabs>
        <w:ind w:firstLine="402"/>
      </w:pPr>
      <w:r>
        <w:fldChar w:fldCharType="begin"/>
      </w:r>
      <w:r>
        <w:instrText xml:space="preserve"> HYPERLINK \l "_Toc17907" </w:instrText>
      </w:r>
      <w:r>
        <w:fldChar w:fldCharType="separate"/>
      </w:r>
      <w:r>
        <w:rPr>
          <w:rFonts w:hint="eastAsia"/>
        </w:rPr>
        <w:t>一、报价文件编制及递交</w:t>
      </w:r>
      <w:r>
        <w:tab/>
      </w:r>
      <w:r>
        <w:fldChar w:fldCharType="end"/>
      </w:r>
    </w:p>
    <w:p>
      <w:pPr>
        <w:pStyle w:val="24"/>
        <w:tabs>
          <w:tab w:val="right" w:leader="dot" w:pos="8844"/>
        </w:tabs>
        <w:ind w:firstLine="402"/>
      </w:pPr>
      <w:r>
        <w:fldChar w:fldCharType="begin"/>
      </w:r>
      <w:r>
        <w:instrText xml:space="preserve"> HYPERLINK \l "_Toc9994" </w:instrText>
      </w:r>
      <w:r>
        <w:fldChar w:fldCharType="separate"/>
      </w:r>
      <w:r>
        <w:rPr>
          <w:rFonts w:hint="eastAsia"/>
        </w:rPr>
        <w:t>二、报价文件组成</w:t>
      </w:r>
      <w:r>
        <w:tab/>
      </w:r>
      <w:r>
        <w:fldChar w:fldCharType="end"/>
      </w:r>
    </w:p>
    <w:p>
      <w:pPr>
        <w:pStyle w:val="24"/>
        <w:tabs>
          <w:tab w:val="right" w:leader="dot" w:pos="8844"/>
        </w:tabs>
        <w:ind w:firstLine="402"/>
      </w:pPr>
      <w:r>
        <w:fldChar w:fldCharType="begin"/>
      </w:r>
      <w:r>
        <w:instrText xml:space="preserve"> HYPERLINK \l "_Toc17490" </w:instrText>
      </w:r>
      <w:r>
        <w:fldChar w:fldCharType="separate"/>
      </w:r>
      <w:r>
        <w:rPr>
          <w:rFonts w:hint="eastAsia"/>
        </w:rPr>
        <w:t>三、报价文件格式</w:t>
      </w:r>
      <w:r>
        <w:tab/>
      </w:r>
      <w:r>
        <w:fldChar w:fldCharType="end"/>
      </w:r>
    </w:p>
    <w:p>
      <w:pPr>
        <w:pStyle w:val="22"/>
        <w:rPr>
          <w:sz w:val="24"/>
        </w:rPr>
      </w:pPr>
      <w:r>
        <w:fldChar w:fldCharType="end"/>
      </w:r>
    </w:p>
    <w:p>
      <w:pPr>
        <w:spacing w:before="579" w:beforeLines="100"/>
        <w:ind w:firstLine="862"/>
        <w:jc w:val="center"/>
        <w:rPr>
          <w:rFonts w:ascii="Times New Roman" w:hAnsi="Times New Roman" w:eastAsia="华文中宋" w:cs="Times New Roman"/>
          <w:kern w:val="0"/>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265" w:right="1474" w:bottom="1400" w:left="1588" w:header="0" w:footer="992" w:gutter="0"/>
          <w:pgNumType w:fmt="numberInDash"/>
          <w:cols w:space="425" w:num="1"/>
          <w:docGrid w:type="linesAndChars" w:linePitch="579" w:charSpace="-1844"/>
        </w:sectPr>
      </w:pPr>
      <w:bookmarkStart w:id="0" w:name="_Toc240432228"/>
    </w:p>
    <w:p>
      <w:pPr>
        <w:pStyle w:val="3"/>
      </w:pPr>
      <w:bookmarkStart w:id="1" w:name="_Toc285612593"/>
      <w:bookmarkStart w:id="2" w:name="_Toc435540978"/>
      <w:bookmarkStart w:id="3" w:name="_Toc16191"/>
      <w:bookmarkStart w:id="4" w:name="_Toc32372"/>
      <w:bookmarkStart w:id="5" w:name="_Toc29439"/>
      <w:bookmarkStart w:id="6" w:name="_Toc7125"/>
      <w:bookmarkStart w:id="7" w:name="_Toc11421"/>
      <w:r>
        <w:rPr>
          <w:rFonts w:hint="eastAsia"/>
        </w:rPr>
        <w:t>第一部分</w:t>
      </w:r>
      <w:bookmarkEnd w:id="1"/>
      <w:bookmarkEnd w:id="2"/>
      <w:r>
        <w:rPr>
          <w:rFonts w:hint="eastAsia"/>
        </w:rPr>
        <w:t xml:space="preserve">  谈判邀请书</w:t>
      </w:r>
      <w:bookmarkEnd w:id="3"/>
      <w:bookmarkEnd w:id="4"/>
      <w:bookmarkEnd w:id="5"/>
      <w:bookmarkEnd w:id="6"/>
      <w:bookmarkEnd w:id="7"/>
    </w:p>
    <w:tbl>
      <w:tblPr>
        <w:tblStyle w:val="3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tcPr>
          <w:p>
            <w:pPr>
              <w:pStyle w:val="64"/>
              <w:rPr>
                <w:rFonts w:ascii="Times New Roman" w:hAnsi="Times New Roman" w:cs="Times New Roman"/>
                <w:kern w:val="0"/>
                <w:szCs w:val="20"/>
              </w:rPr>
            </w:pPr>
            <w:r>
              <w:rPr>
                <w:rFonts w:hint="eastAsia" w:ascii="Times New Roman" w:hAnsi="Times New Roman" w:cs="Times New Roman"/>
                <w:kern w:val="0"/>
                <w:szCs w:val="20"/>
                <w:u w:val="single"/>
              </w:rPr>
              <w:t>振动排痰机（第三次）</w:t>
            </w:r>
            <w:r>
              <w:rPr>
                <w:rFonts w:hint="eastAsia" w:ascii="Times New Roman" w:hAnsi="Times New Roman" w:cs="Times New Roman"/>
                <w:kern w:val="0"/>
                <w:szCs w:val="20"/>
              </w:rPr>
              <w:t>谈判邀请书（</w:t>
            </w:r>
            <w:r>
              <w:rPr>
                <w:rFonts w:hint="eastAsia" w:ascii="Times New Roman" w:hAnsi="Times New Roman" w:cs="Times New Roman"/>
                <w:kern w:val="0"/>
                <w:szCs w:val="20"/>
                <w:u w:val="single"/>
              </w:rPr>
              <w:t>2020-JL13(04)-W-3-0076</w:t>
            </w:r>
            <w:r>
              <w:rPr>
                <w:rFonts w:hint="eastAsia" w:ascii="Times New Roman" w:hAnsi="Times New Roman" w:cs="Times New Roman"/>
                <w:kern w:val="0"/>
                <w:szCs w:val="20"/>
              </w:rPr>
              <w:t>）</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我单位就以下项目进行竞争性谈判，采购资金已全部落实，欢迎符合条件的供应商参加报价。</w:t>
            </w:r>
          </w:p>
          <w:p>
            <w:pPr>
              <w:pStyle w:val="4"/>
              <w:ind w:firstLine="643"/>
              <w:outlineLvl w:val="1"/>
            </w:pPr>
            <w:bookmarkStart w:id="8" w:name="_Toc27511"/>
            <w:bookmarkStart w:id="9" w:name="_Toc25070"/>
            <w:bookmarkStart w:id="10" w:name="_Toc21980"/>
            <w:bookmarkStart w:id="11" w:name="_Toc14899"/>
            <w:r>
              <w:rPr>
                <w:rFonts w:hint="eastAsia"/>
              </w:rPr>
              <w:t>一、</w:t>
            </w:r>
            <w:r>
              <w:t>项目名称</w:t>
            </w:r>
            <w:bookmarkEnd w:id="8"/>
            <w:bookmarkEnd w:id="9"/>
            <w:bookmarkEnd w:id="10"/>
            <w:bookmarkEnd w:id="11"/>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项目名称：</w:t>
            </w:r>
            <w:r>
              <w:rPr>
                <w:rFonts w:hint="eastAsia" w:ascii="Times New Roman" w:hAnsi="Times New Roman" w:cs="Times New Roman"/>
                <w:kern w:val="0"/>
                <w:sz w:val="20"/>
                <w:szCs w:val="20"/>
                <w:u w:val="single"/>
              </w:rPr>
              <w:t>振动排痰机</w:t>
            </w:r>
          </w:p>
          <w:p>
            <w:pPr>
              <w:pStyle w:val="4"/>
              <w:ind w:firstLine="643"/>
              <w:outlineLvl w:val="1"/>
            </w:pPr>
            <w:bookmarkStart w:id="12" w:name="_Toc27212"/>
            <w:bookmarkStart w:id="13" w:name="_Toc464"/>
            <w:bookmarkStart w:id="14" w:name="_Toc30477"/>
            <w:bookmarkStart w:id="15" w:name="_Toc19564"/>
            <w:r>
              <w:rPr>
                <w:rFonts w:hint="eastAsia"/>
              </w:rPr>
              <w:t>二、</w:t>
            </w:r>
            <w:r>
              <w:t>项目编号</w:t>
            </w:r>
            <w:bookmarkEnd w:id="12"/>
            <w:bookmarkEnd w:id="13"/>
            <w:bookmarkEnd w:id="14"/>
            <w:bookmarkEnd w:id="15"/>
          </w:p>
          <w:p>
            <w:pPr>
              <w:tabs>
                <w:tab w:val="left" w:pos="5695"/>
              </w:tabs>
              <w:ind w:firstLine="400"/>
              <w:rPr>
                <w:rFonts w:ascii="Times New Roman" w:hAnsi="Times New Roman" w:cs="Times New Roman"/>
                <w:kern w:val="0"/>
                <w:sz w:val="20"/>
                <w:szCs w:val="20"/>
                <w:u w:val="single"/>
              </w:rPr>
            </w:pPr>
            <w:r>
              <w:rPr>
                <w:rFonts w:hint="eastAsia" w:ascii="Times New Roman" w:hAnsi="Times New Roman" w:cs="Times New Roman"/>
                <w:kern w:val="0"/>
                <w:sz w:val="20"/>
                <w:szCs w:val="20"/>
              </w:rPr>
              <w:t>项目编号：</w:t>
            </w:r>
            <w:r>
              <w:rPr>
                <w:rFonts w:hint="eastAsia" w:ascii="Times New Roman" w:hAnsi="Times New Roman" w:cs="Times New Roman"/>
                <w:kern w:val="0"/>
                <w:sz w:val="20"/>
                <w:szCs w:val="20"/>
                <w:u w:val="single"/>
              </w:rPr>
              <w:t>2020-JL13(04)-W-3-0076</w:t>
            </w:r>
          </w:p>
          <w:p>
            <w:pPr>
              <w:pStyle w:val="4"/>
              <w:spacing w:before="120" w:after="120"/>
              <w:ind w:firstLine="643"/>
              <w:outlineLvl w:val="1"/>
            </w:pPr>
            <w:bookmarkStart w:id="16" w:name="_Toc3275"/>
            <w:bookmarkStart w:id="17" w:name="_Toc54900980"/>
            <w:bookmarkStart w:id="18" w:name="_Toc20727"/>
            <w:bookmarkStart w:id="19" w:name="_Toc21096"/>
            <w:r>
              <w:rPr>
                <w:rFonts w:hint="eastAsia"/>
              </w:rPr>
              <w:t>三、项目预算</w:t>
            </w:r>
            <w:bookmarkEnd w:id="16"/>
            <w:bookmarkEnd w:id="17"/>
            <w:bookmarkEnd w:id="18"/>
            <w:bookmarkEnd w:id="19"/>
          </w:p>
          <w:p>
            <w:pPr>
              <w:ind w:firstLine="400"/>
              <w:rPr>
                <w:rFonts w:ascii="Times New Roman" w:hAnsi="Times New Roman" w:cs="Times New Roman"/>
                <w:kern w:val="0"/>
                <w:sz w:val="20"/>
                <w:szCs w:val="20"/>
              </w:rPr>
            </w:pPr>
            <w:bookmarkStart w:id="20" w:name="_Toc30405"/>
            <w:bookmarkStart w:id="21" w:name="_Toc20897"/>
            <w:bookmarkStart w:id="22" w:name="_Toc1822"/>
            <w:r>
              <w:rPr>
                <w:rFonts w:hint="eastAsia" w:ascii="Times New Roman" w:hAnsi="Times New Roman" w:cs="Times New Roman"/>
                <w:kern w:val="0"/>
                <w:sz w:val="20"/>
                <w:szCs w:val="20"/>
              </w:rPr>
              <w:t>本项目预算为：</w:t>
            </w:r>
            <w:r>
              <w:rPr>
                <w:rFonts w:ascii="Times New Roman" w:hAnsi="Times New Roman" w:cs="Times New Roman"/>
                <w:kern w:val="0"/>
                <w:sz w:val="20"/>
                <w:szCs w:val="20"/>
                <w:u w:val="single"/>
              </w:rPr>
              <w:t>56000</w:t>
            </w:r>
            <w:r>
              <w:rPr>
                <w:rFonts w:hint="eastAsia" w:ascii="Times New Roman" w:hAnsi="Times New Roman" w:cs="Times New Roman"/>
                <w:kern w:val="0"/>
                <w:sz w:val="20"/>
                <w:szCs w:val="20"/>
                <w:u w:val="single"/>
              </w:rPr>
              <w:t xml:space="preserve">.00 </w:t>
            </w:r>
            <w:r>
              <w:rPr>
                <w:rFonts w:hint="eastAsia" w:ascii="Times New Roman" w:hAnsi="Times New Roman" w:cs="Times New Roman"/>
                <w:kern w:val="0"/>
                <w:sz w:val="20"/>
                <w:szCs w:val="20"/>
              </w:rPr>
              <w:t>元（大写：伍万陆仟元整）</w:t>
            </w:r>
          </w:p>
          <w:p>
            <w:pPr>
              <w:pStyle w:val="4"/>
              <w:ind w:firstLine="643"/>
              <w:outlineLvl w:val="1"/>
            </w:pPr>
            <w:bookmarkStart w:id="23" w:name="_Toc9215"/>
            <w:r>
              <w:rPr>
                <w:rFonts w:hint="eastAsia"/>
              </w:rPr>
              <w:t>四、项目概况</w:t>
            </w:r>
            <w:bookmarkEnd w:id="20"/>
            <w:r>
              <w:rPr>
                <w:rFonts w:hint="eastAsia"/>
              </w:rPr>
              <w:t>及采购内容</w:t>
            </w:r>
            <w:bookmarkEnd w:id="21"/>
            <w:bookmarkEnd w:id="22"/>
            <w:bookmarkEnd w:id="23"/>
          </w:p>
          <w:tbl>
            <w:tblPr>
              <w:tblStyle w:val="29"/>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128"/>
              <w:gridCol w:w="1500"/>
              <w:gridCol w:w="875"/>
              <w:gridCol w:w="750"/>
              <w:gridCol w:w="1875"/>
              <w:gridCol w:w="111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序号</w:t>
                  </w:r>
                </w:p>
              </w:tc>
              <w:tc>
                <w:tcPr>
                  <w:tcW w:w="1128"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货物名称</w:t>
                  </w:r>
                </w:p>
              </w:tc>
              <w:tc>
                <w:tcPr>
                  <w:tcW w:w="1500"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技术要求</w:t>
                  </w:r>
                </w:p>
              </w:tc>
              <w:tc>
                <w:tcPr>
                  <w:tcW w:w="875"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计量单位</w:t>
                  </w:r>
                </w:p>
              </w:tc>
              <w:tc>
                <w:tcPr>
                  <w:tcW w:w="750"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数量</w:t>
                  </w:r>
                </w:p>
              </w:tc>
              <w:tc>
                <w:tcPr>
                  <w:tcW w:w="1875"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交货时间</w:t>
                  </w:r>
                </w:p>
              </w:tc>
              <w:tc>
                <w:tcPr>
                  <w:tcW w:w="1113"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交货地点</w:t>
                  </w:r>
                </w:p>
              </w:tc>
              <w:tc>
                <w:tcPr>
                  <w:tcW w:w="1575"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1</w:t>
                  </w:r>
                </w:p>
              </w:tc>
              <w:tc>
                <w:tcPr>
                  <w:tcW w:w="1128"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振动排痰机</w:t>
                  </w:r>
                </w:p>
              </w:tc>
              <w:tc>
                <w:tcPr>
                  <w:tcW w:w="1500"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详见随同谈判邀请书一并发布的附件</w:t>
                  </w:r>
                </w:p>
              </w:tc>
              <w:tc>
                <w:tcPr>
                  <w:tcW w:w="87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台</w:t>
                  </w:r>
                </w:p>
              </w:tc>
              <w:tc>
                <w:tcPr>
                  <w:tcW w:w="750" w:type="dxa"/>
                  <w:tcBorders>
                    <w:top w:val="single" w:color="auto" w:sz="4" w:space="0"/>
                    <w:left w:val="single" w:color="auto" w:sz="4" w:space="0"/>
                    <w:bottom w:val="single" w:color="auto" w:sz="4" w:space="0"/>
                    <w:right w:val="single" w:color="auto" w:sz="4" w:space="0"/>
                  </w:tcBorders>
                  <w:vAlign w:val="center"/>
                </w:tcPr>
                <w:p>
                  <w:pPr>
                    <w:pStyle w:val="55"/>
                    <w:jc w:val="center"/>
                  </w:pPr>
                  <w:r>
                    <w:t>4</w:t>
                  </w:r>
                </w:p>
              </w:tc>
              <w:tc>
                <w:tcPr>
                  <w:tcW w:w="187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合同生效，需求科室下达订单后</w:t>
                  </w:r>
                  <w:r>
                    <w:t>30</w:t>
                  </w:r>
                  <w:r>
                    <w:rPr>
                      <w:rFonts w:hint="eastAsia"/>
                    </w:rPr>
                    <w:t>个日历日内。</w:t>
                  </w:r>
                </w:p>
              </w:tc>
              <w:tc>
                <w:tcPr>
                  <w:tcW w:w="1113" w:type="dxa"/>
                  <w:tcBorders>
                    <w:top w:val="single" w:color="auto" w:sz="4" w:space="0"/>
                    <w:left w:val="single" w:color="auto" w:sz="4" w:space="0"/>
                    <w:bottom w:val="single" w:color="auto" w:sz="4" w:space="0"/>
                    <w:right w:val="single" w:color="auto" w:sz="4" w:space="0"/>
                  </w:tcBorders>
                  <w:vAlign w:val="center"/>
                </w:tcPr>
                <w:p>
                  <w:pPr>
                    <w:pStyle w:val="55"/>
                    <w:jc w:val="center"/>
                  </w:pPr>
                  <w:r>
                    <w:t>重庆市</w:t>
                  </w:r>
                </w:p>
              </w:tc>
              <w:tc>
                <w:tcPr>
                  <w:tcW w:w="157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szCs w:val="21"/>
                    </w:rPr>
                    <w:t>国产物资（含进口落地产品）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55"/>
                  </w:pPr>
                  <w:r>
                    <w:rPr>
                      <w:rFonts w:hint="eastAsia"/>
                    </w:rPr>
                    <w:t>说明</w:t>
                  </w:r>
                </w:p>
              </w:tc>
              <w:tc>
                <w:tcPr>
                  <w:tcW w:w="8816" w:type="dxa"/>
                  <w:gridSpan w:val="7"/>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1.报价方须对所投包内所有产品和数量进行报价，否则视为无效报价。</w:t>
                  </w:r>
                </w:p>
                <w:p>
                  <w:pPr>
                    <w:ind w:firstLine="0" w:firstLineChars="0"/>
                  </w:pPr>
                  <w:r>
                    <w:rPr>
                      <w:rFonts w:hint="eastAsia"/>
                    </w:rPr>
                    <w:t>2.报价为货物送达采购人指定地点，安装调试验收合格后的价格。</w:t>
                  </w:r>
                </w:p>
                <w:p>
                  <w:pPr>
                    <w:ind w:firstLine="0" w:firstLineChars="0"/>
                  </w:pPr>
                  <w:r>
                    <w:rPr>
                      <w:rFonts w:hint="eastAsia"/>
                    </w:rPr>
                    <w:t>3.本项目确定</w:t>
                  </w:r>
                  <w:r>
                    <w:rPr>
                      <w:rFonts w:hint="eastAsia"/>
                      <w:u w:val="single"/>
                    </w:rPr>
                    <w:t>1</w:t>
                  </w:r>
                  <w:r>
                    <w:rPr>
                      <w:rFonts w:hint="eastAsia"/>
                    </w:rPr>
                    <w:t>家成交供应商。</w:t>
                  </w:r>
                </w:p>
                <w:p>
                  <w:pPr>
                    <w:ind w:firstLine="0" w:firstLineChars="0"/>
                  </w:pPr>
                  <w:r>
                    <w:rPr>
                      <w:rFonts w:hint="eastAsia"/>
                    </w:rPr>
                    <w:t>4.报价方在成功获取谈判文件后，无需进行现场勘查。</w:t>
                  </w:r>
                </w:p>
              </w:tc>
            </w:tr>
          </w:tbl>
          <w:p>
            <w:pPr>
              <w:pStyle w:val="4"/>
              <w:ind w:firstLine="643"/>
              <w:outlineLvl w:val="1"/>
            </w:pPr>
            <w:bookmarkStart w:id="24" w:name="_Toc11074"/>
            <w:bookmarkStart w:id="25" w:name="_Toc25331"/>
            <w:bookmarkStart w:id="26" w:name="_Toc28211"/>
            <w:bookmarkStart w:id="27" w:name="_Toc22001"/>
            <w:r>
              <w:rPr>
                <w:rFonts w:hint="eastAsia"/>
              </w:rPr>
              <w:t>五、供应商资格条件</w:t>
            </w:r>
            <w:bookmarkEnd w:id="24"/>
            <w:bookmarkEnd w:id="25"/>
            <w:bookmarkEnd w:id="26"/>
            <w:bookmarkEnd w:id="27"/>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（一）符合《中华人民共和国政府采购法》第二十二条资格条件：</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1.具有独立承担民事责任的能力；</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2.具有良好的商业信誉和健全的财务会计制度；</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3.具有履行合同所必需的设备和专业技术能力；</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4.有依法缴纳税收和社会保障资金的良好记录；</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5.参加本次采购活动前3年内，在经营活动中没有重大违法记录；</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6.法律、行政法规规定的其他条件。</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（二）报价方成立时间（自领取谈判文件之日止）不少于</w:t>
            </w:r>
            <w:r>
              <w:rPr>
                <w:rFonts w:hint="eastAsia" w:ascii="Times New Roman" w:hAnsi="Times New Roman" w:cs="Times New Roman"/>
                <w:kern w:val="0"/>
                <w:sz w:val="20"/>
                <w:szCs w:val="20"/>
                <w:u w:val="single"/>
              </w:rPr>
              <w:t xml:space="preserve"> 1</w:t>
            </w:r>
            <w:r>
              <w:rPr>
                <w:rFonts w:hint="eastAsia" w:ascii="Times New Roman" w:hAnsi="Times New Roman" w:cs="Times New Roman"/>
                <w:kern w:val="0"/>
                <w:sz w:val="20"/>
                <w:szCs w:val="20"/>
              </w:rPr>
              <w:t>年。</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（三）报价方非外资独资或外资控股企业。</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（四）单位负责人为同一人或者存在直接控股、管理关系的不同供应商，不得同时参加同一包的采购活动。生产型企业生产场地为同一地址的，</w:t>
            </w:r>
            <w:r>
              <w:rPr>
                <w:rFonts w:hint="eastAsia" w:ascii="Times New Roman" w:hAnsi="Times New Roman" w:cs="Times New Roman"/>
                <w:b/>
                <w:bCs/>
                <w:kern w:val="0"/>
                <w:sz w:val="20"/>
                <w:szCs w:val="20"/>
              </w:rPr>
              <w:t>销售型企业之间股东有关联的，一律视为有直接控股、管理关系。</w:t>
            </w:r>
            <w:r>
              <w:rPr>
                <w:rFonts w:hint="eastAsia" w:ascii="Times New Roman" w:hAnsi="Times New Roman" w:cs="Times New Roman"/>
                <w:kern w:val="0"/>
                <w:sz w:val="20"/>
                <w:szCs w:val="20"/>
              </w:rPr>
              <w:t>供应商之间有上述关系的，应主动声明，否则将给予列入不良记录名单、3年内不得参加军队采购活动的处罚。</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（五）报价方需近三年内（截止报价时间）在“国家企业信用信息公示系统”或“信用中国”上无因违法经营而受刑事处罚、责令停产停业、吊销许可证或执照、</w:t>
            </w:r>
            <w:r>
              <w:rPr>
                <w:rFonts w:ascii="Times New Roman" w:hAnsi="Times New Roman" w:cs="Times New Roman"/>
                <w:kern w:val="0"/>
                <w:sz w:val="20"/>
                <w:szCs w:val="20"/>
              </w:rPr>
              <w:t>2</w:t>
            </w:r>
            <w:r>
              <w:rPr>
                <w:rFonts w:hint="eastAsia" w:ascii="Times New Roman" w:hAnsi="Times New Roman" w:cs="Times New Roman"/>
                <w:kern w:val="0"/>
                <w:sz w:val="20"/>
                <w:szCs w:val="20"/>
              </w:rPr>
              <w:t>万元及以上罚款等行政处罚，以及在“国家药品监督管理局”（与所报价产品相关的）上无不良记录。且未在军队采购管理平台黑名单中。采购人或招标代理机构同时参考“天眼查”、“企查查”等第三方平台查询报价方之间有无关联性。</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（六）报价货物必须是报价方主营或主营范围产品，以报价方提供的</w:t>
            </w:r>
            <w:r>
              <w:rPr>
                <w:rFonts w:ascii="Times New Roman" w:hAnsi="Times New Roman" w:cs="Times New Roman"/>
                <w:kern w:val="0"/>
                <w:sz w:val="20"/>
                <w:szCs w:val="20"/>
              </w:rPr>
              <w:t>营业执照</w:t>
            </w:r>
            <w:r>
              <w:rPr>
                <w:rFonts w:hint="eastAsia" w:ascii="Times New Roman" w:hAnsi="Times New Roman" w:cs="Times New Roman"/>
                <w:kern w:val="0"/>
                <w:sz w:val="20"/>
                <w:szCs w:val="20"/>
              </w:rPr>
              <w:t>（</w:t>
            </w:r>
            <w:r>
              <w:rPr>
                <w:rFonts w:ascii="Times New Roman" w:hAnsi="Times New Roman" w:cs="Times New Roman"/>
                <w:kern w:val="0"/>
                <w:sz w:val="20"/>
                <w:szCs w:val="20"/>
              </w:rPr>
              <w:t>事业单位法人证书</w:t>
            </w:r>
            <w:r>
              <w:rPr>
                <w:rFonts w:hint="eastAsia" w:ascii="Times New Roman" w:hAnsi="Times New Roman" w:cs="Times New Roman"/>
                <w:kern w:val="0"/>
                <w:sz w:val="20"/>
                <w:szCs w:val="20"/>
              </w:rPr>
              <w:t>）或生产许可证</w:t>
            </w:r>
            <w:r>
              <w:rPr>
                <w:rFonts w:ascii="Times New Roman" w:hAnsi="Times New Roman" w:cs="Times New Roman"/>
                <w:kern w:val="0"/>
                <w:sz w:val="20"/>
                <w:szCs w:val="20"/>
              </w:rPr>
              <w:t>或经营许可证</w:t>
            </w:r>
            <w:r>
              <w:rPr>
                <w:rFonts w:hint="eastAsia" w:ascii="Times New Roman" w:hAnsi="Times New Roman" w:cs="Times New Roman"/>
                <w:kern w:val="0"/>
                <w:sz w:val="20"/>
                <w:szCs w:val="20"/>
              </w:rPr>
              <w:t>或备案凭证</w:t>
            </w:r>
            <w:r>
              <w:rPr>
                <w:rFonts w:ascii="Times New Roman" w:hAnsi="Times New Roman" w:cs="Times New Roman"/>
                <w:kern w:val="0"/>
                <w:sz w:val="20"/>
                <w:szCs w:val="20"/>
              </w:rPr>
              <w:t>等证明材料为准</w:t>
            </w:r>
            <w:r>
              <w:rPr>
                <w:rFonts w:hint="eastAsia" w:ascii="Times New Roman" w:hAnsi="Times New Roman" w:cs="Times New Roman"/>
                <w:kern w:val="0"/>
                <w:sz w:val="20"/>
                <w:szCs w:val="20"/>
              </w:rPr>
              <w:t>。如非生产厂家，原则上至少应为区域代理商（如中国代理、西南地区代理、重庆地区代理等），且代理授权时间不得少于1年，不接受仅针对我单位或特定项目的产品授权。报价货物还需具有国家药品监督部门出具的医疗器械注册登记表或医疗器械生产产品登记表或医疗器械注册证。</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（七）报价方如为生产企业，则须具备营业执照、医疗器械生产许可证或医疗器械生产备案凭证，以及医疗器械经营许可证或医疗器械经营备案凭证；</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报价方如为代理商，需提供报价产品（非进口）生产企业的营业执照、医疗器械生产许可证或医疗器械生产备案凭证，生产企业的各级代理商及报价方自身还须具备营业执照、医疗器械经营许可证或医疗器械经营备案凭证。进口落地产品产品资质证明材料需追溯至国内总代。</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所报价产品不属于医疗器械提供各级营业执照复印件及“不属于医疗器械的情况说明（格式自拟）”即可。</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（八）本项目</w:t>
            </w:r>
            <w:r>
              <w:rPr>
                <w:rFonts w:hint="eastAsia" w:ascii="Times New Roman" w:hAnsi="Times New Roman" w:cs="Times New Roman"/>
                <w:kern w:val="0"/>
                <w:sz w:val="20"/>
                <w:szCs w:val="20"/>
                <w:u w:val="single"/>
              </w:rPr>
              <w:t xml:space="preserve">  不接受 </w:t>
            </w:r>
            <w:r>
              <w:rPr>
                <w:rFonts w:hint="eastAsia" w:ascii="Times New Roman" w:hAnsi="Times New Roman" w:cs="Times New Roman"/>
                <w:kern w:val="0"/>
                <w:sz w:val="20"/>
                <w:szCs w:val="20"/>
              </w:rPr>
              <w:t>联合体报价。</w:t>
            </w:r>
          </w:p>
          <w:p>
            <w:pPr>
              <w:pStyle w:val="4"/>
              <w:ind w:firstLine="643"/>
              <w:outlineLvl w:val="1"/>
            </w:pPr>
            <w:bookmarkStart w:id="28" w:name="_Toc13435"/>
            <w:bookmarkStart w:id="29" w:name="_Toc2745"/>
            <w:bookmarkStart w:id="30" w:name="_Toc11998"/>
            <w:bookmarkStart w:id="31" w:name="_Toc5825"/>
            <w:r>
              <w:rPr>
                <w:rFonts w:hint="eastAsia"/>
              </w:rPr>
              <w:t>六、样品</w:t>
            </w:r>
            <w:bookmarkEnd w:id="28"/>
            <w:bookmarkEnd w:id="29"/>
            <w:bookmarkEnd w:id="30"/>
            <w:bookmarkEnd w:id="31"/>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本项目不涉及样品的递交。</w:t>
            </w:r>
          </w:p>
          <w:p>
            <w:pPr>
              <w:pStyle w:val="4"/>
              <w:ind w:firstLine="643"/>
              <w:outlineLvl w:val="1"/>
            </w:pPr>
            <w:bookmarkStart w:id="32" w:name="_Toc28331"/>
            <w:bookmarkStart w:id="33" w:name="_Toc4765"/>
            <w:bookmarkStart w:id="34" w:name="_Toc1271"/>
            <w:bookmarkStart w:id="35" w:name="_Toc19957"/>
            <w:r>
              <w:rPr>
                <w:rFonts w:hint="eastAsia"/>
              </w:rPr>
              <w:t>七、报名时间、</w:t>
            </w:r>
            <w:r>
              <w:t>地点、方式及</w:t>
            </w:r>
            <w:r>
              <w:rPr>
                <w:rFonts w:hint="eastAsia"/>
              </w:rPr>
              <w:t>谈判文件售价</w:t>
            </w:r>
            <w:bookmarkEnd w:id="32"/>
            <w:bookmarkEnd w:id="33"/>
            <w:bookmarkEnd w:id="34"/>
            <w:bookmarkEnd w:id="35"/>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（一）报名时间：</w:t>
            </w:r>
            <w:r>
              <w:rPr>
                <w:rFonts w:hint="eastAsia" w:ascii="Times New Roman" w:hAnsi="Times New Roman" w:cs="Times New Roman"/>
                <w:kern w:val="0"/>
                <w:sz w:val="20"/>
                <w:szCs w:val="20"/>
                <w:u w:val="single"/>
              </w:rPr>
              <w:t>自公告发布之日起</w:t>
            </w:r>
            <w:r>
              <w:rPr>
                <w:rFonts w:hint="eastAsia" w:ascii="Times New Roman" w:hAnsi="Times New Roman" w:cs="Times New Roman"/>
                <w:kern w:val="0"/>
                <w:sz w:val="20"/>
                <w:szCs w:val="20"/>
              </w:rPr>
              <w:t>至</w:t>
            </w:r>
            <w:r>
              <w:rPr>
                <w:rFonts w:ascii="Times New Roman" w:hAnsi="Times New Roman" w:cs="Times New Roman"/>
                <w:kern w:val="0"/>
                <w:sz w:val="20"/>
                <w:szCs w:val="20"/>
              </w:rPr>
              <w:t>2021</w:t>
            </w:r>
            <w:r>
              <w:rPr>
                <w:rFonts w:hint="eastAsia" w:ascii="Times New Roman" w:hAnsi="Times New Roman" w:cs="Times New Roman"/>
                <w:kern w:val="0"/>
                <w:sz w:val="20"/>
                <w:szCs w:val="20"/>
              </w:rPr>
              <w:t>年</w:t>
            </w:r>
            <w:r>
              <w:rPr>
                <w:rFonts w:ascii="Times New Roman" w:hAnsi="Times New Roman" w:cs="Times New Roman"/>
                <w:kern w:val="0"/>
                <w:sz w:val="20"/>
                <w:szCs w:val="20"/>
              </w:rPr>
              <w:t>5</w:t>
            </w:r>
            <w:r>
              <w:rPr>
                <w:rFonts w:hint="eastAsia" w:ascii="Times New Roman" w:hAnsi="Times New Roman" w:cs="Times New Roman"/>
                <w:kern w:val="0"/>
                <w:sz w:val="20"/>
                <w:szCs w:val="20"/>
              </w:rPr>
              <w:t>月1</w:t>
            </w:r>
            <w:r>
              <w:rPr>
                <w:rFonts w:ascii="Times New Roman" w:hAnsi="Times New Roman" w:cs="Times New Roman"/>
                <w:kern w:val="0"/>
                <w:sz w:val="20"/>
                <w:szCs w:val="20"/>
              </w:rPr>
              <w:t>9</w:t>
            </w:r>
            <w:r>
              <w:rPr>
                <w:rFonts w:hint="eastAsia" w:ascii="Times New Roman" w:hAnsi="Times New Roman" w:cs="Times New Roman"/>
                <w:kern w:val="0"/>
                <w:sz w:val="20"/>
                <w:szCs w:val="20"/>
              </w:rPr>
              <w:t>日（08:00至12:00，14:30至17:00）（节假日除外，系指北京时间，下同）。</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（二）报名地点：</w:t>
            </w:r>
            <w:r>
              <w:rPr>
                <w:rFonts w:hint="eastAsia" w:ascii="Times New Roman" w:hAnsi="Times New Roman" w:cs="Times New Roman"/>
                <w:kern w:val="0"/>
                <w:sz w:val="20"/>
                <w:szCs w:val="28"/>
                <w:u w:val="single"/>
              </w:rPr>
              <w:t>重庆市</w:t>
            </w:r>
            <w:r>
              <w:rPr>
                <w:rFonts w:hint="eastAsia" w:ascii="Times New Roman" w:hAnsi="Times New Roman" w:cs="Times New Roman"/>
                <w:kern w:val="0"/>
                <w:sz w:val="20"/>
                <w:szCs w:val="20"/>
              </w:rPr>
              <w:t>。</w:t>
            </w:r>
          </w:p>
          <w:p>
            <w:pPr>
              <w:ind w:firstLine="400"/>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kern w:val="0"/>
                <w:sz w:val="20"/>
                <w:szCs w:val="20"/>
              </w:rPr>
              <w:t>（三）报名方式：</w:t>
            </w:r>
            <w:r>
              <w:rPr>
                <w:rFonts w:hint="eastAsia" w:ascii="Times New Roman" w:hAnsi="Times New Roman" w:cs="Times New Roman"/>
                <w:color w:val="000000" w:themeColor="text1"/>
                <w:kern w:val="0"/>
                <w:sz w:val="20"/>
                <w:szCs w:val="20"/>
                <w14:textFill>
                  <w14:solidFill>
                    <w14:schemeClr w14:val="tx1"/>
                  </w14:solidFill>
                </w14:textFill>
              </w:rPr>
              <w:t>凡有意参与的潜在供应商, 请通过“诚E招电子采购交易平台”（网址：https://www.chengezhao.com/）完成本项目的报名、谈判文件的购买与下载。</w:t>
            </w:r>
          </w:p>
          <w:p>
            <w:pPr>
              <w:ind w:firstLine="400"/>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kern w:val="0"/>
                <w:sz w:val="20"/>
                <w:szCs w:val="20"/>
                <w14:textFill>
                  <w14:solidFill>
                    <w14:schemeClr w14:val="tx1"/>
                  </w14:solidFill>
                </w14:textFill>
              </w:rPr>
              <w:t>注册：输入网址，点击【新用户注册】（注册步骤详见门户网站：【投标人操作指南】-【注册指引】）。登陆账号后点击【常用文件】，下载《投标人&amp;供应商操作手册》。</w:t>
            </w:r>
          </w:p>
          <w:p>
            <w:pPr>
              <w:ind w:firstLine="400"/>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kern w:val="0"/>
                <w:sz w:val="20"/>
                <w:szCs w:val="20"/>
                <w14:textFill>
                  <w14:solidFill>
                    <w14:schemeClr w14:val="tx1"/>
                  </w14:solidFill>
                </w14:textFill>
              </w:rPr>
              <w:t>报名、购买与下载：注册成功后登录平台，点击【商机发现】，检索本项目并直接支付；</w:t>
            </w:r>
          </w:p>
          <w:p>
            <w:pPr>
              <w:ind w:firstLine="400"/>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kern w:val="0"/>
                <w:sz w:val="20"/>
                <w:szCs w:val="20"/>
                <w14:textFill>
                  <w14:solidFill>
                    <w14:schemeClr w14:val="tx1"/>
                  </w14:solidFill>
                </w14:textFill>
              </w:rPr>
              <w:t>疑问反馈：具体操作若有疑问，可致电客服热线：020-89524219。服务时间8:30-17:30（工作日）。</w:t>
            </w:r>
          </w:p>
          <w:p>
            <w:pPr>
              <w:ind w:firstLine="400"/>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kern w:val="0"/>
                <w:sz w:val="20"/>
                <w:szCs w:val="20"/>
                <w14:textFill>
                  <w14:solidFill>
                    <w14:schemeClr w14:val="tx1"/>
                  </w14:solidFill>
                </w14:textFill>
              </w:rPr>
              <w:t>诚E招电子采购交易平台报名成功后，谈判文件可在报名系统界面下载。</w:t>
            </w:r>
          </w:p>
          <w:p>
            <w:pPr>
              <w:ind w:firstLine="400"/>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kern w:val="0"/>
                <w:sz w:val="20"/>
                <w:szCs w:val="20"/>
                <w14:textFill>
                  <w14:solidFill>
                    <w14:schemeClr w14:val="tx1"/>
                  </w14:solidFill>
                </w14:textFill>
              </w:rPr>
              <w:t>线下获取谈判文件：</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凡有意参加本次谈判的报价方（供应商）应在报名时间内指定专人在报名地点报名（具体报名地点详见联系方式内容），不接受邮寄等其他方式报名，</w:t>
            </w:r>
            <w:r>
              <w:rPr>
                <w:rFonts w:hint="eastAsia" w:ascii="Calibri" w:hAnsi="Calibri" w:cs="Times New Roman"/>
                <w:kern w:val="0"/>
                <w:sz w:val="20"/>
                <w:szCs w:val="21"/>
              </w:rPr>
              <w:t>未现场报名或未在规定时间内报名的，不得参加谈判</w:t>
            </w:r>
            <w:r>
              <w:rPr>
                <w:rFonts w:hint="eastAsia" w:ascii="Times New Roman" w:hAnsi="Times New Roman" w:cs="Times New Roman"/>
                <w:kern w:val="0"/>
                <w:sz w:val="20"/>
                <w:szCs w:val="21"/>
              </w:rPr>
              <w:t>。对不符合报名要求、伪造变造资料、未按要求提供相应的证明材料的，采购人有权取消其谈判资格，并视情列入供应商黑名单，严重的依法追究其法律责任。</w:t>
            </w:r>
            <w:r>
              <w:rPr>
                <w:rFonts w:hint="eastAsia" w:ascii="Times New Roman" w:hAnsi="Times New Roman" w:cs="Times New Roman"/>
                <w:kern w:val="0"/>
                <w:sz w:val="20"/>
                <w:szCs w:val="20"/>
              </w:rPr>
              <w:t>报名时需提供以下材料彩色扫描件或复印件1份，并装订成册加盖单位公章。</w:t>
            </w:r>
          </w:p>
          <w:p>
            <w:pPr>
              <w:ind w:firstLine="600" w:firstLineChars="300"/>
              <w:rPr>
                <w:rFonts w:ascii="Calibri" w:hAnsi="Calibri" w:cs="Times New Roman"/>
                <w:kern w:val="0"/>
                <w:sz w:val="20"/>
                <w:szCs w:val="21"/>
              </w:rPr>
            </w:pPr>
            <w:r>
              <w:rPr>
                <w:rFonts w:hint="eastAsia" w:ascii="Calibri" w:hAnsi="Calibri" w:cs="Times New Roman"/>
                <w:kern w:val="0"/>
                <w:sz w:val="20"/>
                <w:szCs w:val="21"/>
              </w:rPr>
              <w:t>1.“供应商报名情况登记表”及对应证明材料复印件加盖公章【附录</w:t>
            </w:r>
            <w:r>
              <w:rPr>
                <w:rFonts w:hint="eastAsia" w:ascii="Times New Roman" w:hAnsi="Times New Roman" w:cs="Times New Roman"/>
                <w:kern w:val="0"/>
                <w:sz w:val="20"/>
                <w:szCs w:val="21"/>
              </w:rPr>
              <w:t>1</w:t>
            </w:r>
            <w:r>
              <w:rPr>
                <w:rFonts w:hint="eastAsia" w:ascii="Calibri" w:hAnsi="Calibri" w:cs="Times New Roman"/>
                <w:kern w:val="0"/>
                <w:sz w:val="20"/>
                <w:szCs w:val="21"/>
              </w:rPr>
              <w:t>】。</w:t>
            </w:r>
          </w:p>
          <w:p>
            <w:pPr>
              <w:ind w:firstLine="600" w:firstLineChars="300"/>
              <w:rPr>
                <w:rFonts w:ascii="Calibri" w:hAnsi="Calibri" w:cs="Times New Roman"/>
                <w:kern w:val="0"/>
                <w:sz w:val="20"/>
                <w:szCs w:val="21"/>
              </w:rPr>
            </w:pPr>
            <w:r>
              <w:rPr>
                <w:rFonts w:hint="eastAsia" w:ascii="Calibri" w:hAnsi="Calibri" w:cs="Times New Roman"/>
                <w:kern w:val="0"/>
                <w:sz w:val="20"/>
                <w:szCs w:val="21"/>
              </w:rPr>
              <w:t>2.营业执照、组织机构代码证和税务登记证或事业单位法人证书（三证合一的仅提供营业执照）【附录2】。</w:t>
            </w:r>
          </w:p>
          <w:p>
            <w:pPr>
              <w:ind w:firstLine="600" w:firstLineChars="300"/>
              <w:rPr>
                <w:rFonts w:ascii="Calibri" w:hAnsi="Calibri" w:cs="Times New Roman"/>
                <w:kern w:val="0"/>
                <w:sz w:val="20"/>
                <w:szCs w:val="21"/>
              </w:rPr>
            </w:pPr>
            <w:r>
              <w:rPr>
                <w:rFonts w:hint="eastAsia" w:ascii="Calibri" w:hAnsi="Calibri" w:cs="Times New Roman"/>
                <w:kern w:val="0"/>
                <w:sz w:val="20"/>
                <w:szCs w:val="21"/>
              </w:rPr>
              <w:t>3.潜在报价方代表身份证明</w:t>
            </w:r>
          </w:p>
          <w:p>
            <w:pPr>
              <w:ind w:firstLine="800" w:firstLineChars="400"/>
              <w:rPr>
                <w:rFonts w:ascii="宋体" w:hAnsi="宋体" w:cs="宋体"/>
                <w:kern w:val="0"/>
                <w:sz w:val="20"/>
                <w:szCs w:val="21"/>
              </w:rPr>
            </w:pPr>
            <w:r>
              <w:rPr>
                <w:rFonts w:hint="eastAsia" w:ascii="宋体" w:hAnsi="宋体" w:cs="宋体"/>
                <w:kern w:val="0"/>
                <w:sz w:val="20"/>
                <w:szCs w:val="21"/>
              </w:rPr>
              <w:t>①如为法定代表人，只需提供法定代表人资格证明书即可【</w:t>
            </w:r>
            <w:r>
              <w:rPr>
                <w:rFonts w:hint="eastAsia" w:ascii="Calibri" w:hAnsi="Calibri" w:cs="Times New Roman"/>
                <w:kern w:val="0"/>
                <w:sz w:val="20"/>
                <w:szCs w:val="21"/>
              </w:rPr>
              <w:t>附录</w:t>
            </w:r>
            <w:r>
              <w:rPr>
                <w:rFonts w:hint="eastAsia" w:ascii="宋体" w:hAnsi="宋体" w:cs="宋体"/>
                <w:kern w:val="0"/>
                <w:sz w:val="20"/>
                <w:szCs w:val="21"/>
              </w:rPr>
              <w:t>3】；</w:t>
            </w:r>
          </w:p>
          <w:p>
            <w:pPr>
              <w:ind w:firstLine="800" w:firstLineChars="400"/>
              <w:rPr>
                <w:rFonts w:ascii="Calibri" w:hAnsi="Calibri" w:cs="Times New Roman"/>
                <w:kern w:val="0"/>
                <w:sz w:val="20"/>
                <w:szCs w:val="21"/>
              </w:rPr>
            </w:pPr>
            <w:r>
              <w:rPr>
                <w:rFonts w:hint="eastAsia" w:ascii="宋体" w:hAnsi="宋体" w:cs="宋体"/>
                <w:kern w:val="0"/>
                <w:sz w:val="20"/>
                <w:szCs w:val="21"/>
              </w:rPr>
              <w:t>②如为非法定代表人，则需“法定代表人授权书”【</w:t>
            </w:r>
            <w:r>
              <w:rPr>
                <w:rFonts w:hint="eastAsia" w:ascii="Calibri" w:hAnsi="Calibri" w:cs="Times New Roman"/>
                <w:kern w:val="0"/>
                <w:sz w:val="20"/>
                <w:szCs w:val="21"/>
              </w:rPr>
              <w:t>附录</w:t>
            </w:r>
            <w:r>
              <w:rPr>
                <w:rFonts w:hint="eastAsia" w:ascii="宋体" w:hAnsi="宋体" w:cs="宋体"/>
                <w:kern w:val="0"/>
                <w:sz w:val="20"/>
                <w:szCs w:val="21"/>
              </w:rPr>
              <w:t>4】，以及被授权人在职员工证明、被授权人近一年内（截止报价时间）连续3个月的依法缴纳养老保险资金的相关证明，</w:t>
            </w:r>
            <w:r>
              <w:rPr>
                <w:rFonts w:hint="eastAsia" w:ascii="宋体" w:hAnsi="宋体" w:cs="Times New Roman"/>
                <w:kern w:val="0"/>
                <w:sz w:val="20"/>
                <w:szCs w:val="21"/>
                <w:lang w:val="zh-CN"/>
              </w:rPr>
              <w:t>养老保险不足3个月的，需提供被授权人含试用期在内的近3个月银行打印版工资流水</w:t>
            </w:r>
            <w:r>
              <w:rPr>
                <w:rFonts w:hint="eastAsia" w:ascii="宋体" w:hAnsi="宋体" w:cs="宋体"/>
                <w:kern w:val="0"/>
                <w:sz w:val="20"/>
                <w:szCs w:val="21"/>
              </w:rPr>
              <w:t>。</w:t>
            </w:r>
          </w:p>
          <w:p>
            <w:pPr>
              <w:ind w:firstLine="600" w:firstLineChars="300"/>
              <w:rPr>
                <w:rFonts w:ascii="Calibri" w:hAnsi="Calibri" w:cs="Times New Roman"/>
                <w:kern w:val="0"/>
                <w:sz w:val="20"/>
                <w:szCs w:val="21"/>
              </w:rPr>
            </w:pPr>
            <w:r>
              <w:rPr>
                <w:rFonts w:hint="eastAsia" w:ascii="Calibri" w:hAnsi="Calibri" w:cs="Times New Roman"/>
                <w:kern w:val="0"/>
                <w:sz w:val="20"/>
                <w:szCs w:val="21"/>
              </w:rPr>
              <w:t>4.报价方主要股东或出资人信息【附录</w:t>
            </w:r>
            <w:r>
              <w:rPr>
                <w:rFonts w:hint="eastAsia" w:ascii="Times New Roman" w:hAnsi="Times New Roman" w:cs="Times New Roman"/>
                <w:kern w:val="0"/>
                <w:sz w:val="20"/>
                <w:szCs w:val="21"/>
              </w:rPr>
              <w:t>5</w:t>
            </w:r>
            <w:r>
              <w:rPr>
                <w:rFonts w:hint="eastAsia" w:ascii="Calibri" w:hAnsi="Calibri" w:cs="Times New Roman"/>
                <w:kern w:val="0"/>
                <w:sz w:val="20"/>
                <w:szCs w:val="21"/>
              </w:rPr>
              <w:t>】。</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（四）谈判</w:t>
            </w:r>
            <w:r>
              <w:rPr>
                <w:rFonts w:hint="eastAsia" w:ascii="Times New Roman" w:hAnsi="Times New Roman" w:cs="Times New Roman"/>
                <w:kern w:val="0"/>
                <w:sz w:val="20"/>
                <w:szCs w:val="21"/>
              </w:rPr>
              <w:t>文件购买费为200元/份（售后不退，各报价方购买谈判文件前缴纳），</w:t>
            </w:r>
            <w:r>
              <w:rPr>
                <w:rFonts w:hint="eastAsia" w:ascii="Calibri" w:hAnsi="Calibri" w:cs="Times New Roman"/>
                <w:kern w:val="0"/>
                <w:sz w:val="20"/>
                <w:szCs w:val="21"/>
              </w:rPr>
              <w:t>报名资质审核通过并出示缴费证明后发送电子谈判文件。</w:t>
            </w:r>
          </w:p>
          <w:p>
            <w:pPr>
              <w:pStyle w:val="4"/>
              <w:ind w:firstLine="643"/>
              <w:outlineLvl w:val="1"/>
            </w:pPr>
            <w:bookmarkStart w:id="36" w:name="_Toc6286"/>
            <w:bookmarkStart w:id="37" w:name="_Toc4197"/>
            <w:bookmarkStart w:id="38" w:name="_Toc20730"/>
            <w:bookmarkStart w:id="39" w:name="_Toc5750"/>
            <w:r>
              <w:rPr>
                <w:rFonts w:hint="eastAsia"/>
              </w:rPr>
              <w:t>八、报价文件递交时间、地点及方式</w:t>
            </w:r>
            <w:bookmarkEnd w:id="36"/>
            <w:bookmarkEnd w:id="37"/>
            <w:bookmarkEnd w:id="38"/>
            <w:bookmarkEnd w:id="39"/>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（一）报价文件递交开始时间：</w:t>
            </w:r>
            <w:r>
              <w:rPr>
                <w:rFonts w:ascii="Times New Roman" w:hAnsi="Times New Roman" w:cs="Times New Roman"/>
                <w:kern w:val="0"/>
                <w:sz w:val="20"/>
                <w:szCs w:val="20"/>
                <w:u w:val="single"/>
              </w:rPr>
              <w:t>2021</w:t>
            </w:r>
            <w:r>
              <w:rPr>
                <w:rFonts w:hint="eastAsia" w:ascii="Times New Roman" w:hAnsi="Times New Roman" w:cs="Times New Roman"/>
                <w:kern w:val="0"/>
                <w:sz w:val="20"/>
                <w:szCs w:val="20"/>
              </w:rPr>
              <w:t>年</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5</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月</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25</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日</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13</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时</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30</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分（北京时间）。</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（二）报价文件递交截止时间：</w:t>
            </w:r>
            <w:r>
              <w:rPr>
                <w:rFonts w:ascii="Times New Roman" w:hAnsi="Times New Roman" w:cs="Times New Roman"/>
                <w:kern w:val="0"/>
                <w:sz w:val="20"/>
                <w:szCs w:val="20"/>
                <w:u w:val="single"/>
              </w:rPr>
              <w:t>2021</w:t>
            </w:r>
            <w:r>
              <w:rPr>
                <w:rFonts w:hint="eastAsia" w:ascii="Times New Roman" w:hAnsi="Times New Roman" w:cs="Times New Roman"/>
                <w:kern w:val="0"/>
                <w:sz w:val="20"/>
                <w:szCs w:val="20"/>
              </w:rPr>
              <w:t>年</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5</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月</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25</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日</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14</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时</w:t>
            </w:r>
            <w:r>
              <w:rPr>
                <w:rFonts w:ascii="Times New Roman" w:hAnsi="Times New Roman" w:cs="Times New Roman"/>
                <w:kern w:val="0"/>
                <w:sz w:val="20"/>
                <w:szCs w:val="20"/>
                <w:u w:val="single"/>
              </w:rPr>
              <w:t>00</w:t>
            </w:r>
            <w:r>
              <w:rPr>
                <w:rFonts w:hint="eastAsia" w:ascii="Times New Roman" w:hAnsi="Times New Roman" w:cs="Times New Roman"/>
                <w:kern w:val="0"/>
                <w:sz w:val="20"/>
                <w:szCs w:val="20"/>
              </w:rPr>
              <w:t>分（北京时间）。谈判报价稍后开始。</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（三）报价文件递交地点：</w:t>
            </w:r>
            <w:r>
              <w:rPr>
                <w:rFonts w:hint="eastAsia" w:ascii="Times New Roman" w:hAnsi="Times New Roman" w:cs="Times New Roman"/>
                <w:color w:val="000000" w:themeColor="text1"/>
                <w:kern w:val="0"/>
                <w:sz w:val="20"/>
                <w:szCs w:val="20"/>
                <w:u w:val="single"/>
                <w14:textFill>
                  <w14:solidFill>
                    <w14:schemeClr w14:val="tx1"/>
                  </w14:solidFill>
                </w14:textFill>
              </w:rPr>
              <w:t>重庆市渝北区财富大道2号财富大厦A座17-3</w:t>
            </w:r>
            <w:r>
              <w:rPr>
                <w:rFonts w:hint="eastAsia" w:ascii="Times New Roman" w:hAnsi="Times New Roman" w:cs="Times New Roman"/>
                <w:kern w:val="0"/>
                <w:sz w:val="20"/>
                <w:szCs w:val="20"/>
              </w:rPr>
              <w:t>。谈判报价在同一地点进行。</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（四）报价方式：指定专人递交报价文件，不接受邮寄等其他方式递交。</w:t>
            </w:r>
          </w:p>
          <w:p>
            <w:pPr>
              <w:pStyle w:val="4"/>
              <w:ind w:firstLine="643"/>
              <w:outlineLvl w:val="1"/>
            </w:pPr>
            <w:r>
              <w:t>九</w:t>
            </w:r>
            <w:r>
              <w:rPr>
                <w:rFonts w:hint="eastAsia"/>
              </w:rPr>
              <w:t>、</w:t>
            </w:r>
            <w:r>
              <w:t>谈判开始时间</w:t>
            </w:r>
            <w:r>
              <w:rPr>
                <w:rFonts w:hint="eastAsia"/>
              </w:rPr>
              <w:t>、</w:t>
            </w:r>
            <w:r>
              <w:t>地点</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（一）谈判开始时间：</w:t>
            </w:r>
            <w:r>
              <w:rPr>
                <w:rFonts w:ascii="Times New Roman" w:hAnsi="Times New Roman" w:cs="Times New Roman"/>
                <w:kern w:val="0"/>
                <w:sz w:val="20"/>
                <w:szCs w:val="20"/>
                <w:u w:val="single"/>
              </w:rPr>
              <w:t>2021</w:t>
            </w:r>
            <w:r>
              <w:rPr>
                <w:rFonts w:hint="eastAsia" w:ascii="Times New Roman" w:hAnsi="Times New Roman" w:cs="Times New Roman"/>
                <w:kern w:val="0"/>
                <w:sz w:val="20"/>
                <w:szCs w:val="20"/>
              </w:rPr>
              <w:t>年</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5</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月</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25</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日</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14</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时</w:t>
            </w:r>
            <w:r>
              <w:rPr>
                <w:rFonts w:hint="eastAsia"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00</w:t>
            </w:r>
            <w:r>
              <w:rPr>
                <w:rFonts w:hint="eastAsia" w:ascii="Times New Roman" w:hAnsi="Times New Roman" w:cs="Times New Roman"/>
                <w:kern w:val="0"/>
                <w:sz w:val="20"/>
                <w:szCs w:val="20"/>
                <w:u w:val="single"/>
              </w:rPr>
              <w:t xml:space="preserve"> </w:t>
            </w:r>
            <w:r>
              <w:rPr>
                <w:rFonts w:hint="eastAsia" w:ascii="Times New Roman" w:hAnsi="Times New Roman" w:cs="Times New Roman"/>
                <w:kern w:val="0"/>
                <w:sz w:val="20"/>
                <w:szCs w:val="20"/>
              </w:rPr>
              <w:t>分（北京时间）。</w:t>
            </w:r>
          </w:p>
          <w:p>
            <w:pPr>
              <w:ind w:firstLine="400"/>
              <w:rPr>
                <w:rFonts w:ascii="Times New Roman" w:hAnsi="Times New Roman" w:cs="Times New Roman"/>
                <w:kern w:val="0"/>
                <w:sz w:val="20"/>
                <w:szCs w:val="20"/>
              </w:rPr>
            </w:pPr>
            <w:r>
              <w:rPr>
                <w:rFonts w:hint="eastAsia" w:ascii="Times New Roman" w:hAnsi="Times New Roman" w:cs="Times New Roman"/>
                <w:kern w:val="0"/>
                <w:sz w:val="20"/>
                <w:szCs w:val="20"/>
              </w:rPr>
              <w:t>（二）谈判开始地点：</w:t>
            </w:r>
            <w:r>
              <w:rPr>
                <w:rFonts w:hint="eastAsia" w:ascii="Times New Roman" w:hAnsi="Times New Roman" w:cs="Times New Roman"/>
                <w:kern w:val="0"/>
                <w:sz w:val="20"/>
                <w:szCs w:val="20"/>
                <w:u w:val="single"/>
              </w:rPr>
              <w:t>重庆市</w:t>
            </w:r>
          </w:p>
          <w:p>
            <w:pPr>
              <w:pStyle w:val="4"/>
              <w:ind w:firstLine="643"/>
              <w:outlineLvl w:val="1"/>
            </w:pPr>
            <w:bookmarkStart w:id="40" w:name="_Toc23706"/>
            <w:bookmarkStart w:id="41" w:name="_Toc1333"/>
            <w:bookmarkStart w:id="42" w:name="_Toc4564"/>
            <w:bookmarkStart w:id="43" w:name="_Toc15368"/>
            <w:r>
              <w:rPr>
                <w:rFonts w:hint="eastAsia"/>
              </w:rPr>
              <w:t>十、</w:t>
            </w:r>
            <w:bookmarkEnd w:id="40"/>
            <w:bookmarkEnd w:id="41"/>
            <w:r>
              <w:t>本</w:t>
            </w:r>
            <w:r>
              <w:rPr>
                <w:rFonts w:hint="eastAsia"/>
              </w:rPr>
              <w:t>采购</w:t>
            </w:r>
            <w:r>
              <w:t>项目相关信息发布</w:t>
            </w:r>
            <w:r>
              <w:rPr>
                <w:rFonts w:hint="eastAsia"/>
              </w:rPr>
              <w:t>媒介</w:t>
            </w:r>
            <w:bookmarkEnd w:id="42"/>
            <w:bookmarkEnd w:id="43"/>
          </w:p>
          <w:p>
            <w:pPr>
              <w:ind w:firstLine="600" w:firstLineChars="300"/>
              <w:rPr>
                <w:rFonts w:ascii="Times New Roman" w:hAnsi="Times New Roman" w:cs="Times New Roman"/>
                <w:kern w:val="0"/>
                <w:sz w:val="20"/>
                <w:szCs w:val="20"/>
              </w:rPr>
            </w:pPr>
            <w:r>
              <w:rPr>
                <w:rFonts w:hint="eastAsia" w:ascii="Times New Roman" w:hAnsi="Times New Roman" w:cs="Times New Roman"/>
                <w:kern w:val="0"/>
                <w:sz w:val="20"/>
                <w:szCs w:val="20"/>
              </w:rPr>
              <w:t>本采购项目相关信息在</w:t>
            </w:r>
            <w:r>
              <w:rPr>
                <w:rFonts w:hint="eastAsia" w:ascii="Times New Roman" w:hAnsi="Times New Roman" w:cs="Times New Roman"/>
                <w:kern w:val="0"/>
                <w:sz w:val="20"/>
                <w:szCs w:val="20"/>
                <w:u w:val="single"/>
              </w:rPr>
              <w:t>“</w:t>
            </w:r>
            <w:r>
              <w:rPr>
                <w:rFonts w:hint="eastAsia" w:ascii="Times New Roman" w:hAnsi="Times New Roman" w:cs="Times New Roman"/>
                <w:kern w:val="0"/>
                <w:sz w:val="20"/>
                <w:szCs w:val="20"/>
                <w:u w:val="single"/>
                <w:lang w:val="zh-CN"/>
              </w:rPr>
              <w:t>军队采购网</w:t>
            </w:r>
            <w:r>
              <w:rPr>
                <w:rFonts w:hint="eastAsia" w:ascii="Times New Roman" w:hAnsi="Times New Roman" w:cs="Times New Roman"/>
                <w:kern w:val="0"/>
                <w:sz w:val="20"/>
                <w:szCs w:val="20"/>
                <w:u w:val="single"/>
              </w:rPr>
              <w:t>（https://www.plap.cn/）”</w:t>
            </w:r>
            <w:r>
              <w:rPr>
                <w:rFonts w:hint="eastAsia" w:ascii="Times New Roman" w:hAnsi="Times New Roman" w:cs="Times New Roman"/>
                <w:kern w:val="0"/>
                <w:sz w:val="20"/>
                <w:szCs w:val="20"/>
                <w:u w:val="single"/>
                <w:lang w:val="zh-CN"/>
              </w:rPr>
              <w:t>、</w:t>
            </w:r>
            <w:r>
              <w:rPr>
                <w:rFonts w:hint="eastAsia" w:ascii="Times New Roman" w:hAnsi="Times New Roman" w:cs="Times New Roman"/>
                <w:kern w:val="0"/>
                <w:sz w:val="20"/>
                <w:szCs w:val="20"/>
                <w:u w:val="single"/>
              </w:rPr>
              <w:t>“</w:t>
            </w:r>
            <w:r>
              <w:rPr>
                <w:rFonts w:hint="eastAsia" w:ascii="Times New Roman" w:hAnsi="Times New Roman" w:cs="Times New Roman"/>
                <w:kern w:val="0"/>
                <w:sz w:val="20"/>
                <w:szCs w:val="20"/>
                <w:u w:val="single"/>
                <w:lang w:val="zh-CN"/>
              </w:rPr>
              <w:t>中国政府采购网</w:t>
            </w:r>
            <w:r>
              <w:rPr>
                <w:rFonts w:hint="eastAsia" w:ascii="Times New Roman" w:hAnsi="Times New Roman" w:cs="Times New Roman"/>
                <w:kern w:val="0"/>
                <w:sz w:val="20"/>
                <w:szCs w:val="20"/>
                <w:u w:val="single"/>
              </w:rPr>
              <w:t>（http://www.ccgp.gov.cn/）”</w:t>
            </w:r>
            <w:r>
              <w:rPr>
                <w:rFonts w:hint="eastAsia" w:ascii="Times New Roman" w:hAnsi="Times New Roman" w:cs="Times New Roman"/>
                <w:kern w:val="0"/>
                <w:sz w:val="20"/>
                <w:szCs w:val="20"/>
                <w:u w:val="single"/>
                <w:lang w:val="zh-CN"/>
              </w:rPr>
              <w:t>、</w:t>
            </w:r>
            <w:r>
              <w:rPr>
                <w:rFonts w:hint="eastAsia" w:ascii="Calibri" w:hAnsi="Calibri" w:cs="Times New Roman"/>
                <w:kern w:val="0"/>
                <w:sz w:val="20"/>
                <w:szCs w:val="20"/>
                <w:u w:val="single"/>
                <w:lang w:val="zh-CN"/>
              </w:rPr>
              <w:t>医院官网</w:t>
            </w:r>
            <w:r>
              <w:rPr>
                <w:rFonts w:hint="eastAsia" w:ascii="Calibri" w:hAnsi="Calibri" w:cs="Times New Roman"/>
                <w:kern w:val="0"/>
                <w:sz w:val="20"/>
                <w:szCs w:val="20"/>
                <w:u w:val="single"/>
              </w:rPr>
              <w:t>（https://www.xqhospital.com.cn/）</w:t>
            </w:r>
            <w:r>
              <w:rPr>
                <w:rFonts w:hint="eastAsia" w:ascii="Times New Roman" w:hAnsi="Times New Roman" w:cs="Times New Roman"/>
                <w:kern w:val="0"/>
                <w:sz w:val="20"/>
                <w:szCs w:val="20"/>
              </w:rPr>
              <w:t>上发布。</w:t>
            </w:r>
          </w:p>
          <w:p>
            <w:pPr>
              <w:pStyle w:val="4"/>
              <w:ind w:firstLine="643"/>
              <w:outlineLvl w:val="1"/>
            </w:pPr>
            <w:bookmarkStart w:id="44" w:name="_Toc1722"/>
            <w:bookmarkStart w:id="45" w:name="_Toc20433"/>
            <w:bookmarkStart w:id="46" w:name="_Toc4284"/>
            <w:bookmarkStart w:id="47" w:name="_Toc26834"/>
            <w:r>
              <w:rPr>
                <w:rFonts w:hint="eastAsia"/>
              </w:rPr>
              <w:t>十一、联系方式</w:t>
            </w:r>
            <w:bookmarkEnd w:id="44"/>
            <w:bookmarkEnd w:id="45"/>
            <w:bookmarkEnd w:id="46"/>
            <w:bookmarkEnd w:id="47"/>
          </w:p>
          <w:p>
            <w:pPr>
              <w:ind w:firstLine="600" w:firstLineChars="300"/>
              <w:rPr>
                <w:rFonts w:ascii="宋体" w:hAnsi="宋体" w:cs="宋体"/>
                <w:kern w:val="0"/>
                <w:sz w:val="20"/>
                <w:szCs w:val="21"/>
              </w:rPr>
            </w:pPr>
            <w:bookmarkStart w:id="48" w:name="_Toc22569"/>
            <w:r>
              <w:rPr>
                <w:rFonts w:hint="eastAsia" w:ascii="宋体" w:hAnsi="宋体" w:cs="宋体"/>
                <w:kern w:val="0"/>
                <w:sz w:val="20"/>
                <w:szCs w:val="21"/>
              </w:rPr>
              <w:t>联 系 人1：贺龙强</w:t>
            </w:r>
          </w:p>
          <w:p>
            <w:pPr>
              <w:ind w:firstLine="600" w:firstLineChars="300"/>
              <w:rPr>
                <w:rFonts w:ascii="宋体" w:hAnsi="宋体" w:cs="宋体"/>
                <w:kern w:val="0"/>
                <w:sz w:val="20"/>
                <w:szCs w:val="21"/>
              </w:rPr>
            </w:pPr>
            <w:r>
              <w:rPr>
                <w:rFonts w:hint="eastAsia" w:ascii="宋体" w:hAnsi="宋体" w:cs="宋体"/>
                <w:kern w:val="0"/>
                <w:sz w:val="20"/>
                <w:szCs w:val="21"/>
              </w:rPr>
              <w:t>联系电话：（023）67462223 /</w:t>
            </w:r>
            <w:r>
              <w:rPr>
                <w:rFonts w:ascii="宋体" w:hAnsi="宋体" w:cs="宋体"/>
                <w:kern w:val="0"/>
                <w:sz w:val="20"/>
                <w:szCs w:val="21"/>
              </w:rPr>
              <w:t>13752860524</w:t>
            </w:r>
          </w:p>
          <w:p>
            <w:pPr>
              <w:ind w:firstLine="600" w:firstLineChars="300"/>
              <w:rPr>
                <w:rFonts w:ascii="宋体" w:hAnsi="宋体" w:cs="宋体"/>
                <w:kern w:val="0"/>
                <w:sz w:val="20"/>
                <w:szCs w:val="21"/>
              </w:rPr>
            </w:pPr>
            <w:r>
              <w:rPr>
                <w:rFonts w:hint="eastAsia" w:ascii="宋体" w:hAnsi="宋体" w:cs="宋体"/>
                <w:kern w:val="0"/>
                <w:sz w:val="20"/>
                <w:szCs w:val="21"/>
              </w:rPr>
              <w:t>联 系 人2：金胜昔</w:t>
            </w:r>
          </w:p>
          <w:p>
            <w:pPr>
              <w:ind w:firstLine="600" w:firstLineChars="300"/>
              <w:rPr>
                <w:rFonts w:ascii="宋体" w:hAnsi="宋体" w:cs="宋体"/>
                <w:kern w:val="0"/>
                <w:sz w:val="20"/>
                <w:szCs w:val="21"/>
              </w:rPr>
            </w:pPr>
            <w:r>
              <w:rPr>
                <w:rFonts w:hint="eastAsia" w:ascii="宋体" w:hAnsi="宋体" w:cs="宋体"/>
                <w:kern w:val="0"/>
                <w:sz w:val="20"/>
                <w:szCs w:val="21"/>
              </w:rPr>
              <w:t>联系电话：（023）67462223 /15923084650</w:t>
            </w:r>
          </w:p>
          <w:p>
            <w:pPr>
              <w:ind w:firstLine="600" w:firstLineChars="300"/>
              <w:rPr>
                <w:rFonts w:ascii="宋体" w:hAnsi="宋体" w:cs="宋体"/>
                <w:kern w:val="0"/>
                <w:sz w:val="20"/>
                <w:szCs w:val="21"/>
              </w:rPr>
            </w:pPr>
            <w:r>
              <w:rPr>
                <w:rFonts w:hint="eastAsia" w:ascii="宋体" w:hAnsi="宋体" w:cs="宋体"/>
                <w:kern w:val="0"/>
                <w:sz w:val="20"/>
                <w:szCs w:val="21"/>
              </w:rPr>
              <w:t>该项目报名、谈判评审由采购代理机构组织实施。</w:t>
            </w:r>
          </w:p>
          <w:p>
            <w:pPr>
              <w:ind w:firstLine="600" w:firstLineChars="300"/>
              <w:rPr>
                <w:rFonts w:ascii="宋体" w:hAnsi="宋体" w:cs="宋体"/>
                <w:kern w:val="0"/>
                <w:sz w:val="20"/>
                <w:szCs w:val="21"/>
              </w:rPr>
            </w:pPr>
            <w:r>
              <w:rPr>
                <w:rFonts w:hint="eastAsia" w:ascii="宋体" w:hAnsi="宋体" w:cs="宋体"/>
                <w:kern w:val="0"/>
                <w:sz w:val="20"/>
                <w:szCs w:val="21"/>
              </w:rPr>
              <w:t>采购代理机构：公诚管理咨询有限公司；</w:t>
            </w:r>
          </w:p>
          <w:p>
            <w:pPr>
              <w:ind w:firstLine="600" w:firstLineChars="300"/>
              <w:rPr>
                <w:rFonts w:ascii="宋体" w:hAnsi="宋体" w:cs="宋体"/>
                <w:kern w:val="0"/>
                <w:sz w:val="20"/>
                <w:szCs w:val="21"/>
              </w:rPr>
            </w:pPr>
            <w:r>
              <w:rPr>
                <w:rFonts w:hint="eastAsia" w:ascii="宋体" w:hAnsi="宋体" w:cs="宋体"/>
                <w:kern w:val="0"/>
                <w:sz w:val="20"/>
                <w:szCs w:val="21"/>
              </w:rPr>
              <w:t>地址：重庆市渝北区财富大道2号财富大厦A座17-3</w:t>
            </w:r>
            <w:bookmarkEnd w:id="48"/>
          </w:p>
        </w:tc>
      </w:tr>
      <w:bookmarkEnd w:id="0"/>
    </w:tbl>
    <w:p>
      <w:pPr>
        <w:ind w:firstLine="1120" w:firstLineChars="400"/>
        <w:rPr>
          <w:rFonts w:ascii="宋体" w:hAnsi="宋体" w:cs="宋体"/>
          <w:sz w:val="28"/>
          <w:szCs w:val="28"/>
        </w:rPr>
      </w:pPr>
      <w:bookmarkStart w:id="49" w:name="_Toc285612594"/>
      <w:bookmarkStart w:id="50" w:name="_Toc390713967"/>
      <w:bookmarkStart w:id="51" w:name="_Toc435540979"/>
      <w:r>
        <w:rPr>
          <w:rFonts w:hint="eastAsia" w:ascii="宋体" w:hAnsi="宋体" w:cs="宋体"/>
          <w:sz w:val="28"/>
          <w:szCs w:val="28"/>
        </w:rPr>
        <w:t>拟稿人：             审核人：             复核人：</w:t>
      </w:r>
    </w:p>
    <w:p>
      <w:pPr>
        <w:ind w:firstLine="420"/>
      </w:pPr>
    </w:p>
    <w:p>
      <w:pPr>
        <w:ind w:firstLine="420"/>
      </w:pPr>
      <w:r>
        <w:rPr>
          <w:rFonts w:hint="eastAsia"/>
        </w:rPr>
        <w:br w:type="page"/>
      </w:r>
    </w:p>
    <w:p>
      <w:pPr>
        <w:pStyle w:val="5"/>
        <w:ind w:firstLine="602"/>
      </w:pPr>
      <w:bookmarkStart w:id="52" w:name="_Toc32062"/>
      <w:bookmarkStart w:id="53" w:name="_Toc27415"/>
      <w:bookmarkStart w:id="54" w:name="_Toc2160"/>
      <w:r>
        <w:rPr>
          <w:rFonts w:hint="eastAsia"/>
        </w:rPr>
        <w:t>附录1：</w:t>
      </w:r>
      <w:bookmarkEnd w:id="52"/>
      <w:r>
        <w:rPr>
          <w:rFonts w:hint="eastAsia"/>
        </w:rPr>
        <w:t>供应商报名情况登记表</w:t>
      </w:r>
    </w:p>
    <w:p>
      <w:pPr>
        <w:ind w:firstLine="883"/>
        <w:jc w:val="center"/>
        <w:rPr>
          <w:rFonts w:ascii="宋体" w:hAnsi="宋体" w:cs="宋体"/>
          <w:b/>
          <w:sz w:val="44"/>
        </w:rPr>
      </w:pPr>
      <w:r>
        <w:rPr>
          <w:rFonts w:hint="eastAsia" w:ascii="宋体" w:hAnsi="宋体" w:cs="宋体"/>
          <w:b/>
          <w:sz w:val="44"/>
        </w:rPr>
        <w:t>供应商报名情况登记表</w:t>
      </w:r>
    </w:p>
    <w:p>
      <w:pPr>
        <w:spacing w:line="240" w:lineRule="exact"/>
        <w:ind w:firstLine="422"/>
        <w:jc w:val="center"/>
        <w:rPr>
          <w:rFonts w:ascii="宋体" w:hAnsi="宋体"/>
          <w:b/>
          <w:szCs w:val="21"/>
        </w:rPr>
      </w:pPr>
      <w:r>
        <w:rPr>
          <w:rFonts w:hint="eastAsia" w:ascii="宋体" w:hAnsi="宋体"/>
          <w:b/>
          <w:szCs w:val="21"/>
        </w:rPr>
        <w:t>使用科室： 疼痛康复科2</w:t>
      </w:r>
      <w:r>
        <w:rPr>
          <w:rFonts w:ascii="宋体" w:hAnsi="宋体"/>
          <w:b/>
          <w:szCs w:val="21"/>
        </w:rPr>
        <w:t xml:space="preserve"> </w:t>
      </w:r>
      <w:r>
        <w:rPr>
          <w:rFonts w:hint="eastAsia" w:ascii="宋体" w:hAnsi="宋体"/>
          <w:b/>
          <w:szCs w:val="21"/>
        </w:rPr>
        <w:t>、神经外科2                                   年   月   日</w:t>
      </w:r>
    </w:p>
    <w:tbl>
      <w:tblPr>
        <w:tblStyle w:val="29"/>
        <w:tblW w:w="9234" w:type="dxa"/>
        <w:tblInd w:w="96" w:type="dxa"/>
        <w:tblLayout w:type="fixed"/>
        <w:tblCellMar>
          <w:top w:w="0" w:type="dxa"/>
          <w:left w:w="108" w:type="dxa"/>
          <w:bottom w:w="0" w:type="dxa"/>
          <w:right w:w="108" w:type="dxa"/>
        </w:tblCellMar>
      </w:tblPr>
      <w:tblGrid>
        <w:gridCol w:w="1142"/>
        <w:gridCol w:w="2131"/>
        <w:gridCol w:w="180"/>
        <w:gridCol w:w="1285"/>
        <w:gridCol w:w="1063"/>
        <w:gridCol w:w="1441"/>
        <w:gridCol w:w="136"/>
        <w:gridCol w:w="1856"/>
      </w:tblGrid>
      <w:tr>
        <w:tblPrEx>
          <w:tblCellMar>
            <w:top w:w="0" w:type="dxa"/>
            <w:left w:w="108" w:type="dxa"/>
            <w:bottom w:w="0" w:type="dxa"/>
            <w:right w:w="108" w:type="dxa"/>
          </w:tblCellMar>
        </w:tblPrEx>
        <w:trPr>
          <w:trHeight w:val="311" w:hRule="atLeast"/>
        </w:trPr>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项目编号</w:t>
            </w:r>
          </w:p>
        </w:tc>
        <w:tc>
          <w:tcPr>
            <w:tcW w:w="359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w:t>
            </w:r>
          </w:p>
        </w:tc>
        <w:tc>
          <w:tcPr>
            <w:tcW w:w="250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项目名称</w:t>
            </w:r>
          </w:p>
        </w:tc>
        <w:tc>
          <w:tcPr>
            <w:tcW w:w="199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11" w:hRule="atLeast"/>
        </w:trPr>
        <w:tc>
          <w:tcPr>
            <w:tcW w:w="1142"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生产厂家</w:t>
            </w:r>
          </w:p>
        </w:tc>
        <w:tc>
          <w:tcPr>
            <w:tcW w:w="3596" w:type="dxa"/>
            <w:gridSpan w:val="3"/>
            <w:tcBorders>
              <w:top w:val="single" w:color="auto" w:sz="4" w:space="0"/>
              <w:left w:val="nil"/>
              <w:bottom w:val="single" w:color="auto" w:sz="4" w:space="0"/>
              <w:right w:val="single" w:color="000000"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w:t>
            </w:r>
          </w:p>
        </w:tc>
        <w:tc>
          <w:tcPr>
            <w:tcW w:w="2504"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报价公司（加盖公章）</w:t>
            </w: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11" w:hRule="atLeast"/>
        </w:trPr>
        <w:tc>
          <w:tcPr>
            <w:tcW w:w="1142"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报价品牌</w:t>
            </w:r>
          </w:p>
        </w:tc>
        <w:tc>
          <w:tcPr>
            <w:tcW w:w="3596" w:type="dxa"/>
            <w:gridSpan w:val="3"/>
            <w:tcBorders>
              <w:top w:val="single" w:color="auto" w:sz="4" w:space="0"/>
              <w:left w:val="nil"/>
              <w:bottom w:val="single" w:color="auto" w:sz="4" w:space="0"/>
              <w:right w:val="single" w:color="000000"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w:t>
            </w:r>
          </w:p>
        </w:tc>
        <w:tc>
          <w:tcPr>
            <w:tcW w:w="2504"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是否进口</w:t>
            </w: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是□   否□ </w:t>
            </w:r>
          </w:p>
        </w:tc>
      </w:tr>
      <w:tr>
        <w:tblPrEx>
          <w:tblCellMar>
            <w:top w:w="0" w:type="dxa"/>
            <w:left w:w="108" w:type="dxa"/>
            <w:bottom w:w="0" w:type="dxa"/>
            <w:right w:w="108" w:type="dxa"/>
          </w:tblCellMar>
        </w:tblPrEx>
        <w:trPr>
          <w:trHeight w:val="311" w:hRule="atLeast"/>
        </w:trPr>
        <w:tc>
          <w:tcPr>
            <w:tcW w:w="1142" w:type="dxa"/>
            <w:vMerge w:val="restart"/>
            <w:tcBorders>
              <w:top w:val="nil"/>
              <w:left w:val="single" w:color="auto" w:sz="4" w:space="0"/>
              <w:right w:val="single" w:color="auto" w:sz="4" w:space="0"/>
            </w:tcBorders>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厂家代表联系方式</w:t>
            </w:r>
          </w:p>
        </w:tc>
        <w:tc>
          <w:tcPr>
            <w:tcW w:w="3596" w:type="dxa"/>
            <w:gridSpan w:val="3"/>
            <w:tcBorders>
              <w:top w:val="single" w:color="auto" w:sz="4" w:space="0"/>
              <w:left w:val="nil"/>
              <w:bottom w:val="single" w:color="auto" w:sz="4" w:space="0"/>
              <w:right w:val="single" w:color="000000"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联系人：</w:t>
            </w:r>
          </w:p>
        </w:tc>
        <w:tc>
          <w:tcPr>
            <w:tcW w:w="2504" w:type="dxa"/>
            <w:gridSpan w:val="2"/>
            <w:vMerge w:val="restart"/>
            <w:tcBorders>
              <w:top w:val="nil"/>
              <w:left w:val="single" w:color="auto" w:sz="4" w:space="0"/>
              <w:right w:val="single" w:color="auto" w:sz="4" w:space="0"/>
            </w:tcBorders>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授权报价方联系方式</w:t>
            </w: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联系人：</w:t>
            </w:r>
          </w:p>
        </w:tc>
      </w:tr>
      <w:tr>
        <w:tblPrEx>
          <w:tblCellMar>
            <w:top w:w="0" w:type="dxa"/>
            <w:left w:w="108" w:type="dxa"/>
            <w:bottom w:w="0" w:type="dxa"/>
            <w:right w:w="108" w:type="dxa"/>
          </w:tblCellMar>
        </w:tblPrEx>
        <w:trPr>
          <w:trHeight w:val="311" w:hRule="atLeast"/>
        </w:trPr>
        <w:tc>
          <w:tcPr>
            <w:tcW w:w="1142" w:type="dxa"/>
            <w:vMerge w:val="continue"/>
            <w:tcBorders>
              <w:left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3596" w:type="dxa"/>
            <w:gridSpan w:val="3"/>
            <w:vMerge w:val="restart"/>
            <w:tcBorders>
              <w:top w:val="single" w:color="auto" w:sz="4" w:space="0"/>
              <w:left w:val="nil"/>
              <w:right w:val="single" w:color="000000"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联系电话：</w:t>
            </w:r>
          </w:p>
        </w:tc>
        <w:tc>
          <w:tcPr>
            <w:tcW w:w="2504" w:type="dxa"/>
            <w:gridSpan w:val="2"/>
            <w:vMerge w:val="continue"/>
            <w:tcBorders>
              <w:left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联系电话：</w:t>
            </w:r>
          </w:p>
        </w:tc>
      </w:tr>
      <w:tr>
        <w:tblPrEx>
          <w:tblCellMar>
            <w:top w:w="0" w:type="dxa"/>
            <w:left w:w="108" w:type="dxa"/>
            <w:bottom w:w="0" w:type="dxa"/>
            <w:right w:w="108" w:type="dxa"/>
          </w:tblCellMar>
        </w:tblPrEx>
        <w:trPr>
          <w:trHeight w:val="311" w:hRule="atLeast"/>
        </w:trPr>
        <w:tc>
          <w:tcPr>
            <w:tcW w:w="1142" w:type="dxa"/>
            <w:vMerge w:val="continue"/>
            <w:tcBorders>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3596" w:type="dxa"/>
            <w:gridSpan w:val="3"/>
            <w:vMerge w:val="continue"/>
            <w:tcBorders>
              <w:left w:val="nil"/>
              <w:bottom w:val="single" w:color="auto" w:sz="4" w:space="0"/>
              <w:right w:val="single" w:color="000000" w:sz="4" w:space="0"/>
            </w:tcBorders>
            <w:noWrap/>
            <w:vAlign w:val="center"/>
          </w:tcPr>
          <w:p>
            <w:pPr>
              <w:widowControl/>
              <w:spacing w:line="240" w:lineRule="exact"/>
              <w:ind w:firstLine="0" w:firstLineChars="0"/>
              <w:jc w:val="left"/>
              <w:rPr>
                <w:rFonts w:ascii="宋体" w:hAnsi="宋体" w:cs="宋体"/>
                <w:szCs w:val="21"/>
              </w:rPr>
            </w:pPr>
          </w:p>
        </w:tc>
        <w:tc>
          <w:tcPr>
            <w:tcW w:w="2504" w:type="dxa"/>
            <w:gridSpan w:val="2"/>
            <w:vMerge w:val="continue"/>
            <w:tcBorders>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邮箱：</w:t>
            </w:r>
          </w:p>
        </w:tc>
      </w:tr>
      <w:tr>
        <w:tblPrEx>
          <w:tblCellMar>
            <w:top w:w="0" w:type="dxa"/>
            <w:left w:w="108" w:type="dxa"/>
            <w:bottom w:w="0" w:type="dxa"/>
            <w:right w:w="108" w:type="dxa"/>
          </w:tblCellMar>
        </w:tblPrEx>
        <w:trPr>
          <w:trHeight w:val="311" w:hRule="atLeast"/>
        </w:trPr>
        <w:tc>
          <w:tcPr>
            <w:tcW w:w="1142" w:type="dxa"/>
            <w:vMerge w:val="restart"/>
            <w:tcBorders>
              <w:top w:val="nil"/>
              <w:left w:val="single" w:color="auto" w:sz="4" w:space="0"/>
              <w:bottom w:val="single" w:color="000000"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人员授权</w:t>
            </w:r>
          </w:p>
        </w:tc>
        <w:tc>
          <w:tcPr>
            <w:tcW w:w="3596" w:type="dxa"/>
            <w:gridSpan w:val="3"/>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法人授权委托书    有□   无□</w:t>
            </w:r>
          </w:p>
        </w:tc>
        <w:tc>
          <w:tcPr>
            <w:tcW w:w="2504"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法人身份证明</w:t>
            </w: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r>
      <w:tr>
        <w:tblPrEx>
          <w:tblCellMar>
            <w:top w:w="0" w:type="dxa"/>
            <w:left w:w="108" w:type="dxa"/>
            <w:bottom w:w="0" w:type="dxa"/>
            <w:right w:w="108" w:type="dxa"/>
          </w:tblCellMar>
        </w:tblPrEx>
        <w:trPr>
          <w:trHeight w:val="311" w:hRule="atLeast"/>
        </w:trPr>
        <w:tc>
          <w:tcPr>
            <w:tcW w:w="114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359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ind w:firstLine="0" w:firstLineChars="0"/>
              <w:jc w:val="left"/>
              <w:rPr>
                <w:rFonts w:ascii="宋体" w:hAnsi="宋体" w:cs="宋体"/>
                <w:szCs w:val="21"/>
              </w:rPr>
            </w:pPr>
          </w:p>
        </w:tc>
        <w:tc>
          <w:tcPr>
            <w:tcW w:w="2504"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授权代表身份证明</w:t>
            </w: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r>
      <w:tr>
        <w:tblPrEx>
          <w:tblCellMar>
            <w:top w:w="0" w:type="dxa"/>
            <w:left w:w="108" w:type="dxa"/>
            <w:bottom w:w="0" w:type="dxa"/>
            <w:right w:w="108" w:type="dxa"/>
          </w:tblCellMar>
        </w:tblPrEx>
        <w:trPr>
          <w:trHeight w:val="311" w:hRule="atLeast"/>
        </w:trPr>
        <w:tc>
          <w:tcPr>
            <w:tcW w:w="1142"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359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ind w:firstLine="0" w:firstLineChars="0"/>
              <w:jc w:val="left"/>
              <w:rPr>
                <w:rFonts w:ascii="宋体" w:hAnsi="宋体" w:cs="宋体"/>
                <w:szCs w:val="21"/>
              </w:rPr>
            </w:pPr>
          </w:p>
        </w:tc>
        <w:tc>
          <w:tcPr>
            <w:tcW w:w="2504"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授权代表养老保险证明</w:t>
            </w: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r>
      <w:tr>
        <w:tblPrEx>
          <w:tblCellMar>
            <w:top w:w="0" w:type="dxa"/>
            <w:left w:w="108" w:type="dxa"/>
            <w:bottom w:w="0" w:type="dxa"/>
            <w:right w:w="108" w:type="dxa"/>
          </w:tblCellMar>
        </w:tblPrEx>
        <w:trPr>
          <w:trHeight w:val="622" w:hRule="atLeast"/>
        </w:trPr>
        <w:tc>
          <w:tcPr>
            <w:tcW w:w="1142"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基本要求</w:t>
            </w:r>
          </w:p>
        </w:tc>
        <w:tc>
          <w:tcPr>
            <w:tcW w:w="2131" w:type="dxa"/>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医疗器械的产品</w:t>
            </w:r>
          </w:p>
        </w:tc>
        <w:tc>
          <w:tcPr>
            <w:tcW w:w="1465"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是□   否□ </w:t>
            </w:r>
          </w:p>
        </w:tc>
        <w:tc>
          <w:tcPr>
            <w:tcW w:w="2504" w:type="dxa"/>
            <w:gridSpan w:val="2"/>
            <w:tcBorders>
              <w:top w:val="nil"/>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国家药监局关于不属于医疗器械产品查询结果或其它证明资料</w:t>
            </w: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提供□  未提供□</w:t>
            </w:r>
          </w:p>
        </w:tc>
      </w:tr>
      <w:tr>
        <w:tblPrEx>
          <w:tblCellMar>
            <w:top w:w="0" w:type="dxa"/>
            <w:left w:w="108" w:type="dxa"/>
            <w:bottom w:w="0" w:type="dxa"/>
            <w:right w:w="108" w:type="dxa"/>
          </w:tblCellMar>
        </w:tblPrEx>
        <w:trPr>
          <w:trHeight w:val="630" w:hRule="atLeast"/>
        </w:trPr>
        <w:tc>
          <w:tcPr>
            <w:tcW w:w="1142"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6100" w:type="dxa"/>
            <w:gridSpan w:val="5"/>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项目名称与医疗器械注册证中产品名称不一致的，代理商予以书面说明</w:t>
            </w: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提供□  未提供□</w:t>
            </w:r>
          </w:p>
        </w:tc>
      </w:tr>
      <w:tr>
        <w:tblPrEx>
          <w:tblCellMar>
            <w:top w:w="0" w:type="dxa"/>
            <w:left w:w="108" w:type="dxa"/>
            <w:bottom w:w="0" w:type="dxa"/>
            <w:right w:w="108" w:type="dxa"/>
          </w:tblCellMar>
        </w:tblPrEx>
        <w:trPr>
          <w:trHeight w:val="311" w:hRule="atLeast"/>
        </w:trPr>
        <w:tc>
          <w:tcPr>
            <w:tcW w:w="1142"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生产厂家资质</w:t>
            </w:r>
          </w:p>
        </w:tc>
        <w:tc>
          <w:tcPr>
            <w:tcW w:w="213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营业执照（三证合一）</w:t>
            </w:r>
          </w:p>
        </w:tc>
        <w:tc>
          <w:tcPr>
            <w:tcW w:w="1465"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c>
          <w:tcPr>
            <w:tcW w:w="2504"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生产（经营）企业许可证</w:t>
            </w: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r>
      <w:tr>
        <w:tblPrEx>
          <w:tblCellMar>
            <w:top w:w="0" w:type="dxa"/>
            <w:left w:w="108" w:type="dxa"/>
            <w:bottom w:w="0" w:type="dxa"/>
            <w:right w:w="108" w:type="dxa"/>
          </w:tblCellMar>
        </w:tblPrEx>
        <w:trPr>
          <w:trHeight w:val="311" w:hRule="atLeast"/>
        </w:trPr>
        <w:tc>
          <w:tcPr>
            <w:tcW w:w="1142"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213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医疗器械注册证</w:t>
            </w:r>
          </w:p>
        </w:tc>
        <w:tc>
          <w:tcPr>
            <w:tcW w:w="1465"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c>
          <w:tcPr>
            <w:tcW w:w="2504"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医疗器械登记表</w:t>
            </w:r>
          </w:p>
        </w:tc>
        <w:tc>
          <w:tcPr>
            <w:tcW w:w="1992"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r>
      <w:tr>
        <w:tblPrEx>
          <w:tblCellMar>
            <w:top w:w="0" w:type="dxa"/>
            <w:left w:w="108" w:type="dxa"/>
            <w:bottom w:w="0" w:type="dxa"/>
            <w:right w:w="108" w:type="dxa"/>
          </w:tblCellMar>
        </w:tblPrEx>
        <w:trPr>
          <w:trHeight w:val="942" w:hRule="atLeast"/>
        </w:trPr>
        <w:tc>
          <w:tcPr>
            <w:tcW w:w="1142"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8092"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r>
              <w:rPr>
                <w:rFonts w:hint="eastAsia" w:ascii="宋体" w:hAnsi="宋体" w:cs="宋体"/>
                <w:b/>
                <w:bCs/>
                <w:szCs w:val="21"/>
              </w:rPr>
              <w:t>要求：</w:t>
            </w:r>
            <w:r>
              <w:rPr>
                <w:rFonts w:hint="eastAsia" w:ascii="宋体" w:hAnsi="宋体" w:cs="宋体"/>
                <w:b/>
                <w:bCs/>
                <w:szCs w:val="21"/>
              </w:rPr>
              <w:br w:type="textWrapping"/>
            </w:r>
            <w:r>
              <w:rPr>
                <w:rFonts w:hint="eastAsia" w:ascii="宋体" w:hAnsi="宋体" w:cs="宋体"/>
                <w:b/>
                <w:bCs/>
                <w:szCs w:val="21"/>
              </w:rPr>
              <w:t>1.国产产品提供生产厂家相关资质并加盖公章；</w:t>
            </w:r>
            <w:r>
              <w:rPr>
                <w:rFonts w:hint="eastAsia" w:ascii="宋体" w:hAnsi="宋体" w:cs="宋体"/>
                <w:b/>
                <w:bCs/>
                <w:szCs w:val="21"/>
              </w:rPr>
              <w:br w:type="textWrapping"/>
            </w:r>
            <w:r>
              <w:rPr>
                <w:rFonts w:hint="eastAsia" w:ascii="宋体" w:hAnsi="宋体" w:cs="宋体"/>
                <w:b/>
                <w:bCs/>
                <w:szCs w:val="21"/>
              </w:rPr>
              <w:t>2.进口产品须提供国内总代相关资质及证明文件并加盖公章。</w:t>
            </w:r>
          </w:p>
        </w:tc>
      </w:tr>
      <w:tr>
        <w:tblPrEx>
          <w:tblCellMar>
            <w:top w:w="0" w:type="dxa"/>
            <w:left w:w="108" w:type="dxa"/>
            <w:bottom w:w="0" w:type="dxa"/>
            <w:right w:w="108" w:type="dxa"/>
          </w:tblCellMar>
        </w:tblPrEx>
        <w:trPr>
          <w:trHeight w:val="162" w:hRule="atLeast"/>
        </w:trPr>
        <w:tc>
          <w:tcPr>
            <w:tcW w:w="1142" w:type="dxa"/>
            <w:vMerge w:val="restart"/>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代理商资质</w:t>
            </w:r>
          </w:p>
        </w:tc>
        <w:tc>
          <w:tcPr>
            <w:tcW w:w="4659" w:type="dxa"/>
            <w:gridSpan w:val="4"/>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营业执照（三证合一）</w:t>
            </w:r>
          </w:p>
        </w:tc>
        <w:tc>
          <w:tcPr>
            <w:tcW w:w="3433"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r>
      <w:tr>
        <w:tblPrEx>
          <w:tblCellMar>
            <w:top w:w="0" w:type="dxa"/>
            <w:left w:w="108" w:type="dxa"/>
            <w:bottom w:w="0" w:type="dxa"/>
            <w:right w:w="108" w:type="dxa"/>
          </w:tblCellMar>
        </w:tblPrEx>
        <w:trPr>
          <w:trHeight w:val="289" w:hRule="atLeast"/>
        </w:trPr>
        <w:tc>
          <w:tcPr>
            <w:tcW w:w="1142" w:type="dxa"/>
            <w:vMerge w:val="continue"/>
            <w:tcBorders>
              <w:left w:val="single" w:color="auto" w:sz="4" w:space="0"/>
              <w:right w:val="single" w:color="auto" w:sz="4" w:space="0"/>
            </w:tcBorders>
            <w:vAlign w:val="center"/>
          </w:tcPr>
          <w:p>
            <w:pPr>
              <w:widowControl/>
              <w:spacing w:line="240" w:lineRule="exact"/>
              <w:ind w:firstLine="0" w:firstLineChars="0"/>
              <w:jc w:val="center"/>
              <w:rPr>
                <w:rFonts w:ascii="宋体" w:hAnsi="宋体" w:cs="宋体"/>
                <w:szCs w:val="21"/>
              </w:rPr>
            </w:pPr>
          </w:p>
        </w:tc>
        <w:tc>
          <w:tcPr>
            <w:tcW w:w="4659" w:type="dxa"/>
            <w:gridSpan w:val="4"/>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医疗器械经营许可证</w:t>
            </w:r>
          </w:p>
        </w:tc>
        <w:tc>
          <w:tcPr>
            <w:tcW w:w="3433"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r>
      <w:tr>
        <w:tblPrEx>
          <w:tblCellMar>
            <w:top w:w="0" w:type="dxa"/>
            <w:left w:w="108" w:type="dxa"/>
            <w:bottom w:w="0" w:type="dxa"/>
            <w:right w:w="108" w:type="dxa"/>
          </w:tblCellMar>
        </w:tblPrEx>
        <w:trPr>
          <w:trHeight w:val="257" w:hRule="atLeast"/>
        </w:trPr>
        <w:tc>
          <w:tcPr>
            <w:tcW w:w="1142" w:type="dxa"/>
            <w:vMerge w:val="continue"/>
            <w:tcBorders>
              <w:left w:val="single" w:color="auto" w:sz="4" w:space="0"/>
              <w:right w:val="single" w:color="auto" w:sz="4" w:space="0"/>
            </w:tcBorders>
            <w:vAlign w:val="center"/>
          </w:tcPr>
          <w:p>
            <w:pPr>
              <w:widowControl/>
              <w:spacing w:line="240" w:lineRule="exact"/>
              <w:ind w:firstLine="0" w:firstLineChars="0"/>
              <w:jc w:val="center"/>
              <w:rPr>
                <w:rFonts w:ascii="宋体" w:hAnsi="宋体" w:cs="宋体"/>
                <w:szCs w:val="21"/>
              </w:rPr>
            </w:pPr>
          </w:p>
        </w:tc>
        <w:tc>
          <w:tcPr>
            <w:tcW w:w="4659" w:type="dxa"/>
            <w:gridSpan w:val="4"/>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医疗器械备案凭证</w:t>
            </w:r>
          </w:p>
        </w:tc>
        <w:tc>
          <w:tcPr>
            <w:tcW w:w="3433"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有□   无□</w:t>
            </w:r>
          </w:p>
        </w:tc>
      </w:tr>
      <w:tr>
        <w:tblPrEx>
          <w:tblCellMar>
            <w:top w:w="0" w:type="dxa"/>
            <w:left w:w="108" w:type="dxa"/>
            <w:bottom w:w="0" w:type="dxa"/>
            <w:right w:w="108" w:type="dxa"/>
          </w:tblCellMar>
        </w:tblPrEx>
        <w:trPr>
          <w:trHeight w:val="240" w:hRule="atLeast"/>
        </w:trPr>
        <w:tc>
          <w:tcPr>
            <w:tcW w:w="1142"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4659" w:type="dxa"/>
            <w:gridSpan w:val="4"/>
            <w:tcBorders>
              <w:top w:val="single" w:color="auto" w:sz="4" w:space="0"/>
              <w:left w:val="nil"/>
              <w:bottom w:val="single" w:color="auto" w:sz="4" w:space="0"/>
              <w:right w:val="single" w:color="000000" w:sz="4" w:space="0"/>
            </w:tcBorders>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生产厂家到报价代理商逐级授权（国产产品）</w:t>
            </w:r>
          </w:p>
        </w:tc>
        <w:tc>
          <w:tcPr>
            <w:tcW w:w="3433"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r>
      <w:tr>
        <w:tblPrEx>
          <w:tblCellMar>
            <w:top w:w="0" w:type="dxa"/>
            <w:left w:w="108" w:type="dxa"/>
            <w:bottom w:w="0" w:type="dxa"/>
            <w:right w:w="108" w:type="dxa"/>
          </w:tblCellMar>
        </w:tblPrEx>
        <w:trPr>
          <w:trHeight w:val="368" w:hRule="atLeast"/>
        </w:trPr>
        <w:tc>
          <w:tcPr>
            <w:tcW w:w="1142"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4659" w:type="dxa"/>
            <w:gridSpan w:val="4"/>
            <w:tcBorders>
              <w:top w:val="single" w:color="auto" w:sz="4" w:space="0"/>
              <w:left w:val="nil"/>
              <w:bottom w:val="single" w:color="auto" w:sz="4" w:space="0"/>
              <w:right w:val="single" w:color="000000" w:sz="4" w:space="0"/>
            </w:tcBorders>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国内总代到报价代理商逐级授权（进口产品）</w:t>
            </w:r>
          </w:p>
        </w:tc>
        <w:tc>
          <w:tcPr>
            <w:tcW w:w="3433"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r>
      <w:tr>
        <w:tblPrEx>
          <w:tblCellMar>
            <w:top w:w="0" w:type="dxa"/>
            <w:left w:w="108" w:type="dxa"/>
            <w:bottom w:w="0" w:type="dxa"/>
            <w:right w:w="108" w:type="dxa"/>
          </w:tblCellMar>
        </w:tblPrEx>
        <w:trPr>
          <w:trHeight w:val="662" w:hRule="atLeast"/>
        </w:trPr>
        <w:tc>
          <w:tcPr>
            <w:tcW w:w="1142"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p>
        </w:tc>
        <w:tc>
          <w:tcPr>
            <w:tcW w:w="8092" w:type="dxa"/>
            <w:gridSpan w:val="7"/>
            <w:tcBorders>
              <w:top w:val="single" w:color="auto" w:sz="4" w:space="0"/>
              <w:left w:val="nil"/>
              <w:bottom w:val="single" w:color="auto" w:sz="4" w:space="0"/>
              <w:right w:val="single" w:color="000000" w:sz="4" w:space="0"/>
            </w:tcBorders>
            <w:vAlign w:val="center"/>
          </w:tcPr>
          <w:p>
            <w:pPr>
              <w:widowControl/>
              <w:spacing w:line="240" w:lineRule="exact"/>
              <w:ind w:firstLine="0" w:firstLineChars="0"/>
              <w:jc w:val="left"/>
              <w:rPr>
                <w:rFonts w:ascii="宋体" w:hAnsi="宋体" w:cs="宋体"/>
                <w:szCs w:val="21"/>
              </w:rPr>
            </w:pPr>
            <w:r>
              <w:rPr>
                <w:rFonts w:hint="eastAsia" w:ascii="宋体" w:hAnsi="宋体" w:cs="宋体"/>
                <w:b/>
                <w:bCs/>
                <w:szCs w:val="21"/>
              </w:rPr>
              <w:t>要求：1.厂家/总代对代理商的逐级授权需加盖厂家/总代公章</w:t>
            </w:r>
            <w:r>
              <w:rPr>
                <w:rFonts w:hint="eastAsia" w:ascii="宋体" w:hAnsi="宋体" w:cs="宋体"/>
                <w:b/>
                <w:bCs/>
                <w:szCs w:val="21"/>
              </w:rPr>
              <w:br w:type="textWrapping"/>
            </w:r>
            <w:r>
              <w:rPr>
                <w:rFonts w:hint="eastAsia" w:ascii="宋体" w:hAnsi="宋体" w:cs="宋体"/>
                <w:b/>
                <w:bCs/>
                <w:szCs w:val="21"/>
              </w:rPr>
              <w:t>2.授权效期需为一年以上</w:t>
            </w:r>
            <w:r>
              <w:rPr>
                <w:rFonts w:hint="eastAsia" w:ascii="宋体" w:hAnsi="宋体" w:cs="宋体"/>
                <w:b/>
                <w:bCs/>
                <w:szCs w:val="21"/>
              </w:rPr>
              <w:br w:type="textWrapping"/>
            </w:r>
            <w:r>
              <w:rPr>
                <w:rFonts w:hint="eastAsia" w:ascii="宋体" w:hAnsi="宋体" w:cs="宋体"/>
                <w:b/>
                <w:bCs/>
                <w:szCs w:val="21"/>
              </w:rPr>
              <w:t>3.不能出现针对**医院的授权</w:t>
            </w:r>
          </w:p>
        </w:tc>
      </w:tr>
      <w:tr>
        <w:tblPrEx>
          <w:tblCellMar>
            <w:top w:w="0" w:type="dxa"/>
            <w:left w:w="108" w:type="dxa"/>
            <w:bottom w:w="0" w:type="dxa"/>
            <w:right w:w="108" w:type="dxa"/>
          </w:tblCellMar>
        </w:tblPrEx>
        <w:trPr>
          <w:trHeight w:val="778" w:hRule="atLeast"/>
        </w:trPr>
        <w:tc>
          <w:tcPr>
            <w:tcW w:w="1142"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报名产品其它资质</w:t>
            </w:r>
          </w:p>
        </w:tc>
        <w:tc>
          <w:tcPr>
            <w:tcW w:w="8092"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Cs w:val="21"/>
              </w:rPr>
            </w:pPr>
            <w:r>
              <w:rPr>
                <w:rFonts w:hint="eastAsia" w:ascii="宋体" w:hAnsi="宋体" w:cs="宋体"/>
                <w:b/>
                <w:szCs w:val="21"/>
              </w:rPr>
              <w:t>请公司自行提供国家企业信用信息公示系统查询报告</w:t>
            </w:r>
          </w:p>
        </w:tc>
      </w:tr>
      <w:tr>
        <w:tblPrEx>
          <w:tblCellMar>
            <w:top w:w="0" w:type="dxa"/>
            <w:left w:w="108" w:type="dxa"/>
            <w:bottom w:w="0" w:type="dxa"/>
            <w:right w:w="108" w:type="dxa"/>
          </w:tblCellMar>
        </w:tblPrEx>
        <w:trPr>
          <w:trHeight w:val="622" w:hRule="atLeast"/>
        </w:trPr>
        <w:tc>
          <w:tcPr>
            <w:tcW w:w="1142"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报名产品资料</w:t>
            </w:r>
          </w:p>
        </w:tc>
        <w:tc>
          <w:tcPr>
            <w:tcW w:w="2311"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配置清单</w:t>
            </w:r>
          </w:p>
        </w:tc>
        <w:tc>
          <w:tcPr>
            <w:tcW w:w="1285"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c>
          <w:tcPr>
            <w:tcW w:w="2640" w:type="dxa"/>
            <w:gridSpan w:val="3"/>
            <w:tcBorders>
              <w:top w:val="nil"/>
              <w:left w:val="nil"/>
              <w:bottom w:val="single" w:color="auto" w:sz="4" w:space="0"/>
              <w:right w:val="single" w:color="auto" w:sz="4" w:space="0"/>
            </w:tcBorders>
            <w:noWrap/>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产品彩页</w:t>
            </w:r>
          </w:p>
        </w:tc>
        <w:tc>
          <w:tcPr>
            <w:tcW w:w="1856"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szCs w:val="21"/>
              </w:rPr>
            </w:pPr>
            <w:r>
              <w:rPr>
                <w:rFonts w:hint="eastAsia" w:ascii="宋体" w:hAnsi="宋体" w:cs="宋体"/>
                <w:szCs w:val="21"/>
              </w:rPr>
              <w:t xml:space="preserve">有□   无□ </w:t>
            </w:r>
          </w:p>
        </w:tc>
      </w:tr>
      <w:tr>
        <w:tblPrEx>
          <w:tblCellMar>
            <w:top w:w="0" w:type="dxa"/>
            <w:left w:w="108" w:type="dxa"/>
            <w:bottom w:w="0" w:type="dxa"/>
            <w:right w:w="108" w:type="dxa"/>
          </w:tblCellMar>
        </w:tblPrEx>
        <w:trPr>
          <w:trHeight w:val="927" w:hRule="atLeast"/>
        </w:trPr>
        <w:tc>
          <w:tcPr>
            <w:tcW w:w="1142"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公司填报人签字</w:t>
            </w:r>
          </w:p>
        </w:tc>
        <w:tc>
          <w:tcPr>
            <w:tcW w:w="8092"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Cs w:val="21"/>
              </w:rPr>
            </w:pPr>
            <w:r>
              <w:rPr>
                <w:rFonts w:hint="eastAsia" w:ascii="宋体" w:hAnsi="宋体" w:cs="宋体"/>
                <w:szCs w:val="21"/>
              </w:rPr>
              <w:t>我公司承诺所提供的上述资质材料真实有效，并同意接受采购人或招标代理机构电子送达采购文件及补遗。</w:t>
            </w:r>
            <w:r>
              <w:rPr>
                <w:rFonts w:hint="eastAsia" w:ascii="宋体" w:hAnsi="宋体" w:cs="宋体"/>
                <w:szCs w:val="21"/>
              </w:rPr>
              <w:br w:type="textWrapping"/>
            </w:r>
            <w:r>
              <w:rPr>
                <w:rFonts w:hint="eastAsia" w:ascii="宋体" w:hAnsi="宋体" w:cs="宋体"/>
                <w:szCs w:val="21"/>
              </w:rPr>
              <w:br w:type="textWrapping"/>
            </w:r>
            <w:r>
              <w:rPr>
                <w:rFonts w:hint="eastAsia" w:ascii="宋体" w:hAnsi="宋体" w:cs="宋体"/>
                <w:szCs w:val="21"/>
              </w:rPr>
              <w:t xml:space="preserve">                                           法人或被授权人签字：        </w:t>
            </w:r>
          </w:p>
        </w:tc>
      </w:tr>
    </w:tbl>
    <w:p>
      <w:pPr>
        <w:ind w:firstLine="361"/>
        <w:rPr>
          <w:rFonts w:ascii="宋体" w:hAnsi="宋体" w:cs="宋体"/>
          <w:b/>
          <w:szCs w:val="21"/>
        </w:rPr>
      </w:pPr>
      <w:r>
        <w:rPr>
          <w:rFonts w:hint="eastAsia" w:ascii="宋体" w:hAnsi="宋体" w:cs="宋体"/>
          <w:b/>
          <w:sz w:val="18"/>
          <w:szCs w:val="18"/>
        </w:rPr>
        <w:t>备注</w:t>
      </w:r>
      <w:r>
        <w:rPr>
          <w:rFonts w:hint="eastAsia" w:ascii="宋体" w:hAnsi="宋体" w:cs="宋体"/>
          <w:b/>
          <w:szCs w:val="21"/>
        </w:rPr>
        <w:t>：请务必按上述顺序提供厂家及代理商相关资质（加盖代理商公章）。</w:t>
      </w:r>
    </w:p>
    <w:p>
      <w:pPr>
        <w:ind w:firstLine="6746" w:firstLineChars="3200"/>
        <w:rPr>
          <w:rFonts w:ascii="宋体" w:hAnsi="宋体"/>
          <w:b/>
          <w:szCs w:val="21"/>
          <w:u w:val="single"/>
        </w:rPr>
      </w:pPr>
      <w:r>
        <w:rPr>
          <w:rFonts w:hint="eastAsia" w:ascii="宋体" w:hAnsi="宋体" w:cs="宋体"/>
          <w:b/>
          <w:szCs w:val="21"/>
        </w:rPr>
        <w:t>报名登记：</w:t>
      </w:r>
    </w:p>
    <w:bookmarkEnd w:id="53"/>
    <w:p>
      <w:pPr>
        <w:pStyle w:val="5"/>
        <w:ind w:firstLine="602"/>
      </w:pPr>
      <w:bookmarkStart w:id="55" w:name="_Toc29059"/>
      <w:bookmarkStart w:id="56" w:name="_Toc1377"/>
      <w:r>
        <w:rPr>
          <w:rFonts w:hint="eastAsia"/>
        </w:rPr>
        <w:br w:type="page"/>
      </w:r>
      <w:bookmarkStart w:id="57" w:name="_Toc28095"/>
      <w:r>
        <w:rPr>
          <w:rFonts w:hint="eastAsia"/>
        </w:rPr>
        <w:t>附录2：营业执照、组织机构代码证和税务登记证或事业单位法人证书（三证合一的仅提供营业执照）</w:t>
      </w:r>
      <w:bookmarkEnd w:id="57"/>
    </w:p>
    <w:p>
      <w:pPr>
        <w:ind w:firstLine="420"/>
        <w:rPr>
          <w:lang w:val="zh-CN"/>
        </w:rPr>
      </w:pPr>
      <w:r>
        <w:rPr>
          <w:rFonts w:hint="eastAsia"/>
        </w:rPr>
        <w:t>注：由</w:t>
      </w:r>
      <w:r>
        <w:rPr>
          <w:rFonts w:hint="eastAsia"/>
          <w:lang w:val="zh-CN"/>
        </w:rPr>
        <w:t>报价方（供应商）自行提供。</w:t>
      </w:r>
    </w:p>
    <w:p>
      <w:pPr>
        <w:ind w:firstLine="420"/>
      </w:pPr>
    </w:p>
    <w:p>
      <w:pPr>
        <w:ind w:firstLine="420"/>
      </w:pPr>
      <w:r>
        <w:rPr>
          <w:rFonts w:hint="eastAsia"/>
        </w:rPr>
        <w:br w:type="page"/>
      </w:r>
    </w:p>
    <w:p>
      <w:pPr>
        <w:pStyle w:val="5"/>
        <w:ind w:firstLine="602"/>
      </w:pPr>
      <w:bookmarkStart w:id="58" w:name="_Toc14672"/>
      <w:r>
        <w:rPr>
          <w:rFonts w:hint="eastAsia"/>
        </w:rPr>
        <w:t>附录3：</w:t>
      </w:r>
      <w:r>
        <w:t>法定代表人资格证明书</w:t>
      </w:r>
      <w:bookmarkEnd w:id="58"/>
    </w:p>
    <w:p>
      <w:pPr>
        <w:ind w:firstLine="883"/>
        <w:jc w:val="center"/>
        <w:rPr>
          <w:rFonts w:ascii="宋体" w:hAnsi="宋体" w:cs="宋体"/>
          <w:b/>
          <w:sz w:val="44"/>
        </w:rPr>
      </w:pPr>
      <w:r>
        <w:rPr>
          <w:rFonts w:hint="eastAsia" w:ascii="宋体" w:hAnsi="宋体" w:cs="宋体"/>
          <w:b/>
          <w:sz w:val="44"/>
        </w:rPr>
        <w:t>法定代表人资格证明书</w:t>
      </w:r>
    </w:p>
    <w:p>
      <w:pPr>
        <w:ind w:firstLine="880"/>
        <w:jc w:val="center"/>
        <w:rPr>
          <w:rFonts w:ascii="宋体" w:hAnsi="宋体" w:cs="宋体"/>
          <w:bCs/>
          <w:sz w:val="44"/>
        </w:rPr>
      </w:pPr>
    </w:p>
    <w:p>
      <w:pPr>
        <w:ind w:firstLine="560"/>
        <w:rPr>
          <w:rFonts w:ascii="Times New Roman" w:hAnsi="Times New Roman" w:eastAsia="楷体_GB2312" w:cs="Times New Roman"/>
          <w:sz w:val="28"/>
          <w:szCs w:val="28"/>
        </w:rPr>
      </w:pPr>
    </w:p>
    <w:p>
      <w:pPr>
        <w:ind w:firstLine="420"/>
        <w:rPr>
          <w:szCs w:val="21"/>
        </w:rPr>
      </w:pPr>
      <w:r>
        <w:rPr>
          <w:rFonts w:hint="eastAsia"/>
          <w:szCs w:val="21"/>
        </w:rPr>
        <w:t>（法定代表人姓名）系（报价方全称）的法定代表人。</w:t>
      </w:r>
    </w:p>
    <w:p>
      <w:pPr>
        <w:ind w:firstLine="420"/>
      </w:pPr>
    </w:p>
    <w:p>
      <w:pPr>
        <w:ind w:firstLine="420"/>
      </w:pPr>
    </w:p>
    <w:p>
      <w:pPr>
        <w:ind w:firstLine="420"/>
      </w:pPr>
    </w:p>
    <w:p>
      <w:pPr>
        <w:ind w:firstLine="420"/>
        <w:rPr>
          <w:szCs w:val="21"/>
        </w:rPr>
      </w:pPr>
      <w:r>
        <w:rPr>
          <w:rFonts w:hint="eastAsia"/>
          <w:szCs w:val="21"/>
        </w:rPr>
        <w:t>特此证明</w:t>
      </w:r>
    </w:p>
    <w:tbl>
      <w:tblPr>
        <w:tblStyle w:val="30"/>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rPr>
                <w:rFonts w:ascii="Times New Roman" w:hAnsi="Times New Roman" w:cs="Times New Roman"/>
                <w:kern w:val="0"/>
                <w:sz w:val="20"/>
                <w:szCs w:val="21"/>
              </w:rPr>
            </w:pPr>
            <w:r>
              <w:rPr>
                <w:rFonts w:hint="eastAsia" w:ascii="Times New Roman" w:hAnsi="Times New Roman" w:cs="Times New Roman"/>
                <w:kern w:val="0"/>
                <w:sz w:val="20"/>
                <w:szCs w:val="21"/>
              </w:rPr>
              <w:t>法定代表人身份证复印件</w:t>
            </w:r>
          </w:p>
          <w:p>
            <w:pPr>
              <w:ind w:firstLine="0" w:firstLineChars="0"/>
              <w:jc w:val="center"/>
              <w:rPr>
                <w:rFonts w:ascii="Times New Roman" w:hAnsi="Times New Roman" w:cs="Times New Roman"/>
                <w:kern w:val="0"/>
                <w:sz w:val="20"/>
                <w:szCs w:val="21"/>
              </w:rPr>
            </w:pPr>
            <w:r>
              <w:rPr>
                <w:rFonts w:hint="eastAsia" w:ascii="Times New Roman" w:hAnsi="Times New Roman" w:cs="Times New Roman"/>
                <w:kern w:val="0"/>
                <w:sz w:val="20"/>
                <w:szCs w:val="21"/>
              </w:rPr>
              <w:t>（人像面）</w:t>
            </w:r>
          </w:p>
        </w:tc>
        <w:tc>
          <w:tcPr>
            <w:tcW w:w="4530" w:type="dxa"/>
            <w:tcBorders>
              <w:tl2br w:val="nil"/>
              <w:tr2bl w:val="nil"/>
            </w:tcBorders>
          </w:tcPr>
          <w:p>
            <w:pPr>
              <w:ind w:firstLine="0" w:firstLineChars="0"/>
              <w:jc w:val="center"/>
              <w:rPr>
                <w:rFonts w:ascii="Times New Roman" w:hAnsi="Times New Roman" w:cs="Times New Roman"/>
                <w:kern w:val="0"/>
                <w:sz w:val="20"/>
                <w:szCs w:val="21"/>
              </w:rPr>
            </w:pPr>
            <w:r>
              <w:rPr>
                <w:rFonts w:hint="eastAsia" w:ascii="Times New Roman" w:hAnsi="Times New Roman" w:cs="Times New Roman"/>
                <w:kern w:val="0"/>
                <w:sz w:val="20"/>
                <w:szCs w:val="21"/>
              </w:rPr>
              <w:t>法定代表人身份证复印件</w:t>
            </w:r>
          </w:p>
          <w:p>
            <w:pPr>
              <w:ind w:firstLine="0" w:firstLineChars="0"/>
              <w:jc w:val="center"/>
              <w:rPr>
                <w:rFonts w:ascii="Times New Roman" w:hAnsi="Times New Roman" w:cs="Times New Roman"/>
                <w:kern w:val="0"/>
                <w:sz w:val="20"/>
                <w:szCs w:val="21"/>
              </w:rPr>
            </w:pPr>
            <w:r>
              <w:rPr>
                <w:rFonts w:hint="eastAsia" w:ascii="Times New Roman" w:hAnsi="Times New Roman" w:cs="Times New Roman"/>
                <w:kern w:val="0"/>
                <w:sz w:val="20"/>
                <w:szCs w:val="21"/>
              </w:rPr>
              <w:t>（国徽面）</w:t>
            </w:r>
          </w:p>
        </w:tc>
      </w:tr>
    </w:tbl>
    <w:p>
      <w:pPr>
        <w:ind w:firstLine="420"/>
        <w:rPr>
          <w:rFonts w:ascii="Times New Roman" w:hAnsi="Times New Roman" w:cs="Times New Roman"/>
          <w:szCs w:val="21"/>
        </w:rPr>
      </w:pPr>
    </w:p>
    <w:p>
      <w:pPr>
        <w:ind w:firstLine="420"/>
        <w:rPr>
          <w:rFonts w:ascii="Times New Roman" w:hAnsi="Times New Roman" w:cs="Times New Roman"/>
          <w:szCs w:val="21"/>
        </w:rPr>
      </w:pPr>
    </w:p>
    <w:p>
      <w:pPr>
        <w:ind w:firstLine="420"/>
        <w:rPr>
          <w:rFonts w:ascii="Times New Roman" w:hAnsi="Times New Roman" w:cs="Times New Roman"/>
          <w:kern w:val="0"/>
          <w:szCs w:val="21"/>
        </w:rPr>
      </w:pPr>
    </w:p>
    <w:p>
      <w:pPr>
        <w:spacing w:line="480" w:lineRule="auto"/>
        <w:ind w:firstLine="420"/>
        <w:jc w:val="right"/>
        <w:rPr>
          <w:szCs w:val="21"/>
        </w:rPr>
      </w:pPr>
      <w:r>
        <w:rPr>
          <w:rFonts w:hint="eastAsia"/>
          <w:szCs w:val="21"/>
        </w:rPr>
        <w:t>报价方全称：（盖章）</w:t>
      </w:r>
    </w:p>
    <w:p>
      <w:pPr>
        <w:spacing w:line="480" w:lineRule="auto"/>
        <w:ind w:firstLine="420"/>
        <w:jc w:val="right"/>
        <w:rPr>
          <w:rFonts w:ascii="黑体" w:hAnsi="黑体" w:eastAsia="黑体" w:cs="Times New Roman"/>
          <w:kern w:val="0"/>
          <w:szCs w:val="21"/>
        </w:rPr>
      </w:pPr>
      <w:r>
        <w:rPr>
          <w:rFonts w:hint="eastAsia"/>
          <w:szCs w:val="21"/>
        </w:rPr>
        <w:t>日期： 年月日</w:t>
      </w:r>
    </w:p>
    <w:p>
      <w:pPr>
        <w:pStyle w:val="5"/>
        <w:ind w:firstLine="602"/>
        <w:rPr>
          <w:rFonts w:ascii="黑体" w:hAnsi="黑体" w:eastAsia="黑体"/>
          <w:b w:val="0"/>
        </w:rPr>
      </w:pPr>
      <w:r>
        <w:br w:type="page"/>
      </w:r>
      <w:bookmarkStart w:id="59" w:name="_Toc22994"/>
      <w:bookmarkStart w:id="60" w:name="_Toc3020"/>
      <w:r>
        <w:rPr>
          <w:rFonts w:hint="eastAsia"/>
        </w:rPr>
        <w:t>附录4：法定代表人授权书</w:t>
      </w:r>
      <w:bookmarkEnd w:id="59"/>
      <w:bookmarkEnd w:id="60"/>
    </w:p>
    <w:p>
      <w:pPr>
        <w:ind w:firstLine="883"/>
        <w:jc w:val="center"/>
        <w:rPr>
          <w:rFonts w:ascii="宋体" w:hAnsi="宋体" w:cs="宋体"/>
          <w:b/>
          <w:sz w:val="44"/>
        </w:rPr>
      </w:pPr>
      <w:r>
        <w:rPr>
          <w:rFonts w:hint="eastAsia" w:ascii="宋体" w:hAnsi="宋体" w:cs="宋体"/>
          <w:b/>
          <w:sz w:val="44"/>
        </w:rPr>
        <w:t>法定代表人授权书</w:t>
      </w:r>
    </w:p>
    <w:p>
      <w:pPr>
        <w:ind w:firstLine="0" w:firstLineChars="0"/>
        <w:rPr>
          <w:rFonts w:ascii="Calibri" w:hAnsi="Calibri" w:cs="Times New Roman"/>
        </w:rPr>
      </w:pPr>
      <w:r>
        <w:rPr>
          <w:rFonts w:hint="eastAsia" w:ascii="Calibri" w:hAnsi="Calibri" w:cs="Times New Roman"/>
        </w:rPr>
        <w:t>（采购人名称）：</w:t>
      </w:r>
    </w:p>
    <w:p>
      <w:pPr>
        <w:ind w:firstLine="420"/>
        <w:rPr>
          <w:rFonts w:ascii="Calibri" w:hAnsi="Calibri" w:cs="Times New Roman"/>
        </w:rPr>
      </w:pPr>
      <w:r>
        <w:rPr>
          <w:rFonts w:hint="eastAsia" w:ascii="Calibri" w:hAnsi="Calibri" w:cs="Times New Roman"/>
        </w:rPr>
        <w:t>（报价方全称）法定代表人（姓名、职务） 授权 （授权代表姓名、职务）为全权代表，参加贵部组织的项目编号为（项目编号）的 （项目名称）采购活动，全权处理采购活动中的一切事宜。</w:t>
      </w:r>
    </w:p>
    <w:p>
      <w:pPr>
        <w:ind w:firstLine="3761" w:firstLineChars="1791"/>
        <w:rPr>
          <w:rFonts w:ascii="Calibri" w:hAnsi="Calibri" w:cs="Times New Roman"/>
          <w:lang w:val="zh-CN"/>
        </w:rPr>
      </w:pPr>
      <w:r>
        <w:rPr>
          <w:rFonts w:hint="eastAsia" w:ascii="Calibri" w:hAnsi="Calibri" w:cs="Times New Roman"/>
        </w:rPr>
        <w:t>报价方</w:t>
      </w:r>
      <w:r>
        <w:rPr>
          <w:rFonts w:hint="eastAsia" w:ascii="Calibri" w:hAnsi="Calibri" w:cs="Times New Roman"/>
          <w:lang w:val="zh-CN"/>
        </w:rPr>
        <w:t>全称：（盖章）</w:t>
      </w:r>
    </w:p>
    <w:p>
      <w:pPr>
        <w:ind w:firstLine="3761" w:firstLineChars="1791"/>
        <w:rPr>
          <w:rFonts w:ascii="Calibri" w:hAnsi="Calibri" w:cs="Times New Roman"/>
          <w:lang w:val="zh-CN"/>
        </w:rPr>
      </w:pPr>
      <w:r>
        <w:rPr>
          <w:rFonts w:hint="eastAsia" w:ascii="Calibri" w:hAnsi="Calibri" w:cs="Times New Roman"/>
          <w:lang w:val="zh-CN"/>
        </w:rPr>
        <w:t>法定代表人：（签字或盖章）</w:t>
      </w:r>
    </w:p>
    <w:p>
      <w:pPr>
        <w:ind w:firstLine="3761" w:firstLineChars="1791"/>
        <w:rPr>
          <w:rFonts w:ascii="Calibri" w:hAnsi="Calibri" w:cs="Times New Roman"/>
        </w:rPr>
      </w:pPr>
      <w:r>
        <w:rPr>
          <w:rFonts w:hint="eastAsia" w:ascii="Calibri" w:hAnsi="Calibri" w:cs="Times New Roman"/>
          <w:lang w:val="zh-CN"/>
        </w:rPr>
        <w:t>日期：年月日</w:t>
      </w:r>
    </w:p>
    <w:p>
      <w:pPr>
        <w:ind w:firstLine="420"/>
        <w:rPr>
          <w:rFonts w:ascii="Calibri" w:hAnsi="Calibri" w:cs="Times New Roman"/>
        </w:rPr>
      </w:pPr>
      <w:r>
        <w:rPr>
          <w:rFonts w:hint="eastAsia" w:ascii="Calibri" w:hAnsi="Calibri" w:cs="Times New Roman"/>
        </w:rPr>
        <w:t>附：</w:t>
      </w:r>
    </w:p>
    <w:p>
      <w:pPr>
        <w:ind w:firstLine="420"/>
        <w:rPr>
          <w:rFonts w:ascii="Calibri" w:hAnsi="Calibri" w:cs="Times New Roman"/>
          <w:u w:val="single"/>
        </w:rPr>
      </w:pPr>
      <w:r>
        <w:rPr>
          <w:rFonts w:hint="eastAsia" w:ascii="Calibri" w:hAnsi="Calibri" w:cs="Times New Roman"/>
        </w:rPr>
        <w:t>授权代表姓名：身份证号码：</w:t>
      </w:r>
    </w:p>
    <w:p>
      <w:pPr>
        <w:ind w:firstLine="420"/>
        <w:rPr>
          <w:rFonts w:ascii="Calibri" w:hAnsi="Calibri" w:cs="Times New Roman"/>
          <w:u w:val="single"/>
        </w:rPr>
      </w:pPr>
      <w:r>
        <w:rPr>
          <w:rFonts w:hint="eastAsia" w:ascii="Calibri" w:hAnsi="Calibri" w:cs="Times New Roman"/>
        </w:rPr>
        <w:t>职        务：电    话：</w:t>
      </w:r>
    </w:p>
    <w:p>
      <w:pPr>
        <w:ind w:firstLine="420"/>
        <w:rPr>
          <w:rFonts w:ascii="Calibri" w:hAnsi="Calibri" w:cs="Times New Roman"/>
          <w:u w:val="single"/>
        </w:rPr>
      </w:pPr>
      <w:r>
        <w:rPr>
          <w:rFonts w:hint="eastAsia" w:ascii="Calibri" w:hAnsi="Calibri" w:cs="Times New Roman"/>
        </w:rPr>
        <w:t>传        真：邮    编：</w:t>
      </w:r>
    </w:p>
    <w:p>
      <w:pPr>
        <w:ind w:firstLine="420"/>
        <w:rPr>
          <w:rFonts w:ascii="Calibri" w:hAnsi="Calibri" w:cs="Times New Roman"/>
          <w:u w:val="single"/>
        </w:rPr>
      </w:pPr>
      <w:r>
        <w:rPr>
          <w:rFonts w:hint="eastAsia" w:ascii="Calibri" w:hAnsi="Calibri" w:cs="Times New Roman"/>
        </w:rPr>
        <w:t>通讯地址：</w:t>
      </w:r>
    </w:p>
    <w:tbl>
      <w:tblPr>
        <w:tblStyle w:val="30"/>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rPr>
                <w:rFonts w:ascii="Calibri" w:hAnsi="Calibri" w:cs="Times New Roman"/>
                <w:kern w:val="0"/>
                <w:sz w:val="20"/>
                <w:szCs w:val="20"/>
              </w:rPr>
            </w:pPr>
            <w:r>
              <w:rPr>
                <w:rFonts w:hint="eastAsia" w:ascii="Calibri" w:hAnsi="Calibri" w:cs="Times New Roman"/>
                <w:kern w:val="0"/>
                <w:sz w:val="20"/>
                <w:szCs w:val="20"/>
              </w:rPr>
              <w:t>法定代表人身份证复印件</w:t>
            </w:r>
          </w:p>
          <w:p>
            <w:pPr>
              <w:ind w:firstLine="0" w:firstLineChars="0"/>
              <w:jc w:val="center"/>
              <w:rPr>
                <w:rFonts w:ascii="Calibri" w:hAnsi="Calibri" w:cs="Times New Roman"/>
                <w:kern w:val="0"/>
                <w:sz w:val="20"/>
                <w:szCs w:val="20"/>
              </w:rPr>
            </w:pPr>
            <w:r>
              <w:rPr>
                <w:rFonts w:hint="eastAsia" w:ascii="Calibri" w:hAnsi="Calibri" w:cs="Times New Roman"/>
                <w:kern w:val="0"/>
                <w:sz w:val="20"/>
                <w:szCs w:val="20"/>
              </w:rPr>
              <w:t>（人像面）</w:t>
            </w:r>
          </w:p>
        </w:tc>
        <w:tc>
          <w:tcPr>
            <w:tcW w:w="4530" w:type="dxa"/>
            <w:tcBorders>
              <w:tl2br w:val="nil"/>
              <w:tr2bl w:val="nil"/>
            </w:tcBorders>
          </w:tcPr>
          <w:p>
            <w:pPr>
              <w:ind w:firstLine="0" w:firstLineChars="0"/>
              <w:jc w:val="center"/>
              <w:rPr>
                <w:rFonts w:ascii="Calibri" w:hAnsi="Calibri" w:cs="Times New Roman"/>
                <w:kern w:val="0"/>
                <w:sz w:val="20"/>
                <w:szCs w:val="20"/>
              </w:rPr>
            </w:pPr>
            <w:r>
              <w:rPr>
                <w:rFonts w:hint="eastAsia" w:ascii="Calibri" w:hAnsi="Calibri" w:cs="Times New Roman"/>
                <w:kern w:val="0"/>
                <w:sz w:val="20"/>
                <w:szCs w:val="20"/>
              </w:rPr>
              <w:t>法定代表人身份证复印件</w:t>
            </w:r>
          </w:p>
          <w:p>
            <w:pPr>
              <w:ind w:firstLine="0" w:firstLineChars="0"/>
              <w:jc w:val="center"/>
              <w:rPr>
                <w:rFonts w:ascii="Calibri" w:hAnsi="Calibri" w:cs="Times New Roman"/>
                <w:kern w:val="0"/>
                <w:sz w:val="20"/>
                <w:szCs w:val="20"/>
              </w:rPr>
            </w:pPr>
            <w:r>
              <w:rPr>
                <w:rFonts w:hint="eastAsia" w:ascii="Calibri" w:hAnsi="Calibri" w:cs="Times New Roman"/>
                <w:kern w:val="0"/>
                <w:sz w:val="20"/>
                <w:szCs w:val="20"/>
              </w:rPr>
              <w:t>（国徽面）</w:t>
            </w:r>
          </w:p>
        </w:tc>
      </w:tr>
    </w:tbl>
    <w:p>
      <w:pPr>
        <w:spacing w:after="120"/>
        <w:ind w:firstLine="0" w:firstLineChars="0"/>
        <w:rPr>
          <w:rFonts w:ascii="Calibri" w:hAnsi="Calibri" w:cs="Times New Roman"/>
          <w:szCs w:val="24"/>
        </w:rPr>
      </w:pPr>
    </w:p>
    <w:tbl>
      <w:tblPr>
        <w:tblStyle w:val="30"/>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rPr>
                <w:rFonts w:ascii="Calibri" w:hAnsi="Calibri" w:cs="Times New Roman"/>
                <w:kern w:val="0"/>
                <w:sz w:val="20"/>
                <w:szCs w:val="20"/>
              </w:rPr>
            </w:pPr>
            <w:r>
              <w:rPr>
                <w:rFonts w:hint="eastAsia" w:ascii="Calibri" w:hAnsi="Calibri" w:cs="Times New Roman"/>
                <w:kern w:val="0"/>
                <w:sz w:val="20"/>
                <w:szCs w:val="20"/>
              </w:rPr>
              <w:t>授权代表身份证复印件</w:t>
            </w:r>
          </w:p>
          <w:p>
            <w:pPr>
              <w:ind w:firstLine="0" w:firstLineChars="0"/>
              <w:jc w:val="center"/>
              <w:rPr>
                <w:rFonts w:ascii="Calibri" w:hAnsi="Calibri" w:cs="Times New Roman"/>
                <w:kern w:val="0"/>
                <w:sz w:val="20"/>
                <w:szCs w:val="20"/>
              </w:rPr>
            </w:pPr>
            <w:r>
              <w:rPr>
                <w:rFonts w:hint="eastAsia" w:ascii="Calibri" w:hAnsi="Calibri" w:cs="Times New Roman"/>
                <w:kern w:val="0"/>
                <w:sz w:val="20"/>
                <w:szCs w:val="20"/>
              </w:rPr>
              <w:t>（人像面）</w:t>
            </w:r>
          </w:p>
        </w:tc>
        <w:tc>
          <w:tcPr>
            <w:tcW w:w="4530" w:type="dxa"/>
            <w:tcBorders>
              <w:tl2br w:val="nil"/>
              <w:tr2bl w:val="nil"/>
            </w:tcBorders>
          </w:tcPr>
          <w:p>
            <w:pPr>
              <w:ind w:firstLine="0" w:firstLineChars="0"/>
              <w:jc w:val="center"/>
              <w:rPr>
                <w:rFonts w:ascii="Calibri" w:hAnsi="Calibri" w:cs="Times New Roman"/>
                <w:kern w:val="0"/>
                <w:sz w:val="20"/>
                <w:szCs w:val="20"/>
              </w:rPr>
            </w:pPr>
            <w:r>
              <w:rPr>
                <w:rFonts w:hint="eastAsia" w:ascii="Calibri" w:hAnsi="Calibri" w:cs="Times New Roman"/>
                <w:kern w:val="0"/>
                <w:sz w:val="20"/>
                <w:szCs w:val="20"/>
              </w:rPr>
              <w:t>授权代表身份证复印件</w:t>
            </w:r>
          </w:p>
          <w:p>
            <w:pPr>
              <w:ind w:firstLine="0" w:firstLineChars="0"/>
              <w:jc w:val="center"/>
              <w:rPr>
                <w:rFonts w:ascii="Calibri" w:hAnsi="Calibri" w:cs="Times New Roman"/>
                <w:kern w:val="0"/>
                <w:sz w:val="20"/>
                <w:szCs w:val="20"/>
              </w:rPr>
            </w:pPr>
            <w:r>
              <w:rPr>
                <w:rFonts w:hint="eastAsia" w:ascii="Calibri" w:hAnsi="Calibri" w:cs="Times New Roman"/>
                <w:kern w:val="0"/>
                <w:sz w:val="20"/>
                <w:szCs w:val="20"/>
              </w:rPr>
              <w:t>（国徽面）</w:t>
            </w:r>
          </w:p>
        </w:tc>
      </w:tr>
    </w:tbl>
    <w:p>
      <w:pPr>
        <w:ind w:firstLine="422"/>
        <w:rPr>
          <w:rFonts w:ascii="Calibri" w:hAnsi="Calibri" w:cs="Times New Roman"/>
          <w:b/>
          <w:bCs/>
        </w:rPr>
      </w:pPr>
      <w:r>
        <w:rPr>
          <w:rFonts w:hint="eastAsia" w:ascii="Calibri" w:hAnsi="Calibri" w:cs="Times New Roman"/>
          <w:b/>
          <w:bCs/>
        </w:rPr>
        <w:t>附①：被授权人在职员工证明</w:t>
      </w:r>
    </w:p>
    <w:p>
      <w:pPr>
        <w:ind w:firstLine="422"/>
        <w:jc w:val="left"/>
        <w:rPr>
          <w:rFonts w:ascii="Calibri" w:hAnsi="Calibri" w:cs="Times New Roman"/>
          <w:b/>
          <w:bCs/>
          <w:lang w:val="zh-CN"/>
        </w:rPr>
      </w:pPr>
      <w:r>
        <w:rPr>
          <w:rFonts w:hint="eastAsia" w:ascii="Calibri" w:hAnsi="Calibri" w:cs="Times New Roman"/>
          <w:b/>
          <w:bCs/>
        </w:rPr>
        <w:t>附②：被授权人</w:t>
      </w:r>
      <w:r>
        <w:rPr>
          <w:rFonts w:hint="eastAsia"/>
          <w:b/>
          <w:bCs/>
        </w:rPr>
        <w:t>近一年内（截止报价时间）连续3个月</w:t>
      </w:r>
      <w:r>
        <w:rPr>
          <w:rFonts w:hint="eastAsia" w:ascii="Calibri" w:hAnsi="Calibri" w:cs="Times New Roman"/>
          <w:b/>
          <w:bCs/>
        </w:rPr>
        <w:t>的依法缴纳养老保险资金的相关证明，</w:t>
      </w:r>
      <w:r>
        <w:rPr>
          <w:rFonts w:hint="eastAsia" w:ascii="Calibri" w:hAnsi="Calibri" w:cs="Times New Roman"/>
          <w:b/>
          <w:bCs/>
          <w:lang w:val="zh-CN"/>
        </w:rPr>
        <w:t>养老保险不足3个月的，需提供被授权人含试用期在内的近3个月银行打印工资流水</w:t>
      </w:r>
      <w:r>
        <w:rPr>
          <w:rFonts w:hint="eastAsia" w:ascii="Calibri" w:hAnsi="Calibri" w:cs="Times New Roman"/>
          <w:b/>
          <w:bCs/>
        </w:rPr>
        <w:t xml:space="preserve">。  </w:t>
      </w:r>
    </w:p>
    <w:p>
      <w:pPr>
        <w:keepNext/>
        <w:keepLines/>
        <w:spacing w:line="360" w:lineRule="auto"/>
        <w:ind w:firstLine="562"/>
        <w:outlineLvl w:val="3"/>
        <w:rPr>
          <w:rFonts w:ascii="Arial" w:hAnsi="Arial" w:cs="Times New Roman"/>
          <w:b/>
          <w:sz w:val="28"/>
          <w:szCs w:val="24"/>
        </w:rPr>
      </w:pPr>
      <w:bookmarkStart w:id="61" w:name="_Toc40975544"/>
      <w:r>
        <w:rPr>
          <w:rFonts w:hint="eastAsia" w:ascii="Arial" w:hAnsi="Arial" w:cs="Times New Roman"/>
          <w:b/>
          <w:sz w:val="28"/>
          <w:szCs w:val="24"/>
        </w:rPr>
        <w:br w:type="page"/>
      </w:r>
      <w:r>
        <w:rPr>
          <w:rFonts w:hint="eastAsia" w:ascii="Arial" w:hAnsi="Arial" w:cs="Times New Roman"/>
          <w:b/>
          <w:sz w:val="28"/>
          <w:szCs w:val="24"/>
        </w:rPr>
        <w:t>附①：在职员工证明</w:t>
      </w:r>
      <w:bookmarkEnd w:id="61"/>
    </w:p>
    <w:p>
      <w:pPr>
        <w:spacing w:line="360" w:lineRule="auto"/>
        <w:ind w:firstLine="0" w:firstLineChars="0"/>
        <w:jc w:val="center"/>
        <w:rPr>
          <w:rFonts w:ascii="Calibri" w:hAnsi="Calibri" w:cs="Times New Roman"/>
          <w:b/>
          <w:sz w:val="44"/>
          <w:szCs w:val="24"/>
        </w:rPr>
      </w:pPr>
      <w:r>
        <w:rPr>
          <w:rFonts w:hint="eastAsia" w:ascii="Calibri" w:hAnsi="Calibri" w:cs="Times New Roman"/>
          <w:b/>
          <w:sz w:val="44"/>
          <w:szCs w:val="24"/>
        </w:rPr>
        <w:t>在职员工证明（仅供参考）</w:t>
      </w:r>
    </w:p>
    <w:p>
      <w:pPr>
        <w:ind w:firstLine="420"/>
        <w:rPr>
          <w:rFonts w:ascii="Calibri" w:hAnsi="Calibri" w:cs="Times New Roman"/>
        </w:rPr>
      </w:pPr>
      <w:r>
        <w:rPr>
          <w:rFonts w:hint="eastAsia" w:ascii="Calibri" w:hAnsi="Calibri" w:cs="Times New Roman"/>
        </w:rPr>
        <w:t>兹证明（姓名）为本单位在职员工，已连续在我单位工作年，身份证号：，目前其在我单位任职位。 </w:t>
      </w:r>
    </w:p>
    <w:p>
      <w:pPr>
        <w:ind w:firstLine="420"/>
        <w:rPr>
          <w:rFonts w:ascii="Calibri" w:hAnsi="Calibri" w:cs="Times New Roman"/>
        </w:rPr>
      </w:pPr>
      <w:r>
        <w:rPr>
          <w:rFonts w:hint="eastAsia" w:ascii="Calibri" w:hAnsi="Calibri" w:cs="Times New Roman"/>
        </w:rPr>
        <w:t>本单位谨此承诺上述证明是正确的、真实的，如因上述证明与事实不符，本单位将承担相应的法律责任。 </w:t>
      </w:r>
    </w:p>
    <w:p>
      <w:pPr>
        <w:ind w:firstLine="420"/>
        <w:rPr>
          <w:rFonts w:ascii="Calibri" w:hAnsi="Calibri" w:cs="Times New Roman"/>
        </w:rPr>
      </w:pPr>
      <w:r>
        <w:rPr>
          <w:rFonts w:hint="eastAsia" w:ascii="Calibri" w:hAnsi="Calibri" w:cs="Times New Roman"/>
        </w:rPr>
        <w:t> </w:t>
      </w:r>
    </w:p>
    <w:p>
      <w:pPr>
        <w:ind w:firstLine="3761" w:firstLineChars="1791"/>
        <w:rPr>
          <w:rFonts w:ascii="Calibri" w:hAnsi="Calibri" w:cs="Times New Roman"/>
          <w:lang w:val="zh-CN"/>
        </w:rPr>
      </w:pPr>
      <w:r>
        <w:rPr>
          <w:rFonts w:hint="eastAsia" w:ascii="Calibri" w:hAnsi="Calibri" w:cs="Times New Roman"/>
          <w:lang w:val="zh-CN"/>
        </w:rPr>
        <w:t>报价方（供应商）全称：（盖章）</w:t>
      </w:r>
    </w:p>
    <w:p>
      <w:pPr>
        <w:ind w:firstLine="3761" w:firstLineChars="1791"/>
        <w:rPr>
          <w:rFonts w:ascii="Calibri" w:hAnsi="Calibri" w:cs="Times New Roman"/>
          <w:lang w:val="zh-CN"/>
        </w:rPr>
      </w:pPr>
      <w:r>
        <w:rPr>
          <w:rFonts w:hint="eastAsia" w:ascii="Calibri" w:hAnsi="Calibri" w:cs="Times New Roman"/>
          <w:lang w:val="zh-CN"/>
        </w:rPr>
        <w:t>日期：年月日</w:t>
      </w:r>
    </w:p>
    <w:p>
      <w:pPr>
        <w:ind w:firstLine="420"/>
        <w:rPr>
          <w:rFonts w:ascii="Calibri" w:hAnsi="Calibri" w:cs="Times New Roman"/>
          <w:lang w:val="zh-CN"/>
        </w:rPr>
      </w:pPr>
    </w:p>
    <w:p>
      <w:pPr>
        <w:ind w:firstLine="420"/>
        <w:rPr>
          <w:rFonts w:ascii="Calibri" w:hAnsi="Calibri" w:cs="Times New Roman"/>
        </w:rPr>
      </w:pPr>
      <w:r>
        <w:rPr>
          <w:rFonts w:hint="eastAsia" w:ascii="Calibri" w:hAnsi="Calibri" w:cs="Times New Roman"/>
        </w:rPr>
        <w:br w:type="page"/>
      </w:r>
    </w:p>
    <w:p>
      <w:pPr>
        <w:keepNext/>
        <w:keepLines/>
        <w:spacing w:line="360" w:lineRule="auto"/>
        <w:ind w:firstLine="562"/>
        <w:outlineLvl w:val="3"/>
        <w:rPr>
          <w:rFonts w:ascii="Arial" w:hAnsi="Arial" w:cs="Times New Roman"/>
          <w:b/>
          <w:sz w:val="28"/>
          <w:szCs w:val="24"/>
        </w:rPr>
      </w:pPr>
      <w:r>
        <w:rPr>
          <w:rFonts w:hint="eastAsia" w:ascii="Arial" w:hAnsi="Arial" w:cs="Times New Roman"/>
          <w:b/>
          <w:sz w:val="28"/>
          <w:szCs w:val="24"/>
        </w:rPr>
        <w:t>附②：被授权人近一年内（截止报价时间）连续3个月的依法缴纳养老保险资金的相关证明，</w:t>
      </w:r>
      <w:r>
        <w:rPr>
          <w:rFonts w:hint="eastAsia" w:ascii="Arial" w:hAnsi="Arial" w:cs="Times New Roman"/>
          <w:b/>
          <w:sz w:val="28"/>
          <w:szCs w:val="24"/>
          <w:lang w:val="zh-CN"/>
        </w:rPr>
        <w:t>养老保险不足3个月的，需提供被授权人含试用期在内的近3个月银行打印版工资流水</w:t>
      </w:r>
      <w:r>
        <w:rPr>
          <w:rFonts w:hint="eastAsia" w:ascii="Arial" w:hAnsi="Arial" w:cs="Times New Roman"/>
          <w:b/>
          <w:sz w:val="28"/>
          <w:szCs w:val="24"/>
        </w:rPr>
        <w:t>。</w:t>
      </w:r>
    </w:p>
    <w:p>
      <w:pPr>
        <w:ind w:firstLine="420"/>
        <w:rPr>
          <w:rFonts w:ascii="Calibri" w:hAnsi="Calibri" w:cs="Times New Roman"/>
          <w:lang w:val="zh-CN"/>
        </w:rPr>
      </w:pPr>
      <w:r>
        <w:rPr>
          <w:rFonts w:hint="eastAsia" w:ascii="Calibri" w:hAnsi="Calibri" w:cs="Times New Roman"/>
        </w:rPr>
        <w:t>注：由报价方</w:t>
      </w:r>
      <w:r>
        <w:rPr>
          <w:rFonts w:hint="eastAsia" w:ascii="Calibri" w:hAnsi="Calibri" w:cs="Times New Roman"/>
          <w:lang w:val="zh-CN"/>
        </w:rPr>
        <w:t>（供应商）自行提供。</w:t>
      </w:r>
    </w:p>
    <w:p>
      <w:pPr>
        <w:pStyle w:val="5"/>
        <w:ind w:firstLine="422"/>
      </w:pPr>
      <w:r>
        <w:rPr>
          <w:rFonts w:hint="eastAsia" w:ascii="Calibri" w:hAnsi="Calibri" w:cs="Times New Roman"/>
          <w:sz w:val="21"/>
          <w:lang w:val="zh-CN"/>
        </w:rPr>
        <w:br w:type="page"/>
      </w:r>
      <w:bookmarkStart w:id="62" w:name="_Toc8029"/>
      <w:bookmarkStart w:id="63" w:name="_Toc9078"/>
      <w:r>
        <w:rPr>
          <w:rFonts w:hint="eastAsia"/>
        </w:rPr>
        <w:t>附录5：主要股东或出资人信息</w:t>
      </w:r>
      <w:bookmarkEnd w:id="62"/>
      <w:bookmarkEnd w:id="63"/>
    </w:p>
    <w:p>
      <w:pPr>
        <w:spacing w:line="360" w:lineRule="auto"/>
        <w:ind w:firstLine="0" w:firstLineChars="0"/>
        <w:jc w:val="center"/>
        <w:rPr>
          <w:rFonts w:ascii="Calibri" w:hAnsi="Calibri" w:cs="Times New Roman"/>
          <w:b/>
          <w:sz w:val="44"/>
          <w:szCs w:val="24"/>
        </w:rPr>
      </w:pPr>
      <w:r>
        <w:rPr>
          <w:rFonts w:hint="eastAsia" w:ascii="Calibri" w:hAnsi="Calibri" w:cs="Times New Roman"/>
          <w:b/>
          <w:sz w:val="44"/>
          <w:szCs w:val="24"/>
        </w:rPr>
        <w:t>主要股东或出资人信息</w:t>
      </w:r>
    </w:p>
    <w:tbl>
      <w:tblPr>
        <w:tblStyle w:val="29"/>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名称</w:t>
            </w:r>
          </w:p>
          <w:p>
            <w:pPr>
              <w:pStyle w:val="55"/>
              <w:jc w:val="center"/>
              <w:rPr>
                <w:b/>
                <w:bCs/>
              </w:rPr>
            </w:pPr>
            <w:r>
              <w:rPr>
                <w:rFonts w:hint="eastAsia"/>
                <w:b/>
                <w:bCs/>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统一社会信用代码</w:t>
            </w:r>
          </w:p>
          <w:p>
            <w:pPr>
              <w:pStyle w:val="55"/>
              <w:jc w:val="center"/>
              <w:rPr>
                <w:b/>
                <w:bCs/>
              </w:rPr>
            </w:pPr>
            <w:r>
              <w:rPr>
                <w:rFonts w:hint="eastAsia"/>
                <w:b/>
                <w:bCs/>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出资金额</w:t>
            </w:r>
          </w:p>
          <w:p>
            <w:pPr>
              <w:pStyle w:val="55"/>
              <w:jc w:val="center"/>
              <w:rPr>
                <w:b/>
                <w:bCs/>
              </w:rPr>
            </w:pPr>
            <w:r>
              <w:rPr>
                <w:rFonts w:hint="eastAsia"/>
                <w:b/>
                <w:bCs/>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bl>
    <w:p>
      <w:pPr>
        <w:ind w:firstLine="420"/>
        <w:rPr>
          <w:rFonts w:ascii="Calibri" w:hAnsi="Calibri" w:cs="Times New Roman"/>
        </w:rPr>
      </w:pPr>
      <w:r>
        <w:rPr>
          <w:rFonts w:hint="eastAsia" w:ascii="Calibri" w:hAnsi="Calibri" w:cs="Times New Roman"/>
        </w:rPr>
        <w:t>我方承诺，以上信息真实可靠；如填报的股东出资额、出资比例等与实际不符，视为放弃成交资格。</w:t>
      </w:r>
    </w:p>
    <w:p>
      <w:pPr>
        <w:ind w:firstLine="420"/>
        <w:rPr>
          <w:rFonts w:ascii="Calibri" w:hAnsi="Calibri" w:cs="Times New Roman"/>
        </w:rPr>
      </w:pPr>
    </w:p>
    <w:p>
      <w:pPr>
        <w:ind w:firstLine="422"/>
        <w:rPr>
          <w:rFonts w:ascii="Calibri" w:hAnsi="Calibri" w:cs="Times New Roman"/>
          <w:b/>
          <w:bCs/>
        </w:rPr>
      </w:pPr>
      <w:r>
        <w:rPr>
          <w:rFonts w:hint="eastAsia" w:ascii="Calibri" w:hAnsi="Calibri" w:cs="Times New Roman"/>
          <w:b/>
          <w:bCs/>
        </w:rPr>
        <w:t>注：</w:t>
      </w:r>
    </w:p>
    <w:p>
      <w:pPr>
        <w:ind w:firstLine="420"/>
        <w:rPr>
          <w:rFonts w:ascii="Calibri" w:hAnsi="Calibri" w:cs="Times New Roman"/>
        </w:rPr>
      </w:pPr>
      <w:r>
        <w:rPr>
          <w:rFonts w:hint="eastAsia" w:ascii="Calibri" w:hAnsi="Calibri" w:cs="Times New Roman"/>
        </w:rPr>
        <w:t>1.主要股东或出资人为法人的，填写法人全称及统一社会信用代码（尚未办理三证合一的填写组织机构代码）；为自然人的，填写自然人姓名和身份证号。</w:t>
      </w:r>
    </w:p>
    <w:p>
      <w:pPr>
        <w:ind w:firstLine="420"/>
        <w:rPr>
          <w:rFonts w:ascii="Calibri" w:hAnsi="Calibri" w:cs="Times New Roman"/>
        </w:rPr>
      </w:pPr>
      <w:r>
        <w:rPr>
          <w:rFonts w:hint="eastAsia" w:ascii="Calibri" w:hAnsi="Calibri" w:cs="Times New Roman"/>
        </w:rPr>
        <w:t>2.出资方式填写货币、实物、工艺产权和非专利技术、土地使用权等。</w:t>
      </w:r>
    </w:p>
    <w:p>
      <w:pPr>
        <w:ind w:firstLine="420"/>
        <w:rPr>
          <w:rFonts w:ascii="Calibri" w:hAnsi="Calibri" w:cs="Times New Roman"/>
        </w:rPr>
      </w:pPr>
      <w:r>
        <w:rPr>
          <w:rFonts w:hint="eastAsia" w:ascii="Calibri" w:hAnsi="Calibri" w:cs="Times New Roman"/>
        </w:rPr>
        <w:t>3.报价方应按照占全部股份比例从大到小依次逐个股东填写，股东数量多于10个的，填写前10名，不足10个的全部填写。</w:t>
      </w:r>
    </w:p>
    <w:p>
      <w:pPr>
        <w:spacing w:line="480" w:lineRule="exact"/>
        <w:ind w:left="525" w:leftChars="200" w:hanging="105" w:hangingChars="50"/>
        <w:rPr>
          <w:rFonts w:ascii="宋体" w:hAnsi="宋体" w:cs="宋体"/>
        </w:rPr>
      </w:pPr>
    </w:p>
    <w:p>
      <w:pPr>
        <w:spacing w:line="480" w:lineRule="exact"/>
        <w:ind w:left="525" w:leftChars="200" w:hanging="105" w:hangingChars="50"/>
        <w:rPr>
          <w:rFonts w:ascii="宋体" w:hAnsi="宋体" w:cs="宋体"/>
        </w:rPr>
      </w:pPr>
    </w:p>
    <w:p>
      <w:pPr>
        <w:spacing w:line="480" w:lineRule="exact"/>
        <w:ind w:left="525" w:leftChars="200" w:hanging="105" w:hangingChars="50"/>
        <w:rPr>
          <w:rFonts w:ascii="宋体" w:hAnsi="宋体" w:cs="宋体"/>
        </w:rPr>
      </w:pPr>
    </w:p>
    <w:p>
      <w:pPr>
        <w:ind w:firstLine="3343" w:firstLineChars="1592"/>
        <w:rPr>
          <w:rFonts w:ascii="Calibri" w:hAnsi="Calibri" w:cs="Times New Roman"/>
          <w:lang w:val="zh-CN"/>
        </w:rPr>
      </w:pPr>
      <w:r>
        <w:rPr>
          <w:rFonts w:hint="eastAsia" w:ascii="Calibri" w:hAnsi="Calibri" w:cs="Times New Roman"/>
          <w:lang w:val="zh-CN"/>
        </w:rPr>
        <w:t>报价方全称：（盖章）</w:t>
      </w:r>
    </w:p>
    <w:p>
      <w:pPr>
        <w:ind w:firstLine="3343" w:firstLineChars="1592"/>
        <w:rPr>
          <w:rFonts w:ascii="Calibri" w:hAnsi="Calibri" w:cs="Times New Roman"/>
          <w:lang w:val="zh-CN"/>
        </w:rPr>
      </w:pPr>
      <w:r>
        <w:rPr>
          <w:rFonts w:hint="eastAsia" w:ascii="Calibri" w:hAnsi="Calibri" w:cs="Times New Roman"/>
          <w:lang w:val="zh-CN"/>
        </w:rPr>
        <w:t>法定代表人（或授权代表）：（签字或盖章）</w:t>
      </w:r>
    </w:p>
    <w:p>
      <w:pPr>
        <w:ind w:firstLine="3343" w:firstLineChars="1592"/>
        <w:rPr>
          <w:rFonts w:ascii="Calibri" w:hAnsi="Calibri" w:cs="Times New Roman"/>
          <w:lang w:val="zh-CN"/>
        </w:rPr>
      </w:pPr>
      <w:r>
        <w:rPr>
          <w:rFonts w:hint="eastAsia" w:ascii="Calibri" w:hAnsi="Calibri" w:cs="Times New Roman"/>
          <w:lang w:val="zh-CN"/>
        </w:rPr>
        <w:t>日期：年月日</w:t>
      </w:r>
    </w:p>
    <w:p>
      <w:pPr>
        <w:ind w:firstLine="7000" w:firstLineChars="2500"/>
        <w:rPr>
          <w:sz w:val="28"/>
          <w:szCs w:val="28"/>
          <w:lang w:val="zh-CN"/>
        </w:rPr>
      </w:pPr>
    </w:p>
    <w:p>
      <w:pPr>
        <w:ind w:firstLine="560"/>
        <w:rPr>
          <w:sz w:val="28"/>
          <w:szCs w:val="28"/>
          <w:lang w:val="zh-CN"/>
        </w:rPr>
        <w:sectPr>
          <w:headerReference r:id="rId11" w:type="default"/>
          <w:footerReference r:id="rId12" w:type="default"/>
          <w:pgSz w:w="11906" w:h="16838"/>
          <w:pgMar w:top="1418" w:right="1134" w:bottom="1418" w:left="1418" w:header="851" w:footer="1134" w:gutter="0"/>
          <w:pgNumType w:start="1"/>
          <w:cols w:space="720" w:num="1"/>
          <w:docGrid w:linePitch="388" w:charSpace="-1260"/>
        </w:sectPr>
      </w:pPr>
    </w:p>
    <w:p>
      <w:pPr>
        <w:pStyle w:val="3"/>
        <w:rPr>
          <w:lang w:val="zh-CN"/>
        </w:rPr>
      </w:pPr>
      <w:bookmarkStart w:id="64" w:name="_Toc16025"/>
      <w:bookmarkStart w:id="65" w:name="_Toc1910"/>
      <w:r>
        <w:rPr>
          <w:rFonts w:hint="eastAsia"/>
          <w:lang w:val="zh-CN"/>
        </w:rPr>
        <w:t>第二部分  采购项目技术和商务要求</w:t>
      </w:r>
      <w:bookmarkEnd w:id="49"/>
      <w:bookmarkEnd w:id="50"/>
      <w:bookmarkEnd w:id="51"/>
      <w:bookmarkEnd w:id="54"/>
      <w:bookmarkEnd w:id="55"/>
      <w:bookmarkEnd w:id="56"/>
      <w:bookmarkEnd w:id="64"/>
      <w:bookmarkEnd w:id="65"/>
    </w:p>
    <w:p>
      <w:pPr>
        <w:pStyle w:val="4"/>
        <w:ind w:firstLine="624"/>
        <w:rPr>
          <w:lang w:val="zh-CN"/>
        </w:rPr>
      </w:pPr>
      <w:bookmarkStart w:id="66" w:name="_Toc2542"/>
      <w:bookmarkStart w:id="67" w:name="_Toc4773"/>
      <w:bookmarkStart w:id="68" w:name="_Toc876"/>
      <w:bookmarkStart w:id="69" w:name="_Toc23348"/>
      <w:r>
        <w:rPr>
          <w:rFonts w:hint="eastAsia"/>
          <w:lang w:val="zh-CN"/>
        </w:rPr>
        <w:t>一、</w:t>
      </w:r>
      <w:r>
        <w:rPr>
          <w:lang w:val="zh-CN"/>
        </w:rPr>
        <w:t>货物一览表及技术</w:t>
      </w:r>
      <w:r>
        <w:rPr>
          <w:rFonts w:hint="eastAsia"/>
          <w:lang w:val="zh-CN"/>
        </w:rPr>
        <w:t>要求</w:t>
      </w:r>
      <w:bookmarkEnd w:id="66"/>
      <w:bookmarkEnd w:id="67"/>
      <w:bookmarkEnd w:id="68"/>
      <w:bookmarkEnd w:id="69"/>
    </w:p>
    <w:p>
      <w:pPr>
        <w:pStyle w:val="5"/>
        <w:ind w:firstLine="584"/>
        <w:rPr>
          <w:lang w:val="zh-CN"/>
        </w:rPr>
      </w:pPr>
      <w:bookmarkStart w:id="237" w:name="_GoBack"/>
      <w:bookmarkEnd w:id="237"/>
      <w:r>
        <w:rPr>
          <w:rFonts w:hint="eastAsia"/>
          <w:lang w:val="zh-CN"/>
        </w:rPr>
        <w:t>（一）货物一览表</w:t>
      </w:r>
    </w:p>
    <w:tbl>
      <w:tblPr>
        <w:tblStyle w:val="29"/>
        <w:tblW w:w="8861" w:type="dxa"/>
        <w:jc w:val="center"/>
        <w:tblLayout w:type="fixed"/>
        <w:tblCellMar>
          <w:top w:w="0" w:type="dxa"/>
          <w:left w:w="108" w:type="dxa"/>
          <w:bottom w:w="0" w:type="dxa"/>
          <w:right w:w="108" w:type="dxa"/>
        </w:tblCellMar>
      </w:tblPr>
      <w:tblGrid>
        <w:gridCol w:w="718"/>
        <w:gridCol w:w="1246"/>
        <w:gridCol w:w="1213"/>
        <w:gridCol w:w="1350"/>
        <w:gridCol w:w="2284"/>
        <w:gridCol w:w="2050"/>
      </w:tblGrid>
      <w:tr>
        <w:tblPrEx>
          <w:tblCellMar>
            <w:top w:w="0" w:type="dxa"/>
            <w:left w:w="108" w:type="dxa"/>
            <w:bottom w:w="0" w:type="dxa"/>
            <w:right w:w="108" w:type="dxa"/>
          </w:tblCellMar>
        </w:tblPrEx>
        <w:trPr>
          <w:trHeight w:val="34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55"/>
              <w:jc w:val="center"/>
              <w:rPr>
                <w:b/>
                <w:bCs/>
                <w:szCs w:val="21"/>
              </w:rPr>
            </w:pPr>
            <w:r>
              <w:rPr>
                <w:rFonts w:hint="eastAsia"/>
                <w:b/>
                <w:bCs/>
                <w:szCs w:val="21"/>
              </w:rPr>
              <w:t>序号</w:t>
            </w:r>
          </w:p>
        </w:tc>
        <w:tc>
          <w:tcPr>
            <w:tcW w:w="1246" w:type="dxa"/>
            <w:tcBorders>
              <w:top w:val="single" w:color="auto" w:sz="4" w:space="0"/>
              <w:left w:val="nil"/>
              <w:bottom w:val="single" w:color="auto" w:sz="4" w:space="0"/>
              <w:right w:val="single" w:color="auto" w:sz="4" w:space="0"/>
            </w:tcBorders>
            <w:vAlign w:val="center"/>
          </w:tcPr>
          <w:p>
            <w:pPr>
              <w:pStyle w:val="70"/>
              <w:jc w:val="center"/>
              <w:rPr>
                <w:b/>
                <w:bCs/>
                <w:szCs w:val="21"/>
              </w:rPr>
            </w:pPr>
            <w:r>
              <w:rPr>
                <w:rFonts w:hint="eastAsia"/>
                <w:b/>
                <w:bCs/>
                <w:szCs w:val="21"/>
              </w:rPr>
              <w:t>货物</w:t>
            </w:r>
            <w:r>
              <w:rPr>
                <w:b/>
                <w:bCs/>
                <w:szCs w:val="21"/>
              </w:rPr>
              <w:t>名称</w:t>
            </w:r>
          </w:p>
        </w:tc>
        <w:tc>
          <w:tcPr>
            <w:tcW w:w="1213" w:type="dxa"/>
            <w:tcBorders>
              <w:top w:val="single" w:color="auto" w:sz="4" w:space="0"/>
              <w:left w:val="single" w:color="auto" w:sz="4" w:space="0"/>
              <w:bottom w:val="single" w:color="auto" w:sz="4" w:space="0"/>
              <w:right w:val="single" w:color="auto" w:sz="4" w:space="0"/>
            </w:tcBorders>
            <w:vAlign w:val="center"/>
          </w:tcPr>
          <w:p>
            <w:pPr>
              <w:pStyle w:val="70"/>
              <w:jc w:val="center"/>
              <w:rPr>
                <w:b/>
                <w:bCs/>
                <w:szCs w:val="21"/>
              </w:rPr>
            </w:pPr>
            <w:r>
              <w:rPr>
                <w:b/>
                <w:bCs/>
                <w:szCs w:val="21"/>
              </w:rPr>
              <w:t>计量单位</w:t>
            </w:r>
          </w:p>
        </w:tc>
        <w:tc>
          <w:tcPr>
            <w:tcW w:w="1350" w:type="dxa"/>
            <w:tcBorders>
              <w:top w:val="single" w:color="auto" w:sz="4" w:space="0"/>
              <w:left w:val="nil"/>
              <w:bottom w:val="single" w:color="auto" w:sz="4" w:space="0"/>
              <w:right w:val="single" w:color="auto" w:sz="4" w:space="0"/>
            </w:tcBorders>
            <w:vAlign w:val="center"/>
          </w:tcPr>
          <w:p>
            <w:pPr>
              <w:pStyle w:val="70"/>
              <w:jc w:val="center"/>
              <w:rPr>
                <w:b/>
                <w:bCs/>
                <w:szCs w:val="21"/>
              </w:rPr>
            </w:pPr>
            <w:r>
              <w:rPr>
                <w:b/>
                <w:bCs/>
                <w:szCs w:val="21"/>
              </w:rPr>
              <w:t>数量</w:t>
            </w:r>
          </w:p>
        </w:tc>
        <w:tc>
          <w:tcPr>
            <w:tcW w:w="2284" w:type="dxa"/>
            <w:tcBorders>
              <w:top w:val="single" w:color="auto" w:sz="4" w:space="0"/>
              <w:left w:val="nil"/>
              <w:bottom w:val="single" w:color="auto" w:sz="4" w:space="0"/>
              <w:right w:val="single" w:color="auto" w:sz="4" w:space="0"/>
            </w:tcBorders>
            <w:vAlign w:val="center"/>
          </w:tcPr>
          <w:p>
            <w:pPr>
              <w:pStyle w:val="73"/>
              <w:rPr>
                <w:b/>
                <w:bCs/>
                <w:szCs w:val="21"/>
              </w:rPr>
            </w:pPr>
            <w:r>
              <w:rPr>
                <w:rFonts w:hint="eastAsia"/>
                <w:b/>
                <w:bCs/>
                <w:szCs w:val="21"/>
              </w:rPr>
              <w:t>交货时间</w:t>
            </w:r>
          </w:p>
        </w:tc>
        <w:tc>
          <w:tcPr>
            <w:tcW w:w="2050" w:type="dxa"/>
            <w:tcBorders>
              <w:top w:val="single" w:color="auto" w:sz="4" w:space="0"/>
              <w:left w:val="nil"/>
              <w:bottom w:val="single" w:color="auto" w:sz="4" w:space="0"/>
              <w:right w:val="single" w:color="auto" w:sz="4" w:space="0"/>
            </w:tcBorders>
            <w:vAlign w:val="center"/>
          </w:tcPr>
          <w:p>
            <w:pPr>
              <w:pStyle w:val="70"/>
              <w:jc w:val="center"/>
              <w:rPr>
                <w:b/>
                <w:bCs/>
                <w:szCs w:val="21"/>
              </w:rPr>
            </w:pPr>
            <w:r>
              <w:rPr>
                <w:rFonts w:hint="eastAsia"/>
                <w:b/>
                <w:bCs/>
                <w:szCs w:val="21"/>
              </w:rPr>
              <w:t>备注</w:t>
            </w:r>
          </w:p>
        </w:tc>
      </w:tr>
      <w:tr>
        <w:tblPrEx>
          <w:tblCellMar>
            <w:top w:w="0" w:type="dxa"/>
            <w:left w:w="108" w:type="dxa"/>
            <w:bottom w:w="0" w:type="dxa"/>
            <w:right w:w="108" w:type="dxa"/>
          </w:tblCellMar>
        </w:tblPrEx>
        <w:trPr>
          <w:trHeight w:val="340" w:hRule="atLeast"/>
          <w:jc w:val="center"/>
        </w:trPr>
        <w:tc>
          <w:tcPr>
            <w:tcW w:w="718" w:type="dxa"/>
            <w:tcBorders>
              <w:top w:val="single" w:color="auto" w:sz="4" w:space="0"/>
              <w:left w:val="single" w:color="auto" w:sz="4" w:space="0"/>
              <w:bottom w:val="single" w:color="auto" w:sz="4" w:space="0"/>
              <w:right w:val="single" w:color="auto" w:sz="4" w:space="0"/>
            </w:tcBorders>
            <w:noWrap/>
            <w:vAlign w:val="center"/>
          </w:tcPr>
          <w:p>
            <w:pPr>
              <w:pStyle w:val="55"/>
              <w:jc w:val="center"/>
              <w:rPr>
                <w:szCs w:val="21"/>
              </w:rPr>
            </w:pPr>
            <w:r>
              <w:rPr>
                <w:rFonts w:hint="eastAsia"/>
              </w:rPr>
              <w:t>1</w:t>
            </w:r>
          </w:p>
        </w:tc>
        <w:tc>
          <w:tcPr>
            <w:tcW w:w="1246" w:type="dxa"/>
            <w:tcBorders>
              <w:top w:val="single" w:color="auto" w:sz="4" w:space="0"/>
              <w:left w:val="nil"/>
              <w:bottom w:val="single" w:color="auto" w:sz="4" w:space="0"/>
              <w:right w:val="single" w:color="auto" w:sz="4" w:space="0"/>
            </w:tcBorders>
            <w:vAlign w:val="center"/>
          </w:tcPr>
          <w:p>
            <w:pPr>
              <w:pStyle w:val="55"/>
              <w:jc w:val="center"/>
            </w:pPr>
            <w:r>
              <w:rPr>
                <w:rFonts w:hint="eastAsia"/>
              </w:rPr>
              <w:t>振动排痰机</w:t>
            </w:r>
          </w:p>
        </w:tc>
        <w:tc>
          <w:tcPr>
            <w:tcW w:w="1213" w:type="dxa"/>
            <w:tcBorders>
              <w:top w:val="single" w:color="auto" w:sz="4" w:space="0"/>
              <w:left w:val="single" w:color="auto" w:sz="4" w:space="0"/>
              <w:bottom w:val="single" w:color="auto" w:sz="4" w:space="0"/>
              <w:right w:val="single" w:color="auto" w:sz="4" w:space="0"/>
            </w:tcBorders>
            <w:vAlign w:val="center"/>
          </w:tcPr>
          <w:p>
            <w:pPr>
              <w:pStyle w:val="55"/>
              <w:ind w:firstLine="402"/>
            </w:pPr>
            <w:r>
              <w:t>台</w:t>
            </w:r>
          </w:p>
        </w:tc>
        <w:tc>
          <w:tcPr>
            <w:tcW w:w="1350" w:type="dxa"/>
            <w:tcBorders>
              <w:top w:val="single" w:color="auto" w:sz="4" w:space="0"/>
              <w:left w:val="nil"/>
              <w:bottom w:val="single" w:color="auto" w:sz="4" w:space="0"/>
              <w:right w:val="single" w:color="auto" w:sz="4" w:space="0"/>
            </w:tcBorders>
            <w:vAlign w:val="center"/>
          </w:tcPr>
          <w:p>
            <w:pPr>
              <w:pStyle w:val="55"/>
              <w:jc w:val="center"/>
            </w:pPr>
            <w:r>
              <w:t>4</w:t>
            </w:r>
          </w:p>
        </w:tc>
        <w:tc>
          <w:tcPr>
            <w:tcW w:w="2284" w:type="dxa"/>
            <w:tcBorders>
              <w:top w:val="single" w:color="auto" w:sz="4" w:space="0"/>
              <w:left w:val="nil"/>
              <w:bottom w:val="single" w:color="auto" w:sz="4" w:space="0"/>
              <w:right w:val="single" w:color="auto" w:sz="4" w:space="0"/>
            </w:tcBorders>
            <w:noWrap/>
            <w:vAlign w:val="center"/>
          </w:tcPr>
          <w:p>
            <w:pPr>
              <w:pStyle w:val="12"/>
              <w:spacing w:line="360" w:lineRule="exact"/>
              <w:ind w:firstLine="0" w:firstLineChars="0"/>
              <w:jc w:val="center"/>
              <w:rPr>
                <w:rFonts w:ascii="宋体" w:hAnsi="宋体" w:cs="宋体"/>
                <w:sz w:val="20"/>
                <w:szCs w:val="20"/>
                <w:lang w:val="zh-CN"/>
              </w:rPr>
            </w:pPr>
            <w:r>
              <w:rPr>
                <w:rFonts w:hint="eastAsia" w:ascii="宋体" w:hAnsi="宋体" w:cs="宋体"/>
                <w:sz w:val="20"/>
                <w:szCs w:val="20"/>
              </w:rPr>
              <w:t>合同生效，需求科室下达订单后</w:t>
            </w:r>
            <w:r>
              <w:rPr>
                <w:rFonts w:ascii="宋体" w:hAnsi="宋体" w:cs="宋体"/>
                <w:sz w:val="20"/>
                <w:szCs w:val="20"/>
                <w:u w:val="single"/>
              </w:rPr>
              <w:t>30</w:t>
            </w:r>
            <w:r>
              <w:rPr>
                <w:rFonts w:hint="eastAsia" w:ascii="宋体" w:hAnsi="宋体" w:cs="宋体"/>
                <w:sz w:val="20"/>
                <w:szCs w:val="20"/>
              </w:rPr>
              <w:t>个日历日内</w:t>
            </w:r>
          </w:p>
        </w:tc>
        <w:tc>
          <w:tcPr>
            <w:tcW w:w="2050" w:type="dxa"/>
            <w:tcBorders>
              <w:top w:val="single" w:color="auto" w:sz="4" w:space="0"/>
              <w:left w:val="nil"/>
              <w:bottom w:val="single" w:color="auto" w:sz="4" w:space="0"/>
              <w:right w:val="single" w:color="auto" w:sz="4" w:space="0"/>
            </w:tcBorders>
            <w:noWrap/>
            <w:vAlign w:val="center"/>
          </w:tcPr>
          <w:p>
            <w:pPr>
              <w:pStyle w:val="12"/>
              <w:spacing w:line="360" w:lineRule="exact"/>
              <w:ind w:firstLine="0" w:firstLineChars="0"/>
              <w:jc w:val="center"/>
              <w:rPr>
                <w:rFonts w:ascii="宋体" w:hAnsi="宋体" w:cs="宋体"/>
                <w:sz w:val="20"/>
                <w:szCs w:val="20"/>
                <w:lang w:val="zh-CN"/>
              </w:rPr>
            </w:pPr>
            <w:r>
              <w:rPr>
                <w:rFonts w:hint="eastAsia"/>
                <w:szCs w:val="21"/>
              </w:rPr>
              <w:t>国产物资（含进口落地产品）</w:t>
            </w:r>
          </w:p>
        </w:tc>
      </w:tr>
      <w:tr>
        <w:tblPrEx>
          <w:tblCellMar>
            <w:top w:w="0" w:type="dxa"/>
            <w:left w:w="108" w:type="dxa"/>
            <w:bottom w:w="0" w:type="dxa"/>
            <w:right w:w="108" w:type="dxa"/>
          </w:tblCellMar>
        </w:tblPrEx>
        <w:trPr>
          <w:trHeight w:val="340" w:hRule="atLeast"/>
          <w:jc w:val="center"/>
        </w:trPr>
        <w:tc>
          <w:tcPr>
            <w:tcW w:w="718" w:type="dxa"/>
            <w:tcBorders>
              <w:top w:val="single" w:color="auto" w:sz="4" w:space="0"/>
              <w:left w:val="single" w:color="auto" w:sz="4" w:space="0"/>
              <w:bottom w:val="single" w:color="auto" w:sz="4" w:space="0"/>
              <w:right w:val="single" w:color="auto" w:sz="4" w:space="0"/>
            </w:tcBorders>
            <w:noWrap/>
            <w:vAlign w:val="center"/>
          </w:tcPr>
          <w:p>
            <w:pPr>
              <w:pStyle w:val="55"/>
              <w:rPr>
                <w:szCs w:val="21"/>
              </w:rPr>
            </w:pPr>
            <w:r>
              <w:rPr>
                <w:rFonts w:hint="eastAsia"/>
                <w:szCs w:val="21"/>
              </w:rPr>
              <w:t>说明</w:t>
            </w:r>
          </w:p>
        </w:tc>
        <w:tc>
          <w:tcPr>
            <w:tcW w:w="8143" w:type="dxa"/>
            <w:gridSpan w:val="5"/>
            <w:tcBorders>
              <w:top w:val="single" w:color="auto" w:sz="4" w:space="0"/>
              <w:left w:val="nil"/>
              <w:bottom w:val="single" w:color="auto" w:sz="4" w:space="0"/>
              <w:right w:val="single" w:color="auto" w:sz="4" w:space="0"/>
            </w:tcBorders>
            <w:vAlign w:val="center"/>
          </w:tcPr>
          <w:p>
            <w:pPr>
              <w:ind w:firstLine="404"/>
              <w:rPr>
                <w:b/>
                <w:bCs/>
                <w:lang w:val="zh-CN"/>
              </w:rPr>
            </w:pPr>
            <w:r>
              <w:rPr>
                <w:rFonts w:hint="eastAsia"/>
                <w:b/>
                <w:bCs/>
                <w:lang w:val="zh-CN"/>
              </w:rPr>
              <w:t>关键重要技术指标参数以★标记（有1项不满足即按无效投标处理），一般技术指标参数不作标记。</w:t>
            </w:r>
          </w:p>
          <w:p>
            <w:pPr>
              <w:ind w:firstLine="404"/>
              <w:rPr>
                <w:szCs w:val="21"/>
              </w:rPr>
            </w:pPr>
            <w:r>
              <w:rPr>
                <w:rFonts w:hint="eastAsia"/>
                <w:b/>
                <w:bCs/>
                <w:lang w:val="zh-CN"/>
              </w:rPr>
              <w:t>报价人须提供所投产品的技术支持资料，包括制造商公开发布的印刷资料（含制造商出具的产品规格表等）或第三方检测机构出具的检测报告或医疗器械注册（备案凭证）证。</w:t>
            </w:r>
          </w:p>
        </w:tc>
      </w:tr>
    </w:tbl>
    <w:p>
      <w:pPr>
        <w:pStyle w:val="5"/>
        <w:ind w:firstLine="584"/>
        <w:rPr>
          <w:lang w:val="zh-CN"/>
        </w:rPr>
      </w:pPr>
      <w:bookmarkStart w:id="70" w:name="_Toc20538"/>
      <w:bookmarkStart w:id="71" w:name="_Toc22863"/>
      <w:r>
        <w:rPr>
          <w:rFonts w:hint="eastAsia"/>
          <w:lang w:val="zh-CN"/>
        </w:rPr>
        <w:t>（二）技术要求</w:t>
      </w:r>
    </w:p>
    <w:tbl>
      <w:tblPr>
        <w:tblStyle w:val="29"/>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4939"/>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50" w:type="dxa"/>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产品用途及使用范围</w:t>
            </w:r>
          </w:p>
        </w:tc>
        <w:tc>
          <w:tcPr>
            <w:tcW w:w="7133" w:type="dxa"/>
            <w:gridSpan w:val="2"/>
            <w:vAlign w:val="center"/>
          </w:tcPr>
          <w:p>
            <w:pPr>
              <w:spacing w:line="300" w:lineRule="exact"/>
              <w:ind w:firstLine="0" w:firstLineChars="0"/>
              <w:jc w:val="left"/>
              <w:rPr>
                <w:rFonts w:ascii="宋体" w:hAnsi="宋体" w:cs="华文中宋"/>
                <w:b/>
                <w:bCs/>
                <w:szCs w:val="21"/>
              </w:rPr>
            </w:pPr>
            <w:r>
              <w:rPr>
                <w:rFonts w:hint="eastAsia" w:ascii="宋体" w:hAnsi="宋体" w:cs="华文中宋"/>
                <w:b/>
                <w:bCs/>
                <w:szCs w:val="21"/>
              </w:rPr>
              <w:t>用于辅助患者排出呼吸系统痰液等分泌物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50" w:type="dxa"/>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安装场地</w:t>
            </w:r>
          </w:p>
        </w:tc>
        <w:tc>
          <w:tcPr>
            <w:tcW w:w="7133" w:type="dxa"/>
            <w:gridSpan w:val="2"/>
            <w:vAlign w:val="center"/>
          </w:tcPr>
          <w:p>
            <w:pPr>
              <w:spacing w:line="300" w:lineRule="exact"/>
              <w:ind w:firstLine="0" w:firstLineChars="0"/>
              <w:jc w:val="left"/>
              <w:rPr>
                <w:rFonts w:ascii="宋体" w:hAnsi="宋体" w:cs="华文中宋"/>
                <w:b/>
                <w:bCs/>
                <w:szCs w:val="21"/>
              </w:rPr>
            </w:pPr>
            <w:r>
              <w:rPr>
                <w:rFonts w:hint="eastAsia"/>
                <w:b/>
                <w:bCs/>
                <w:lang w:val="zh-CN"/>
              </w:rPr>
              <w:t>拟定安装于三住院部18楼、主病房大楼8楼神经外科监护室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50" w:type="dxa"/>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使用环境</w:t>
            </w:r>
          </w:p>
        </w:tc>
        <w:tc>
          <w:tcPr>
            <w:tcW w:w="7133" w:type="dxa"/>
            <w:gridSpan w:val="2"/>
            <w:vAlign w:val="center"/>
          </w:tcPr>
          <w:p>
            <w:pPr>
              <w:spacing w:line="300" w:lineRule="exact"/>
              <w:ind w:firstLine="0" w:firstLineChars="0"/>
              <w:jc w:val="left"/>
              <w:rPr>
                <w:rFonts w:ascii="宋体" w:hAnsi="宋体" w:cs="华文中宋"/>
                <w:b/>
                <w:bCs/>
                <w:szCs w:val="21"/>
              </w:rPr>
            </w:pPr>
            <w:r>
              <w:rPr>
                <w:rFonts w:hint="eastAsia" w:ascii="宋体" w:hAnsi="宋体" w:cs="华文中宋"/>
                <w:b/>
                <w:bCs/>
                <w:szCs w:val="21"/>
              </w:rPr>
              <w:t>无特殊需求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3"/>
            <w:vAlign w:val="center"/>
          </w:tcPr>
          <w:p>
            <w:pPr>
              <w:spacing w:line="300" w:lineRule="exact"/>
              <w:ind w:firstLine="0" w:firstLineChars="0"/>
              <w:jc w:val="center"/>
              <w:rPr>
                <w:rFonts w:ascii="宋体" w:hAnsi="宋体" w:cs="Times New Roman"/>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383" w:type="dxa"/>
            <w:gridSpan w:val="3"/>
            <w:vAlign w:val="center"/>
          </w:tcPr>
          <w:p>
            <w:pPr>
              <w:ind w:firstLine="0" w:firstLineChars="0"/>
              <w:jc w:val="center"/>
              <w:rPr>
                <w:rFonts w:ascii="宋体" w:hAnsi="宋体" w:cs="华文中宋"/>
                <w:b/>
                <w:bCs/>
                <w:szCs w:val="21"/>
              </w:rPr>
            </w:pPr>
            <w:r>
              <w:rPr>
                <w:rFonts w:hint="eastAsia" w:ascii="宋体" w:hAnsi="宋体" w:cs="华文中宋"/>
                <w:b/>
                <w:bCs/>
                <w:szCs w:val="21"/>
              </w:rPr>
              <w:t>具体性能与参数要求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9383" w:type="dxa"/>
            <w:gridSpan w:val="3"/>
            <w:vAlign w:val="center"/>
          </w:tcPr>
          <w:p>
            <w:pPr>
              <w:spacing w:line="480" w:lineRule="exact"/>
              <w:ind w:firstLine="402"/>
              <w:rPr>
                <w:rFonts w:ascii="Calibri" w:hAnsi="Calibri" w:cs="Times New Roman"/>
              </w:rPr>
            </w:pPr>
            <w:r>
              <w:rPr>
                <w:rFonts w:hint="eastAsia" w:ascii="Calibri" w:hAnsi="Calibri" w:cs="Times New Roman"/>
              </w:rPr>
              <w:t>1.输出方式：单路</w:t>
            </w:r>
          </w:p>
          <w:p>
            <w:pPr>
              <w:spacing w:line="480" w:lineRule="exact"/>
              <w:ind w:firstLine="402"/>
              <w:rPr>
                <w:rFonts w:ascii="Calibri" w:hAnsi="Calibri" w:cs="Times New Roman"/>
              </w:rPr>
            </w:pPr>
            <w:r>
              <w:rPr>
                <w:rFonts w:hint="eastAsia" w:ascii="Calibri" w:hAnsi="Calibri" w:cs="Times New Roman"/>
              </w:rPr>
              <w:t>2.显示方式：彩色液晶显示屏</w:t>
            </w:r>
          </w:p>
          <w:p>
            <w:pPr>
              <w:spacing w:line="480" w:lineRule="exact"/>
              <w:ind w:firstLine="402"/>
              <w:rPr>
                <w:rFonts w:ascii="Calibri" w:hAnsi="Calibri" w:cs="Times New Roman"/>
              </w:rPr>
            </w:pPr>
            <w:r>
              <w:rPr>
                <w:rFonts w:hint="eastAsia" w:ascii="Calibri" w:hAnsi="Calibri" w:cs="Times New Roman"/>
              </w:rPr>
              <w:t>3.适用范围：成人</w:t>
            </w:r>
          </w:p>
          <w:p>
            <w:pPr>
              <w:spacing w:line="480" w:lineRule="exact"/>
              <w:ind w:firstLine="402"/>
              <w:rPr>
                <w:rFonts w:ascii="Calibri" w:hAnsi="Calibri" w:cs="Times New Roman"/>
              </w:rPr>
            </w:pPr>
            <w:r>
              <w:rPr>
                <w:rFonts w:hint="eastAsia" w:ascii="Calibri" w:hAnsi="Calibri" w:cs="Times New Roman"/>
              </w:rPr>
              <w:t>★4.叩击频率：10－60Hz，可调</w:t>
            </w:r>
          </w:p>
          <w:p>
            <w:pPr>
              <w:spacing w:line="480" w:lineRule="exact"/>
              <w:ind w:firstLine="402"/>
              <w:rPr>
                <w:rFonts w:ascii="Calibri" w:hAnsi="Calibri" w:cs="Times New Roman"/>
              </w:rPr>
            </w:pPr>
            <w:r>
              <w:rPr>
                <w:rFonts w:hint="eastAsia" w:ascii="Calibri" w:hAnsi="Calibri" w:cs="Times New Roman"/>
              </w:rPr>
              <w:t>5.定时时间：1－60min</w:t>
            </w:r>
          </w:p>
          <w:p>
            <w:pPr>
              <w:spacing w:line="480" w:lineRule="exact"/>
              <w:ind w:firstLine="402"/>
              <w:rPr>
                <w:rFonts w:ascii="Calibri" w:hAnsi="Calibri" w:cs="Times New Roman"/>
              </w:rPr>
            </w:pPr>
            <w:r>
              <w:rPr>
                <w:rFonts w:hint="eastAsia" w:ascii="Calibri" w:hAnsi="Calibri" w:cs="Times New Roman"/>
              </w:rPr>
              <w:t>★6.输出速度：600转/分—3600转/分</w:t>
            </w:r>
          </w:p>
          <w:p>
            <w:pPr>
              <w:spacing w:line="480" w:lineRule="exact"/>
              <w:ind w:firstLine="402"/>
              <w:rPr>
                <w:rFonts w:ascii="Calibri" w:hAnsi="Calibri" w:cs="Times New Roman"/>
              </w:rPr>
            </w:pPr>
            <w:r>
              <w:rPr>
                <w:rFonts w:hint="eastAsia" w:ascii="Calibri" w:hAnsi="Calibri" w:cs="Times New Roman"/>
              </w:rPr>
              <w:t>▲7.振动幅度：4mm-8mm</w:t>
            </w:r>
          </w:p>
          <w:p>
            <w:pPr>
              <w:ind w:firstLine="402"/>
              <w:rPr>
                <w:rFonts w:ascii="Calibri" w:hAnsi="Calibri" w:cs="Times New Roman"/>
              </w:rPr>
            </w:pPr>
            <w:r>
              <w:rPr>
                <w:rFonts w:hint="eastAsia" w:ascii="Calibri" w:hAnsi="Calibri" w:cs="Times New Roman"/>
              </w:rPr>
              <w:t>8.工作模式：手动和自动</w:t>
            </w:r>
          </w:p>
          <w:p>
            <w:pPr>
              <w:ind w:firstLine="402"/>
              <w:rPr>
                <w:rFonts w:ascii="Calibri" w:hAnsi="Calibri" w:cs="Times New Roman"/>
              </w:rPr>
            </w:pPr>
            <w:r>
              <w:rPr>
                <w:rFonts w:hint="eastAsia" w:ascii="仿宋_GB2312" w:hAnsi="Calibri" w:eastAsia="仿宋_GB2312" w:cs="仿宋_GB2312"/>
                <w:szCs w:val="21"/>
              </w:rPr>
              <w:t>（</w:t>
            </w:r>
            <w:r>
              <w:rPr>
                <w:rFonts w:hint="eastAsia" w:ascii="仿宋_GB2312" w:hAnsi="Calibri" w:eastAsia="仿宋_GB2312" w:cs="仿宋_GB2312"/>
                <w:sz w:val="22"/>
                <w:szCs w:val="21"/>
              </w:rPr>
              <w:t>“</w:t>
            </w:r>
            <w:r>
              <w:rPr>
                <w:rFonts w:hint="eastAsia" w:ascii="仿宋_GB2312" w:hAnsi="Calibri" w:eastAsia="仿宋_GB2312" w:cs="仿宋_GB2312"/>
                <w:sz w:val="28"/>
                <w:szCs w:val="21"/>
              </w:rPr>
              <w:t>★</w:t>
            </w:r>
            <w:r>
              <w:rPr>
                <w:rFonts w:hint="eastAsia" w:ascii="仿宋_GB2312" w:hAnsi="Calibri" w:eastAsia="仿宋_GB2312" w:cs="仿宋_GB2312"/>
                <w:sz w:val="22"/>
                <w:szCs w:val="21"/>
              </w:rPr>
              <w:t>”</w:t>
            </w:r>
            <w:r>
              <w:rPr>
                <w:rFonts w:hint="eastAsia" w:ascii="仿宋_GB2312" w:hAnsi="Calibri" w:eastAsia="仿宋_GB2312" w:cs="仿宋_GB2312"/>
                <w:szCs w:val="21"/>
              </w:rPr>
              <w:t>和</w:t>
            </w:r>
            <w:r>
              <w:rPr>
                <w:rFonts w:hint="eastAsia" w:ascii="仿宋_GB2312" w:hAnsi="Calibri" w:eastAsia="仿宋_GB2312" w:cs="仿宋_GB2312"/>
                <w:sz w:val="24"/>
                <w:szCs w:val="21"/>
              </w:rPr>
              <w:t xml:space="preserve"> “▲”</w:t>
            </w:r>
            <w:r>
              <w:rPr>
                <w:rFonts w:hint="eastAsia" w:ascii="仿宋_GB2312" w:hAnsi="Calibri" w:eastAsia="仿宋_GB2312" w:cs="仿宋_GB2312"/>
                <w:szCs w:val="21"/>
              </w:rPr>
              <w:t>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2"/>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单台设备配置清单</w:t>
            </w:r>
          </w:p>
        </w:tc>
        <w:tc>
          <w:tcPr>
            <w:tcW w:w="2194" w:type="dxa"/>
            <w:vAlign w:val="center"/>
          </w:tcPr>
          <w:p>
            <w:pPr>
              <w:ind w:firstLine="0" w:firstLineChars="0"/>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2"/>
          </w:tcPr>
          <w:p>
            <w:pPr>
              <w:spacing w:line="520" w:lineRule="exact"/>
              <w:ind w:firstLine="402"/>
              <w:rPr>
                <w:rFonts w:ascii="宋体" w:hAnsi="宋体" w:cs="宋体"/>
                <w:bCs/>
                <w:szCs w:val="21"/>
              </w:rPr>
            </w:pPr>
            <w:r>
              <w:rPr>
                <w:rFonts w:hint="eastAsia"/>
              </w:rPr>
              <w:t>1.主机</w:t>
            </w:r>
          </w:p>
        </w:tc>
        <w:tc>
          <w:tcPr>
            <w:tcW w:w="2194" w:type="dxa"/>
          </w:tcPr>
          <w:p>
            <w:pPr>
              <w:spacing w:line="520" w:lineRule="exact"/>
              <w:ind w:firstLine="0" w:firstLineChars="0"/>
              <w:jc w:val="center"/>
              <w:rPr>
                <w:rFonts w:ascii="宋体" w:hAnsi="宋体" w:cs="宋体"/>
                <w:bCs/>
                <w:szCs w:val="21"/>
              </w:rPr>
            </w:pPr>
            <w:r>
              <w:rPr>
                <w:rFonts w:hint="eastAsia"/>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2"/>
          </w:tcPr>
          <w:p>
            <w:pPr>
              <w:spacing w:line="520" w:lineRule="exact"/>
              <w:ind w:firstLine="402"/>
            </w:pPr>
            <w:r>
              <w:rPr>
                <w:rFonts w:hint="eastAsia"/>
              </w:rPr>
              <w:t>2.叩击头套件</w:t>
            </w:r>
          </w:p>
        </w:tc>
        <w:tc>
          <w:tcPr>
            <w:tcW w:w="2194" w:type="dxa"/>
          </w:tcPr>
          <w:p>
            <w:pPr>
              <w:spacing w:line="520" w:lineRule="exact"/>
              <w:ind w:firstLine="0" w:firstLineChars="0"/>
              <w:jc w:val="center"/>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2"/>
          </w:tcPr>
          <w:p>
            <w:pPr>
              <w:spacing w:line="520" w:lineRule="exact"/>
              <w:ind w:firstLine="402"/>
            </w:pPr>
            <w:r>
              <w:rPr>
                <w:rFonts w:hint="eastAsia"/>
              </w:rPr>
              <w:t>3.叩击头结合器</w:t>
            </w:r>
          </w:p>
        </w:tc>
        <w:tc>
          <w:tcPr>
            <w:tcW w:w="2194" w:type="dxa"/>
          </w:tcPr>
          <w:p>
            <w:pPr>
              <w:spacing w:line="520" w:lineRule="exact"/>
              <w:ind w:firstLine="0" w:firstLineChars="0"/>
              <w:jc w:val="center"/>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2"/>
          </w:tcPr>
          <w:p>
            <w:pPr>
              <w:spacing w:line="520" w:lineRule="exact"/>
              <w:ind w:firstLine="402"/>
            </w:pPr>
            <w:r>
              <w:rPr>
                <w:rFonts w:hint="eastAsia"/>
              </w:rPr>
              <w:t>4.推车</w:t>
            </w:r>
          </w:p>
        </w:tc>
        <w:tc>
          <w:tcPr>
            <w:tcW w:w="2194" w:type="dxa"/>
          </w:tcPr>
          <w:p>
            <w:pPr>
              <w:spacing w:line="520" w:lineRule="exact"/>
              <w:ind w:firstLine="0" w:firstLineChars="0"/>
              <w:jc w:val="center"/>
            </w:pPr>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3"/>
          </w:tcPr>
          <w:p>
            <w:pPr>
              <w:ind w:firstLine="0" w:firstLineChars="0"/>
              <w:jc w:val="left"/>
              <w:rPr>
                <w:b/>
                <w:bCs/>
              </w:rPr>
            </w:pPr>
            <w:r>
              <w:rPr>
                <w:rFonts w:hint="eastAsia"/>
                <w:b/>
                <w:bCs/>
              </w:rPr>
              <w:t>备注： 1、带“★”符号项目为必须满足指标，若出现一项负偏离，则视为废标 ，需逐条说明具体理由</w:t>
            </w:r>
          </w:p>
          <w:p>
            <w:pPr>
              <w:ind w:firstLine="0" w:firstLineChars="0"/>
              <w:jc w:val="left"/>
              <w:rPr>
                <w:b/>
                <w:bCs/>
              </w:rPr>
            </w:pPr>
            <w:r>
              <w:rPr>
                <w:rFonts w:hint="eastAsia"/>
                <w:b/>
                <w:bCs/>
              </w:rPr>
              <w:t>2、带“▲”符号项目为重要指标</w:t>
            </w:r>
          </w:p>
          <w:p>
            <w:pPr>
              <w:spacing w:line="520" w:lineRule="exact"/>
              <w:ind w:firstLine="0" w:firstLineChars="0"/>
              <w:jc w:val="left"/>
            </w:pPr>
            <w:r>
              <w:rPr>
                <w:rFonts w:hint="eastAsia"/>
                <w:b/>
                <w:bCs/>
              </w:rPr>
              <w:t>3、其他项目为一般指标</w:t>
            </w:r>
          </w:p>
        </w:tc>
      </w:tr>
    </w:tbl>
    <w:p>
      <w:pPr>
        <w:pStyle w:val="17"/>
        <w:ind w:firstLine="462"/>
        <w:rPr>
          <w:lang w:val="zh-CN"/>
        </w:rPr>
      </w:pPr>
      <w:bookmarkStart w:id="72" w:name="_Toc7980"/>
    </w:p>
    <w:p>
      <w:pPr>
        <w:pStyle w:val="4"/>
        <w:ind w:firstLine="624"/>
        <w:rPr>
          <w:lang w:val="zh-CN"/>
        </w:rPr>
      </w:pPr>
      <w:r>
        <w:rPr>
          <w:rFonts w:hint="eastAsia"/>
          <w:lang w:val="zh-CN"/>
        </w:rPr>
        <w:t>二、商务要求</w:t>
      </w:r>
      <w:bookmarkEnd w:id="70"/>
      <w:bookmarkEnd w:id="71"/>
      <w:bookmarkEnd w:id="72"/>
    </w:p>
    <w:p>
      <w:pPr>
        <w:pStyle w:val="5"/>
        <w:ind w:firstLine="584"/>
        <w:rPr>
          <w:lang w:val="zh-CN"/>
        </w:rPr>
      </w:pPr>
      <w:bookmarkStart w:id="73" w:name="_Toc23210"/>
      <w:r>
        <w:rPr>
          <w:rFonts w:hint="eastAsia"/>
          <w:lang w:val="zh-CN"/>
        </w:rPr>
        <w:t>（一）交货时间、地点与方式</w:t>
      </w:r>
      <w:bookmarkEnd w:id="73"/>
    </w:p>
    <w:p>
      <w:pPr>
        <w:ind w:firstLine="404"/>
        <w:rPr>
          <w:rFonts w:ascii="Calibri" w:hAnsi="Calibri" w:cs="Times New Roman"/>
          <w:szCs w:val="21"/>
        </w:rPr>
      </w:pPr>
      <w:r>
        <w:rPr>
          <w:rFonts w:hint="eastAsia" w:ascii="Arial" w:hAnsi="Arial"/>
          <w:b/>
        </w:rPr>
        <w:t>★</w:t>
      </w:r>
      <w:r>
        <w:rPr>
          <w:rFonts w:hint="eastAsia" w:ascii="Calibri" w:hAnsi="Calibri" w:cs="Times New Roman"/>
          <w:szCs w:val="21"/>
        </w:rPr>
        <w:t>1.交货地点：重庆市（采购人指定地点）。</w:t>
      </w:r>
    </w:p>
    <w:p>
      <w:pPr>
        <w:ind w:firstLine="404"/>
        <w:rPr>
          <w:rFonts w:ascii="Calibri" w:hAnsi="Calibri" w:cs="Times New Roman"/>
          <w:szCs w:val="21"/>
        </w:rPr>
      </w:pPr>
      <w:r>
        <w:rPr>
          <w:rFonts w:hint="eastAsia" w:ascii="Arial" w:hAnsi="Arial"/>
          <w:b/>
        </w:rPr>
        <w:t>★</w:t>
      </w:r>
      <w:r>
        <w:rPr>
          <w:rFonts w:hint="eastAsia" w:ascii="Calibri" w:hAnsi="Calibri" w:cs="Times New Roman"/>
          <w:szCs w:val="21"/>
        </w:rPr>
        <w:t>2.交货方式：报价方自行送达采购人指定的地点并安装调试到位。</w:t>
      </w:r>
    </w:p>
    <w:p>
      <w:pPr>
        <w:ind w:firstLine="402"/>
        <w:rPr>
          <w:rFonts w:ascii="Calibri" w:hAnsi="Calibri" w:cs="Times New Roman"/>
          <w:szCs w:val="21"/>
        </w:rPr>
      </w:pPr>
      <w:r>
        <w:rPr>
          <w:rFonts w:hint="eastAsia" w:ascii="Calibri" w:hAnsi="Calibri" w:cs="Times New Roman"/>
          <w:szCs w:val="21"/>
        </w:rPr>
        <w:t>3.交货时间：成交人应在采购合同生效，采购人</w:t>
      </w:r>
      <w:r>
        <w:rPr>
          <w:rFonts w:hint="eastAsia"/>
          <w:szCs w:val="21"/>
        </w:rPr>
        <w:t>需求科室</w:t>
      </w:r>
      <w:r>
        <w:rPr>
          <w:rFonts w:hint="eastAsia" w:ascii="Calibri" w:hAnsi="Calibri" w:cs="Times New Roman"/>
          <w:szCs w:val="21"/>
        </w:rPr>
        <w:t>下达订单后</w:t>
      </w:r>
      <w:r>
        <w:rPr>
          <w:rFonts w:ascii="Calibri" w:hAnsi="Calibri" w:cs="Times New Roman"/>
          <w:szCs w:val="21"/>
          <w:u w:val="single"/>
        </w:rPr>
        <w:t>3</w:t>
      </w:r>
      <w:r>
        <w:rPr>
          <w:rFonts w:hint="eastAsia" w:ascii="Calibri" w:hAnsi="Calibri" w:cs="Times New Roman"/>
          <w:szCs w:val="21"/>
          <w:u w:val="single"/>
        </w:rPr>
        <w:t>0</w:t>
      </w:r>
      <w:r>
        <w:rPr>
          <w:rFonts w:hint="eastAsia" w:ascii="Calibri" w:hAnsi="Calibri" w:cs="Times New Roman"/>
          <w:szCs w:val="21"/>
        </w:rPr>
        <w:t>个日历日内交货并完成安装调试。</w:t>
      </w:r>
    </w:p>
    <w:p>
      <w:pPr>
        <w:pStyle w:val="5"/>
        <w:spacing w:before="57" w:after="57"/>
        <w:ind w:firstLine="584"/>
        <w:rPr>
          <w:rFonts w:ascii="Calibri" w:hAnsi="Calibri" w:cs="Times New Roman"/>
          <w:bCs/>
          <w:szCs w:val="24"/>
          <w:lang w:val="zh-CN"/>
        </w:rPr>
      </w:pPr>
      <w:bookmarkStart w:id="74" w:name="_Toc27778"/>
      <w:r>
        <w:rPr>
          <w:rFonts w:hint="eastAsia" w:ascii="Calibri" w:hAnsi="Calibri" w:cs="Times New Roman"/>
          <w:szCs w:val="24"/>
          <w:lang w:val="zh-CN"/>
        </w:rPr>
        <w:t>（二）报价要求</w:t>
      </w:r>
      <w:bookmarkEnd w:id="74"/>
    </w:p>
    <w:p>
      <w:pPr>
        <w:ind w:firstLine="402"/>
        <w:rPr>
          <w:szCs w:val="21"/>
        </w:rPr>
      </w:pPr>
      <w:r>
        <w:rPr>
          <w:rFonts w:hint="eastAsia"/>
          <w:szCs w:val="21"/>
        </w:rPr>
        <w:t>★1.报价产品最终成交价不得高于西南地区最低价（报价方需提供廉洁和诚信承诺书，格式附后详见第五部分）。</w:t>
      </w:r>
    </w:p>
    <w:p>
      <w:pPr>
        <w:ind w:firstLine="402"/>
        <w:rPr>
          <w:szCs w:val="21"/>
        </w:rPr>
      </w:pPr>
      <w:r>
        <w:rPr>
          <w:rFonts w:hint="eastAsia"/>
          <w:szCs w:val="21"/>
        </w:rPr>
        <w:t>2.本次报价为项目完成总价，报价内容包含产品、运输、保险、安装、检验验收、税费（含关税）等相关费用。</w:t>
      </w:r>
    </w:p>
    <w:p>
      <w:pPr>
        <w:ind w:firstLine="402"/>
        <w:rPr>
          <w:szCs w:val="21"/>
        </w:rPr>
      </w:pPr>
      <w:r>
        <w:rPr>
          <w:rFonts w:hint="eastAsia"/>
          <w:szCs w:val="21"/>
        </w:rPr>
        <w:t>3.进口落地产品、国产产品均以人民币报价。</w:t>
      </w:r>
    </w:p>
    <w:p>
      <w:pPr>
        <w:pStyle w:val="5"/>
        <w:spacing w:before="57" w:after="57"/>
        <w:ind w:firstLine="584"/>
        <w:rPr>
          <w:lang w:val="zh-CN"/>
        </w:rPr>
      </w:pPr>
      <w:bookmarkStart w:id="75" w:name="_Toc6770"/>
      <w:r>
        <w:rPr>
          <w:rFonts w:hint="eastAsia"/>
          <w:lang w:val="zh-CN"/>
        </w:rPr>
        <w:t>（三）售后服务</w:t>
      </w:r>
      <w:bookmarkEnd w:id="75"/>
    </w:p>
    <w:p>
      <w:pPr>
        <w:ind w:firstLine="402"/>
        <w:rPr>
          <w:szCs w:val="21"/>
        </w:rPr>
      </w:pPr>
      <w:r>
        <w:rPr>
          <w:rFonts w:hint="eastAsia"/>
          <w:szCs w:val="21"/>
          <w:lang w:val="zh-CN"/>
        </w:rPr>
        <w:t>★</w:t>
      </w:r>
      <w:r>
        <w:rPr>
          <w:rFonts w:hint="eastAsia"/>
          <w:szCs w:val="21"/>
        </w:rPr>
        <w:t>1.整机质保期至少</w:t>
      </w:r>
      <w:r>
        <w:rPr>
          <w:rFonts w:hint="eastAsia"/>
          <w:szCs w:val="21"/>
          <w:u w:val="single"/>
        </w:rPr>
        <w:t xml:space="preserve">3 </w:t>
      </w:r>
      <w:r>
        <w:rPr>
          <w:rFonts w:hint="eastAsia"/>
          <w:szCs w:val="21"/>
        </w:rPr>
        <w:t>年。（国家标准高于3年的按国家标准执行）保修期内，除消耗品和人为损坏外，一切均免费维修和维护。质保期外，提供终身维修保障等技术服务保障承诺（因产品或配件停产等导致设备无法维修的原因除外）。</w:t>
      </w:r>
    </w:p>
    <w:p>
      <w:pPr>
        <w:ind w:firstLine="402"/>
        <w:rPr>
          <w:szCs w:val="21"/>
        </w:rPr>
      </w:pPr>
      <w:r>
        <w:rPr>
          <w:rFonts w:hint="eastAsia"/>
          <w:szCs w:val="21"/>
          <w:lang w:val="zh-CN"/>
        </w:rPr>
        <w:t>★</w:t>
      </w:r>
      <w:r>
        <w:rPr>
          <w:rFonts w:hint="eastAsia"/>
          <w:szCs w:val="21"/>
        </w:rPr>
        <w:t>2. 故障响应时间≤2h，现场技术培训。</w:t>
      </w:r>
    </w:p>
    <w:p>
      <w:pPr>
        <w:ind w:firstLine="402"/>
        <w:rPr>
          <w:szCs w:val="21"/>
        </w:rPr>
      </w:pPr>
      <w:r>
        <w:rPr>
          <w:rFonts w:hint="eastAsia"/>
          <w:szCs w:val="21"/>
        </w:rPr>
        <w:t>3.供应商免费送货上门，免费安装培训。支持免费软件升级。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ind w:firstLine="402"/>
        <w:rPr>
          <w:szCs w:val="21"/>
        </w:rPr>
      </w:pPr>
      <w:r>
        <w:rPr>
          <w:rFonts w:hint="eastAsia"/>
          <w:szCs w:val="21"/>
        </w:rPr>
        <w:t>4.验收：货物到达现场后，报价方应在具体使用科室人员及资产管理科室验收人员在场情况下当面开箱，共同清点、检查外观、安装调试。产品到货验收时，厂家须向我中心提供维护手册、维修手册、软件备份、故障代码表、备件清单、零部件、维修密码等维护维修必需的材料和信息。仪器技术指标经验收合格后，出具验收报告，并经三方签字后正式交付用户使用。</w:t>
      </w:r>
    </w:p>
    <w:p>
      <w:pPr>
        <w:ind w:firstLine="402"/>
        <w:rPr>
          <w:szCs w:val="21"/>
        </w:rPr>
      </w:pPr>
      <w:r>
        <w:rPr>
          <w:rFonts w:hint="eastAsia"/>
          <w:szCs w:val="21"/>
        </w:rPr>
        <w:t>5.若此次采购设备需配套使用耗材（试剂），耗材（试剂）需要一并进行报价，成交试剂的成交价由成交方在药交所平台挂网公示。本次耗材（试剂）报价不做为合同签订的标的。</w:t>
      </w:r>
    </w:p>
    <w:p>
      <w:pPr>
        <w:ind w:firstLine="402"/>
        <w:rPr>
          <w:szCs w:val="21"/>
        </w:rPr>
      </w:pPr>
      <w:r>
        <w:rPr>
          <w:rFonts w:hint="eastAsia"/>
          <w:szCs w:val="21"/>
        </w:rPr>
        <w:t>6.按照采购人信息化建设要求，产品的生产厂家务必免费提供产品的接口协议，并应当在报价文件中予以明确说明，提供相关纸质文件材料，若该产品不需要接口协议，请提供情况说明。</w:t>
      </w:r>
    </w:p>
    <w:p>
      <w:pPr>
        <w:pStyle w:val="5"/>
        <w:tabs>
          <w:tab w:val="left" w:pos="852"/>
        </w:tabs>
        <w:spacing w:before="57" w:after="57"/>
        <w:ind w:firstLine="584"/>
        <w:rPr>
          <w:rFonts w:ascii="Times New Roman" w:hAnsi="Times New Roman"/>
          <w:lang w:val="zh-CN"/>
        </w:rPr>
      </w:pPr>
      <w:bookmarkStart w:id="76" w:name="_Toc13990"/>
      <w:r>
        <w:rPr>
          <w:rFonts w:hint="eastAsia" w:ascii="Times New Roman" w:hAnsi="Times New Roman"/>
          <w:lang w:val="zh-CN"/>
        </w:rPr>
        <w:t>（四）付款</w:t>
      </w:r>
      <w:r>
        <w:rPr>
          <w:rFonts w:ascii="Times New Roman" w:hAnsi="Times New Roman"/>
          <w:lang w:val="zh-CN"/>
        </w:rPr>
        <w:t>及结算方式</w:t>
      </w:r>
      <w:bookmarkEnd w:id="76"/>
    </w:p>
    <w:p>
      <w:pPr>
        <w:ind w:firstLine="402"/>
        <w:rPr>
          <w:szCs w:val="21"/>
        </w:rPr>
      </w:pPr>
      <w:r>
        <w:rPr>
          <w:rFonts w:hint="eastAsia"/>
          <w:szCs w:val="21"/>
        </w:rPr>
        <w:t>1.本项目不预付货款，待所有货物经安装、验收合格且正常运行满3个月后，甲方凭已签章的发运接收单、全额发票、验收报告等办理结算，扣除质量保证金的货款以银行转账方式直接支付到合同乙方账户。在结算过程中出具虚假发票和不真实文件资料的供应商，将被列入黑名单并在网上进行公示，终生不得参与我单位组织的采购活动。</w:t>
      </w:r>
    </w:p>
    <w:p>
      <w:pPr>
        <w:ind w:firstLine="402"/>
        <w:rPr>
          <w:szCs w:val="21"/>
        </w:rPr>
      </w:pPr>
      <w:r>
        <w:rPr>
          <w:rFonts w:hint="eastAsia"/>
          <w:szCs w:val="21"/>
        </w:rPr>
        <w:t xml:space="preserve">2.预留质量保证金为合同总金额的 </w:t>
      </w:r>
      <w:r>
        <w:rPr>
          <w:rFonts w:hint="eastAsia"/>
          <w:szCs w:val="21"/>
          <w:u w:val="single"/>
        </w:rPr>
        <w:t xml:space="preserve"> 10% </w:t>
      </w:r>
      <w:r>
        <w:rPr>
          <w:rFonts w:hint="eastAsia"/>
          <w:szCs w:val="21"/>
        </w:rPr>
        <w:t>（货物正常运行满1年后支付）。</w:t>
      </w:r>
    </w:p>
    <w:p>
      <w:pPr>
        <w:pStyle w:val="5"/>
        <w:ind w:firstLine="584"/>
        <w:rPr>
          <w:lang w:val="zh-CN"/>
        </w:rPr>
      </w:pPr>
      <w:bookmarkStart w:id="77" w:name="_Toc16046"/>
      <w:r>
        <w:rPr>
          <w:rFonts w:hint="eastAsia"/>
          <w:lang w:val="zh-CN"/>
        </w:rPr>
        <w:t>★（五）专利权和保密要求</w:t>
      </w:r>
      <w:bookmarkEnd w:id="77"/>
    </w:p>
    <w:p>
      <w:pPr>
        <w:ind w:firstLine="402"/>
        <w:rPr>
          <w:lang w:val="zh-CN"/>
        </w:rPr>
      </w:pPr>
      <w:r>
        <w:rPr>
          <w:rFonts w:hint="eastAsia"/>
          <w:lang w:val="zh-CN"/>
        </w:rPr>
        <w:t>报价方应保证使用方在使用本项目（该货物）或其任何一部分时，不受第三方侵权指控。同时，报价方保证不向第三方泄露采购人提供的技术文件等资料。</w:t>
      </w:r>
    </w:p>
    <w:p>
      <w:pPr>
        <w:pStyle w:val="5"/>
        <w:ind w:firstLine="584"/>
        <w:rPr>
          <w:lang w:val="zh-CN"/>
        </w:rPr>
      </w:pPr>
      <w:bookmarkStart w:id="78" w:name="_Toc19486"/>
      <w:r>
        <w:rPr>
          <w:rFonts w:hint="eastAsia"/>
          <w:lang w:val="zh-CN"/>
        </w:rPr>
        <w:t>（六）现场勘查</w:t>
      </w:r>
      <w:bookmarkEnd w:id="78"/>
    </w:p>
    <w:p>
      <w:pPr>
        <w:ind w:firstLine="402"/>
        <w:rPr>
          <w:b/>
          <w:lang w:val="zh-CN"/>
        </w:rPr>
      </w:pPr>
      <w:bookmarkStart w:id="79" w:name="_Toc21824"/>
      <w:r>
        <w:rPr>
          <w:rFonts w:hint="eastAsia" w:ascii="Calibri" w:hAnsi="Calibri" w:cs="Times New Roman"/>
        </w:rPr>
        <w:t>本次采购不集中组织现场勘</w:t>
      </w:r>
      <w:r>
        <w:rPr>
          <w:rFonts w:hint="eastAsia" w:cs="Times New Roman"/>
        </w:rPr>
        <w:t>查</w:t>
      </w:r>
      <w:r>
        <w:rPr>
          <w:rFonts w:hint="eastAsia" w:ascii="Calibri" w:hAnsi="Calibri" w:cs="Times New Roman"/>
        </w:rPr>
        <w:t>，如报价方有勘</w:t>
      </w:r>
      <w:r>
        <w:rPr>
          <w:rFonts w:hint="eastAsia" w:cs="Times New Roman"/>
        </w:rPr>
        <w:t>查</w:t>
      </w:r>
      <w:r>
        <w:rPr>
          <w:rFonts w:hint="eastAsia" w:ascii="Calibri" w:hAnsi="Calibri" w:cs="Times New Roman"/>
        </w:rPr>
        <w:t>需求，请与资产管理科室联系</w:t>
      </w:r>
      <w:r>
        <w:rPr>
          <w:rFonts w:hint="eastAsia"/>
          <w:lang w:val="zh-CN"/>
        </w:rPr>
        <w:t>。</w:t>
      </w:r>
      <w:r>
        <w:rPr>
          <w:rFonts w:hint="eastAsia"/>
          <w:b/>
          <w:lang w:val="zh-CN"/>
        </w:rPr>
        <w:br w:type="page"/>
      </w:r>
    </w:p>
    <w:bookmarkEnd w:id="79"/>
    <w:p>
      <w:pPr>
        <w:pStyle w:val="3"/>
      </w:pPr>
      <w:bookmarkStart w:id="80" w:name="_Toc17235"/>
      <w:bookmarkStart w:id="81" w:name="_Toc9843"/>
      <w:bookmarkStart w:id="82" w:name="_Toc390713968"/>
      <w:bookmarkStart w:id="83" w:name="_Toc19389"/>
      <w:bookmarkStart w:id="84" w:name="_Toc23792"/>
      <w:bookmarkStart w:id="85" w:name="_Toc240432230"/>
      <w:bookmarkStart w:id="86" w:name="_Toc285612601"/>
      <w:bookmarkStart w:id="87" w:name="_Toc5936"/>
      <w:bookmarkStart w:id="88" w:name="_Toc435540980"/>
      <w:r>
        <w:rPr>
          <w:rFonts w:hint="eastAsia"/>
        </w:rPr>
        <w:t xml:space="preserve">第三部分  </w:t>
      </w:r>
      <w:r>
        <w:rPr>
          <w:rFonts w:hint="eastAsia"/>
          <w:lang w:val="zh-CN"/>
        </w:rPr>
        <w:t>报价方</w:t>
      </w:r>
      <w:r>
        <w:rPr>
          <w:rFonts w:hint="eastAsia"/>
        </w:rPr>
        <w:t>须知</w:t>
      </w:r>
      <w:bookmarkEnd w:id="80"/>
      <w:bookmarkEnd w:id="81"/>
      <w:bookmarkEnd w:id="82"/>
      <w:bookmarkEnd w:id="83"/>
      <w:bookmarkEnd w:id="84"/>
      <w:bookmarkEnd w:id="85"/>
      <w:bookmarkEnd w:id="86"/>
      <w:bookmarkEnd w:id="87"/>
      <w:bookmarkEnd w:id="88"/>
    </w:p>
    <w:p>
      <w:pPr>
        <w:pStyle w:val="4"/>
        <w:ind w:firstLine="0" w:firstLineChars="0"/>
        <w:jc w:val="center"/>
      </w:pPr>
      <w:bookmarkStart w:id="89" w:name="_Toc20565"/>
      <w:bookmarkStart w:id="90" w:name="_Toc28555"/>
      <w:bookmarkStart w:id="91" w:name="_Toc26557"/>
      <w:bookmarkStart w:id="92" w:name="_Toc11594"/>
      <w:r>
        <w:rPr>
          <w:rFonts w:hint="eastAsia"/>
        </w:rPr>
        <w:t>一、</w:t>
      </w:r>
      <w:r>
        <w:t>说明</w:t>
      </w:r>
      <w:bookmarkEnd w:id="89"/>
      <w:bookmarkEnd w:id="90"/>
      <w:bookmarkEnd w:id="91"/>
      <w:bookmarkEnd w:id="92"/>
    </w:p>
    <w:p>
      <w:pPr>
        <w:pStyle w:val="5"/>
        <w:ind w:firstLine="584"/>
      </w:pPr>
      <w:bookmarkStart w:id="93" w:name="_Toc14909"/>
      <w:r>
        <w:rPr>
          <w:rFonts w:hint="eastAsia"/>
        </w:rPr>
        <w:t>（一）概述</w:t>
      </w:r>
      <w:bookmarkEnd w:id="93"/>
    </w:p>
    <w:p>
      <w:pPr>
        <w:ind w:firstLine="402"/>
        <w:rPr>
          <w:lang w:val="zh-CN"/>
        </w:rPr>
      </w:pPr>
      <w:r>
        <w:rPr>
          <w:rFonts w:hint="eastAsia"/>
        </w:rPr>
        <w:t>1.</w:t>
      </w:r>
      <w:r>
        <w:rPr>
          <w:rFonts w:hint="eastAsia"/>
          <w:lang w:val="zh-CN"/>
        </w:rPr>
        <w:t>本谈判文件仅适用于《谈判邀请书》中所述采购项目的谈判采购；</w:t>
      </w:r>
    </w:p>
    <w:p>
      <w:pPr>
        <w:ind w:firstLine="402"/>
        <w:rPr>
          <w:lang w:val="zh-CN"/>
        </w:rPr>
      </w:pPr>
      <w:r>
        <w:rPr>
          <w:rFonts w:hint="eastAsia"/>
        </w:rPr>
        <w:t>2.参与谈判的所有各方，对在参与谈判过程中获悉的国家和军队商业、技术秘密以及其它依法应当保密的内容，均负有保密义务，违者应对由此造成的后果承担全部法律责任。</w:t>
      </w:r>
    </w:p>
    <w:p>
      <w:pPr>
        <w:pStyle w:val="5"/>
        <w:ind w:firstLine="584"/>
        <w:rPr>
          <w:lang w:val="zh-CN"/>
        </w:rPr>
      </w:pPr>
      <w:bookmarkStart w:id="94" w:name="_Toc17931"/>
      <w:r>
        <w:rPr>
          <w:rFonts w:hint="eastAsia"/>
          <w:lang w:val="zh-CN"/>
        </w:rPr>
        <w:t>（二）定义</w:t>
      </w:r>
      <w:bookmarkEnd w:id="94"/>
    </w:p>
    <w:p>
      <w:pPr>
        <w:ind w:firstLine="402"/>
        <w:rPr>
          <w:lang w:val="zh-CN"/>
        </w:rPr>
      </w:pPr>
      <w:r>
        <w:rPr>
          <w:rFonts w:hint="eastAsia"/>
          <w:lang w:val="zh-CN"/>
        </w:rPr>
        <w:t>1.“采购项目”系指本谈判文件里描述的所需采购的货物和相关服务；</w:t>
      </w:r>
    </w:p>
    <w:p>
      <w:pPr>
        <w:ind w:firstLine="402"/>
        <w:rPr>
          <w:lang w:val="zh-CN"/>
        </w:rPr>
      </w:pPr>
      <w:r>
        <w:rPr>
          <w:rFonts w:hint="eastAsia"/>
          <w:lang w:val="zh-CN"/>
        </w:rPr>
        <w:t>2.“采购人”系指组织本次谈判的</w:t>
      </w:r>
      <w:r>
        <w:rPr>
          <w:rFonts w:hint="eastAsia"/>
          <w:u w:val="single"/>
        </w:rPr>
        <w:t xml:space="preserve"> 物资采购中心</w:t>
      </w:r>
      <w:r>
        <w:rPr>
          <w:rFonts w:hint="eastAsia"/>
          <w:lang w:val="zh-CN"/>
        </w:rPr>
        <w:t>；</w:t>
      </w:r>
    </w:p>
    <w:p>
      <w:pPr>
        <w:ind w:firstLine="402"/>
        <w:rPr>
          <w:u w:val="single"/>
        </w:rPr>
      </w:pPr>
      <w:r>
        <w:rPr>
          <w:rFonts w:hint="eastAsia"/>
        </w:rPr>
        <w:t>3.“采购代理机构”</w:t>
      </w:r>
      <w:r>
        <w:rPr>
          <w:rFonts w:hint="eastAsia"/>
          <w:lang w:val="zh-CN"/>
        </w:rPr>
        <w:t>系指组织本次谈判的采购人</w:t>
      </w:r>
      <w:r>
        <w:rPr>
          <w:rFonts w:hint="eastAsia"/>
        </w:rPr>
        <w:t>委托代为</w:t>
      </w:r>
      <w:r>
        <w:fldChar w:fldCharType="begin"/>
      </w:r>
      <w:r>
        <w:instrText xml:space="preserve"> HYPERLINK "https://baike.baidu.com/item/%E7%BB%84%E7%BB%87/10200" \t "https://baike.baidu.com/item/%E6%8B%9B%E6%A0%87%E4%BB%A3%E7%90%86%E6%9C%BA%E6%9E%84/_blank" </w:instrText>
      </w:r>
      <w:r>
        <w:fldChar w:fldCharType="separate"/>
      </w:r>
      <w:r>
        <w:t>组织</w:t>
      </w:r>
      <w:r>
        <w:fldChar w:fldCharType="end"/>
      </w:r>
      <w:r>
        <w:rPr>
          <w:rFonts w:hint="eastAsia"/>
        </w:rPr>
        <w:t>采购</w:t>
      </w:r>
      <w:r>
        <w:t>活动</w:t>
      </w:r>
      <w:r>
        <w:rPr>
          <w:rFonts w:hint="eastAsia"/>
        </w:rPr>
        <w:t>的</w:t>
      </w:r>
      <w:r>
        <w:rPr>
          <w:rFonts w:hint="eastAsia"/>
          <w:u w:val="single"/>
          <w:lang w:val="zh-CN"/>
        </w:rPr>
        <w:t>公诚管理咨询有限公司</w:t>
      </w:r>
      <w:r>
        <w:rPr>
          <w:rFonts w:hint="eastAsia"/>
        </w:rPr>
        <w:t>；</w:t>
      </w:r>
    </w:p>
    <w:p>
      <w:pPr>
        <w:ind w:firstLine="402"/>
        <w:rPr>
          <w:lang w:val="zh-CN"/>
        </w:rPr>
      </w:pPr>
      <w:r>
        <w:rPr>
          <w:rFonts w:hint="eastAsia"/>
        </w:rPr>
        <w:t>4</w:t>
      </w:r>
      <w:r>
        <w:rPr>
          <w:rFonts w:hint="eastAsia"/>
          <w:lang w:val="zh-CN"/>
        </w:rPr>
        <w:t>.“报价方”系指从采购人按规定获取谈判文件，并提交报价文件的供应商；</w:t>
      </w:r>
    </w:p>
    <w:p>
      <w:pPr>
        <w:ind w:firstLine="402"/>
        <w:rPr>
          <w:lang w:val="zh-CN"/>
        </w:rPr>
      </w:pPr>
      <w:r>
        <w:rPr>
          <w:rFonts w:hint="eastAsia"/>
        </w:rPr>
        <w:t>5</w:t>
      </w:r>
      <w:r>
        <w:rPr>
          <w:rFonts w:hint="eastAsia"/>
          <w:lang w:val="zh-CN"/>
        </w:rPr>
        <w:t>.“成交供应商”系指经过谈判评审，确定成交的报价方；</w:t>
      </w:r>
    </w:p>
    <w:p>
      <w:pPr>
        <w:ind w:firstLine="402"/>
        <w:rPr>
          <w:lang w:val="zh-CN"/>
        </w:rPr>
      </w:pPr>
      <w:r>
        <w:rPr>
          <w:rFonts w:hint="eastAsia"/>
        </w:rPr>
        <w:t>6.</w:t>
      </w:r>
      <w:r>
        <w:rPr>
          <w:rFonts w:hint="eastAsia"/>
          <w:lang w:val="zh-CN"/>
        </w:rPr>
        <w:t>“货物”系指成交供应商按谈判文件规定，所提供的各种形态和种类的物品，包括设备、产品、备品备件、工具、手册等；</w:t>
      </w:r>
    </w:p>
    <w:p>
      <w:pPr>
        <w:ind w:firstLine="402"/>
        <w:rPr>
          <w:lang w:val="zh-CN"/>
        </w:rPr>
      </w:pPr>
      <w:r>
        <w:rPr>
          <w:rFonts w:hint="eastAsia"/>
        </w:rPr>
        <w:t>7</w:t>
      </w:r>
      <w:r>
        <w:rPr>
          <w:rFonts w:hint="eastAsia"/>
          <w:lang w:val="zh-CN"/>
        </w:rPr>
        <w:t>.“服务”系指成交供应商按谈判文件规定，必须承担的运输、安装、调试、技术协助、培训、维修、配件供应等义务。</w:t>
      </w:r>
    </w:p>
    <w:p>
      <w:pPr>
        <w:pStyle w:val="5"/>
        <w:ind w:firstLine="584"/>
        <w:rPr>
          <w:lang w:val="zh-CN"/>
        </w:rPr>
      </w:pPr>
      <w:bookmarkStart w:id="95" w:name="_Toc17568"/>
      <w:r>
        <w:rPr>
          <w:rFonts w:hint="eastAsia"/>
          <w:lang w:val="zh-CN"/>
        </w:rPr>
        <w:t>（三）合格的报价方</w:t>
      </w:r>
      <w:bookmarkEnd w:id="95"/>
    </w:p>
    <w:p>
      <w:pPr>
        <w:ind w:firstLine="402"/>
        <w:rPr>
          <w:lang w:val="zh-CN"/>
        </w:rPr>
      </w:pPr>
      <w:r>
        <w:rPr>
          <w:rFonts w:hint="eastAsia"/>
          <w:lang w:val="zh-CN"/>
        </w:rPr>
        <w:t>1.能够遵守国家和军队的有关法律、法规和本次谈判的有关规定；</w:t>
      </w:r>
    </w:p>
    <w:p>
      <w:pPr>
        <w:ind w:firstLine="402"/>
        <w:rPr>
          <w:lang w:val="zh-CN"/>
        </w:rPr>
      </w:pPr>
      <w:r>
        <w:rPr>
          <w:rFonts w:hint="eastAsia"/>
          <w:lang w:val="zh-CN"/>
        </w:rPr>
        <w:t>2.经采购人资格审查合格，接受邀请，并有供货能力的供应商；</w:t>
      </w:r>
    </w:p>
    <w:p>
      <w:pPr>
        <w:ind w:firstLine="402"/>
        <w:rPr>
          <w:lang w:val="zh-CN"/>
        </w:rPr>
      </w:pPr>
      <w:r>
        <w:rPr>
          <w:rFonts w:hint="eastAsia"/>
          <w:lang w:val="zh-CN"/>
        </w:rPr>
        <w:t>3.能够承担谈判报价及合同履约中应承担的全部责任与义务。</w:t>
      </w:r>
    </w:p>
    <w:p>
      <w:pPr>
        <w:pStyle w:val="5"/>
        <w:ind w:firstLine="584"/>
        <w:rPr>
          <w:lang w:val="zh-CN"/>
        </w:rPr>
      </w:pPr>
      <w:bookmarkStart w:id="96" w:name="_Toc29973"/>
      <w:r>
        <w:rPr>
          <w:rFonts w:hint="eastAsia"/>
          <w:lang w:val="zh-CN"/>
        </w:rPr>
        <w:t>（四）合格的货物和相关服务</w:t>
      </w:r>
      <w:bookmarkEnd w:id="96"/>
    </w:p>
    <w:p>
      <w:pPr>
        <w:ind w:firstLine="402"/>
        <w:rPr>
          <w:lang w:val="zh-CN"/>
        </w:rPr>
      </w:pPr>
      <w:r>
        <w:rPr>
          <w:rFonts w:hint="eastAsia"/>
          <w:lang w:val="zh-CN"/>
        </w:rPr>
        <w:t xml:space="preserve">1.报价方对所提供的货物应当享有合法的所有权，没有侵犯任何第三方的知识产权、技术秘密等权利，而且不存在任何抵押、留置、查封等产权瑕疵； </w:t>
      </w:r>
    </w:p>
    <w:p>
      <w:pPr>
        <w:ind w:firstLine="402"/>
        <w:rPr>
          <w:lang w:val="zh-CN"/>
        </w:rPr>
      </w:pPr>
      <w:r>
        <w:rPr>
          <w:rFonts w:hint="eastAsia"/>
          <w:lang w:val="zh-CN"/>
        </w:rPr>
        <w:t>2.报价方提供的货物必须是全新的、未使用过的，货物和相关服务应当符合谈判文件的要求。</w:t>
      </w:r>
    </w:p>
    <w:p>
      <w:pPr>
        <w:pStyle w:val="5"/>
        <w:ind w:firstLine="584"/>
        <w:rPr>
          <w:lang w:val="zh-CN"/>
        </w:rPr>
      </w:pPr>
      <w:bookmarkStart w:id="97" w:name="_Toc26763"/>
      <w:r>
        <w:rPr>
          <w:rFonts w:hint="eastAsia"/>
          <w:lang w:val="zh-CN"/>
        </w:rPr>
        <w:t>（五）报价委托</w:t>
      </w:r>
      <w:bookmarkEnd w:id="97"/>
    </w:p>
    <w:p>
      <w:pPr>
        <w:ind w:firstLine="402"/>
        <w:rPr>
          <w:lang w:val="zh-CN"/>
        </w:rPr>
      </w:pPr>
      <w:r>
        <w:rPr>
          <w:rFonts w:hint="eastAsia"/>
          <w:lang w:val="zh-CN"/>
        </w:rPr>
        <w:t>如报价方代表不是法定代表人，须持有《法定代表人授权书》（</w:t>
      </w:r>
      <w:r>
        <w:rPr>
          <w:rFonts w:hint="eastAsia"/>
        </w:rPr>
        <w:t>详见格式文件</w:t>
      </w:r>
      <w:r>
        <w:rPr>
          <w:rFonts w:hint="eastAsia"/>
          <w:lang w:val="zh-CN"/>
        </w:rPr>
        <w:t>），</w:t>
      </w:r>
      <w:r>
        <w:rPr>
          <w:rFonts w:hint="eastAsia" w:ascii="宋体" w:hAnsi="宋体" w:cs="宋体"/>
          <w:szCs w:val="21"/>
        </w:rPr>
        <w:t>以及被授权人在职员工证明、被授权人近一年内（截止报价时间）连续3个月的依法缴纳养老保险资金的相关证明，</w:t>
      </w:r>
      <w:r>
        <w:rPr>
          <w:rFonts w:hint="eastAsia" w:ascii="宋体" w:hAnsi="宋体"/>
          <w:szCs w:val="21"/>
          <w:lang w:val="zh-CN"/>
        </w:rPr>
        <w:t>养老保险不足3个月的，需提供被授权人含试用期在内的近3个月银行打印工资流水</w:t>
      </w:r>
      <w:r>
        <w:rPr>
          <w:rFonts w:hint="eastAsia"/>
        </w:rPr>
        <w:t>。</w:t>
      </w:r>
    </w:p>
    <w:p>
      <w:pPr>
        <w:pStyle w:val="5"/>
        <w:ind w:firstLine="584"/>
        <w:rPr>
          <w:lang w:val="zh-CN"/>
        </w:rPr>
      </w:pPr>
      <w:bookmarkStart w:id="98" w:name="_Toc9049"/>
      <w:r>
        <w:rPr>
          <w:rFonts w:hint="eastAsia"/>
          <w:lang w:val="zh-CN"/>
        </w:rPr>
        <w:t>（六）谈判报价费用</w:t>
      </w:r>
      <w:bookmarkEnd w:id="98"/>
    </w:p>
    <w:p>
      <w:pPr>
        <w:ind w:firstLine="402"/>
        <w:rPr>
          <w:lang w:val="zh-CN"/>
        </w:rPr>
      </w:pPr>
      <w:r>
        <w:rPr>
          <w:rFonts w:hint="eastAsia"/>
          <w:lang w:val="zh-CN"/>
        </w:rPr>
        <w:t>不论谈判报价结果如何，报价方均应自行承担与谈判报价有关的全部费用。</w:t>
      </w:r>
    </w:p>
    <w:p>
      <w:pPr>
        <w:pStyle w:val="5"/>
        <w:ind w:firstLine="584"/>
        <w:rPr>
          <w:lang w:val="zh-CN"/>
        </w:rPr>
      </w:pPr>
      <w:bookmarkStart w:id="99" w:name="_Toc2126"/>
      <w:r>
        <w:rPr>
          <w:rFonts w:hint="eastAsia"/>
          <w:lang w:val="zh-CN"/>
        </w:rPr>
        <w:t>（七）信息发布</w:t>
      </w:r>
      <w:bookmarkEnd w:id="99"/>
    </w:p>
    <w:p>
      <w:pPr>
        <w:ind w:firstLine="402"/>
        <w:rPr>
          <w:lang w:val="zh-CN"/>
        </w:rPr>
      </w:pPr>
      <w:r>
        <w:rPr>
          <w:rFonts w:hint="eastAsia"/>
          <w:lang w:val="zh-CN"/>
        </w:rPr>
        <w:t>本采购项目需要公开的有关信息，采购人均通过</w:t>
      </w:r>
      <w:r>
        <w:rPr>
          <w:rFonts w:hint="eastAsia"/>
          <w:u w:val="single"/>
          <w:lang w:val="zh-CN"/>
        </w:rPr>
        <w:t>“军队采购网（https://www.plap.cn/）”、“中国政府采购网（http://www.ccgp.gov.cn/）”、“医院官网（https://www.xqhospital.com.cn/）”</w:t>
      </w:r>
      <w:r>
        <w:rPr>
          <w:rFonts w:hint="eastAsia"/>
          <w:lang w:val="zh-CN"/>
        </w:rPr>
        <w:t>公开发布。报价方在参与本采购项目谈判报价活动期间，请及时关注以上媒体上的相关信息，报价方因没有及时关注而未能如期获取相关信息，将会增加报价风险，采购人对此不承担任何责任。</w:t>
      </w:r>
    </w:p>
    <w:p>
      <w:pPr>
        <w:pStyle w:val="4"/>
        <w:ind w:firstLine="0" w:firstLineChars="0"/>
        <w:jc w:val="center"/>
      </w:pPr>
      <w:bookmarkStart w:id="100" w:name="_Toc5471"/>
      <w:bookmarkStart w:id="101" w:name="_Toc3470"/>
      <w:bookmarkStart w:id="102" w:name="_Toc32436"/>
      <w:bookmarkStart w:id="103" w:name="_Toc23171"/>
      <w:r>
        <w:rPr>
          <w:rFonts w:hint="eastAsia"/>
        </w:rPr>
        <w:t>二、谈判</w:t>
      </w:r>
      <w:r>
        <w:t>文件</w:t>
      </w:r>
      <w:bookmarkEnd w:id="100"/>
      <w:bookmarkEnd w:id="101"/>
      <w:bookmarkEnd w:id="102"/>
      <w:bookmarkEnd w:id="103"/>
    </w:p>
    <w:p>
      <w:pPr>
        <w:pStyle w:val="5"/>
        <w:ind w:firstLine="584"/>
      </w:pPr>
      <w:bookmarkStart w:id="104" w:name="_Toc23831"/>
      <w:r>
        <w:rPr>
          <w:rFonts w:hint="eastAsia"/>
        </w:rPr>
        <w:t>（一）谈判文件的内容</w:t>
      </w:r>
      <w:bookmarkEnd w:id="104"/>
    </w:p>
    <w:p>
      <w:pPr>
        <w:ind w:firstLine="402"/>
      </w:pPr>
      <w:r>
        <w:rPr>
          <w:rFonts w:hint="eastAsia"/>
        </w:rPr>
        <w:t>谈判文件由谈判邀请书、采购项目技术和商务要求、报价方须知、合同样本、附件/报价文件格式等内容构成。</w:t>
      </w:r>
    </w:p>
    <w:p>
      <w:pPr>
        <w:ind w:firstLine="402"/>
      </w:pPr>
      <w:r>
        <w:rPr>
          <w:rFonts w:hint="eastAsia"/>
        </w:rPr>
        <w:t>谈判文件以中文编写。纸质谈判文件与电子版谈判文件具有同等法律效力，两者出现不一致时，以纸质谈判文件为准。</w:t>
      </w:r>
    </w:p>
    <w:p>
      <w:pPr>
        <w:pStyle w:val="5"/>
        <w:ind w:firstLine="584"/>
      </w:pPr>
      <w:bookmarkStart w:id="105" w:name="_Toc13426"/>
      <w:r>
        <w:rPr>
          <w:rFonts w:hint="eastAsia"/>
        </w:rPr>
        <w:t>（二）谈判文件的澄清</w:t>
      </w:r>
      <w:bookmarkEnd w:id="105"/>
    </w:p>
    <w:p>
      <w:pPr>
        <w:ind w:firstLine="402"/>
      </w:pPr>
      <w:r>
        <w:rPr>
          <w:rFonts w:hint="eastAsia"/>
        </w:rPr>
        <w:t>报价方对谈判文件如有疑问要求澄清，应当在谈判开始3日前以书面形式通知采购人，采购人应当视情以适当方式予以澄清，或以书面形式答复。如有必要，在不标明问题查询来源的情况下，采购人可将答复内容以书面形式通知所有报价方。</w:t>
      </w:r>
    </w:p>
    <w:p>
      <w:pPr>
        <w:ind w:firstLine="402"/>
      </w:pPr>
      <w:r>
        <w:rPr>
          <w:rFonts w:hint="eastAsia"/>
        </w:rPr>
        <w:t>通知方式：报价方以书面形式（盖章件及电子文本）通过邮箱通知采购人或采购代理机构。邮箱：</w:t>
      </w:r>
      <w:r>
        <w:fldChar w:fldCharType="begin"/>
      </w:r>
      <w:r>
        <w:instrText xml:space="preserve"> HYPERLINK "mailto:shenyunhao@cntcitc.com.cn" </w:instrText>
      </w:r>
      <w:r>
        <w:fldChar w:fldCharType="separate"/>
      </w:r>
      <w:r>
        <w:rPr>
          <w:rFonts w:hint="eastAsia"/>
          <w:u w:val="single"/>
        </w:rPr>
        <w:t>13752860524@139.com</w:t>
      </w:r>
      <w:r>
        <w:rPr>
          <w:rFonts w:hint="eastAsia"/>
          <w:u w:val="single"/>
        </w:rPr>
        <w:fldChar w:fldCharType="end"/>
      </w:r>
      <w:r>
        <w:rPr>
          <w:rFonts w:hint="eastAsia"/>
        </w:rPr>
        <w:t xml:space="preserve"> 。</w:t>
      </w:r>
    </w:p>
    <w:p>
      <w:pPr>
        <w:pStyle w:val="5"/>
        <w:ind w:firstLine="584"/>
      </w:pPr>
      <w:bookmarkStart w:id="106" w:name="_Toc28939"/>
      <w:r>
        <w:rPr>
          <w:rFonts w:hint="eastAsia"/>
        </w:rPr>
        <w:t>（三）谈判文件的修改</w:t>
      </w:r>
      <w:bookmarkEnd w:id="106"/>
    </w:p>
    <w:p>
      <w:pPr>
        <w:ind w:firstLine="402"/>
      </w:pPr>
      <w:r>
        <w:rPr>
          <w:rFonts w:hint="eastAsia"/>
        </w:rPr>
        <w:t>1.报价截止时间前，采购人可对已发出的谈判文件进行修改。谈判文件修改内容是谈判文件的组成部分。</w:t>
      </w:r>
    </w:p>
    <w:p>
      <w:pPr>
        <w:ind w:firstLine="402"/>
      </w:pPr>
      <w:r>
        <w:rPr>
          <w:rFonts w:hint="eastAsia"/>
        </w:rPr>
        <w:t>2.谈判文件的修改内容可能影响报价文件编制的，采购人或采购代理机构将在报价截止时间至少3日前，以书面形式或电子送达形式通知所有报价方，并对报价方具有约束力。报价方在收到上述通知后，应立即以书面形式或电子送达形式向采购人确认。</w:t>
      </w:r>
    </w:p>
    <w:p>
      <w:pPr>
        <w:ind w:firstLine="402"/>
      </w:pPr>
      <w:r>
        <w:rPr>
          <w:rFonts w:hint="eastAsia"/>
        </w:rPr>
        <w:t>3.为使报价方有足够时间修改报价文件，采购人或采购代理机构可酌情推迟报价文件提交截止时间和谈判时间，并在报价文件递交截止时间3日前以书面形式或电子送达形式通知所有报价方。</w:t>
      </w:r>
    </w:p>
    <w:p>
      <w:pPr>
        <w:pStyle w:val="4"/>
        <w:ind w:firstLine="0" w:firstLineChars="0"/>
        <w:jc w:val="center"/>
      </w:pPr>
      <w:bookmarkStart w:id="107" w:name="_Toc4978"/>
      <w:bookmarkStart w:id="108" w:name="_Toc7904"/>
      <w:bookmarkStart w:id="109" w:name="_Toc32349"/>
      <w:bookmarkStart w:id="110" w:name="_Toc15420"/>
      <w:r>
        <w:rPr>
          <w:rFonts w:hint="eastAsia"/>
        </w:rPr>
        <w:t>三、</w:t>
      </w:r>
      <w:r>
        <w:t>报价文件编制</w:t>
      </w:r>
      <w:bookmarkEnd w:id="107"/>
      <w:bookmarkEnd w:id="108"/>
      <w:bookmarkEnd w:id="109"/>
      <w:bookmarkEnd w:id="110"/>
    </w:p>
    <w:p>
      <w:pPr>
        <w:ind w:firstLine="402"/>
      </w:pPr>
      <w:r>
        <w:rPr>
          <w:rFonts w:hint="eastAsia"/>
        </w:rPr>
        <w:t>报价文件编制：详见谈判文件第五部分“附件/报价文件格式”。</w:t>
      </w:r>
    </w:p>
    <w:p>
      <w:pPr>
        <w:pStyle w:val="4"/>
        <w:ind w:firstLine="0" w:firstLineChars="0"/>
        <w:jc w:val="center"/>
      </w:pPr>
      <w:bookmarkStart w:id="111" w:name="_Toc22049"/>
      <w:bookmarkStart w:id="112" w:name="_Toc794"/>
      <w:bookmarkStart w:id="113" w:name="_Toc22128"/>
      <w:bookmarkStart w:id="114" w:name="_Toc26504"/>
      <w:r>
        <w:rPr>
          <w:rFonts w:hint="eastAsia"/>
        </w:rPr>
        <w:t>四、</w:t>
      </w:r>
      <w:r>
        <w:t>报价文件</w:t>
      </w:r>
      <w:r>
        <w:rPr>
          <w:rFonts w:hint="eastAsia"/>
        </w:rPr>
        <w:t>提交</w:t>
      </w:r>
      <w:bookmarkEnd w:id="111"/>
      <w:bookmarkEnd w:id="112"/>
      <w:bookmarkEnd w:id="113"/>
      <w:bookmarkEnd w:id="114"/>
    </w:p>
    <w:p>
      <w:pPr>
        <w:ind w:firstLine="402"/>
      </w:pPr>
      <w:r>
        <w:rPr>
          <w:rFonts w:hint="eastAsia"/>
        </w:rPr>
        <w:t>报价文件提交：详见谈判文件第五部分“附件/报价文件格式”。</w:t>
      </w:r>
    </w:p>
    <w:p>
      <w:pPr>
        <w:pStyle w:val="4"/>
        <w:ind w:firstLine="0" w:firstLineChars="0"/>
        <w:jc w:val="center"/>
      </w:pPr>
      <w:bookmarkStart w:id="115" w:name="_Toc20795"/>
      <w:bookmarkStart w:id="116" w:name="_Toc2861"/>
      <w:bookmarkStart w:id="117" w:name="_Toc22966"/>
      <w:bookmarkStart w:id="118" w:name="_Toc7534"/>
      <w:r>
        <w:rPr>
          <w:rFonts w:hint="eastAsia"/>
        </w:rPr>
        <w:t>五、谈判报价与评审</w:t>
      </w:r>
      <w:bookmarkEnd w:id="115"/>
      <w:bookmarkEnd w:id="116"/>
      <w:bookmarkEnd w:id="117"/>
      <w:bookmarkEnd w:id="118"/>
    </w:p>
    <w:p>
      <w:pPr>
        <w:pStyle w:val="5"/>
        <w:ind w:firstLine="584"/>
      </w:pPr>
      <w:bookmarkStart w:id="119" w:name="_Toc27257"/>
      <w:r>
        <w:rPr>
          <w:rFonts w:hint="eastAsia"/>
        </w:rPr>
        <w:t>（一）谈判小组</w:t>
      </w:r>
      <w:bookmarkEnd w:id="119"/>
    </w:p>
    <w:p>
      <w:pPr>
        <w:ind w:firstLine="402"/>
      </w:pPr>
      <w:r>
        <w:rPr>
          <w:rFonts w:hint="eastAsia"/>
        </w:rPr>
        <w:t>采购人或采购代理机构根据规定组建谈判小组。其成员由经济、技术等方面的专家和采购人代表组成，其中技术、经济类专家不少于三分之二。</w:t>
      </w:r>
    </w:p>
    <w:p>
      <w:pPr>
        <w:pStyle w:val="5"/>
        <w:ind w:firstLine="584"/>
      </w:pPr>
      <w:bookmarkStart w:id="120" w:name="_Toc17162"/>
      <w:r>
        <w:rPr>
          <w:rFonts w:hint="eastAsia"/>
        </w:rPr>
        <w:t>（二）谈判方式</w:t>
      </w:r>
      <w:bookmarkEnd w:id="120"/>
    </w:p>
    <w:p>
      <w:pPr>
        <w:ind w:firstLine="402"/>
      </w:pPr>
      <w:r>
        <w:rPr>
          <w:rFonts w:hint="eastAsia"/>
        </w:rPr>
        <w:t>本次谈判采取2轮谈判3次报价的方式。确需增加谈判报价轮次的，在谈判过程中经谈判小组（五分之四以上评委）认定可以增加，但应当在评审报告中注明理由。</w:t>
      </w:r>
    </w:p>
    <w:p>
      <w:pPr>
        <w:pStyle w:val="5"/>
        <w:ind w:firstLine="584"/>
      </w:pPr>
      <w:bookmarkStart w:id="121" w:name="_Toc32488"/>
      <w:r>
        <w:rPr>
          <w:rFonts w:hint="eastAsia"/>
        </w:rPr>
        <w:t>（三）评审要求</w:t>
      </w:r>
      <w:bookmarkEnd w:id="121"/>
    </w:p>
    <w:p>
      <w:pPr>
        <w:ind w:firstLine="402"/>
      </w:pPr>
      <w:r>
        <w:rPr>
          <w:rFonts w:hint="eastAsia"/>
        </w:rPr>
        <w:t>1.评审原则</w:t>
      </w:r>
    </w:p>
    <w:p>
      <w:pPr>
        <w:ind w:firstLine="402"/>
      </w:pPr>
      <w:r>
        <w:rPr>
          <w:rFonts w:hint="eastAsia"/>
        </w:rPr>
        <w:t>（1）严格遵守公平、公正、择优的原则；</w:t>
      </w:r>
    </w:p>
    <w:p>
      <w:pPr>
        <w:ind w:firstLine="402"/>
      </w:pPr>
      <w:r>
        <w:rPr>
          <w:rFonts w:hint="eastAsia"/>
        </w:rPr>
        <w:t>（2）对所有响应谈判文件实质性要求的报价方一视同仁；</w:t>
      </w:r>
    </w:p>
    <w:p>
      <w:pPr>
        <w:ind w:firstLine="402"/>
        <w:rPr>
          <w:lang w:val="zh-CN"/>
        </w:rPr>
      </w:pPr>
      <w:r>
        <w:rPr>
          <w:rFonts w:hint="eastAsia"/>
        </w:rPr>
        <w:t>（3）</w:t>
      </w:r>
      <w:r>
        <w:rPr>
          <w:rFonts w:hint="eastAsia"/>
          <w:lang w:val="zh-CN"/>
        </w:rPr>
        <w:t>综合比较货物性能、质量、价格、交货期、售后服务等因素，确定评审排序结果；</w:t>
      </w:r>
    </w:p>
    <w:p>
      <w:pPr>
        <w:ind w:firstLine="402"/>
        <w:rPr>
          <w:lang w:val="zh-CN"/>
        </w:rPr>
      </w:pPr>
      <w:r>
        <w:rPr>
          <w:rFonts w:hint="eastAsia"/>
          <w:lang w:val="zh-CN"/>
        </w:rPr>
        <w:t>（</w:t>
      </w:r>
      <w:r>
        <w:rPr>
          <w:rFonts w:hint="eastAsia"/>
        </w:rPr>
        <w:t>4</w:t>
      </w:r>
      <w:r>
        <w:rPr>
          <w:rFonts w:hint="eastAsia"/>
          <w:lang w:val="zh-CN"/>
        </w:rPr>
        <w:t>）报价最低不作为成交的保证。</w:t>
      </w:r>
    </w:p>
    <w:p>
      <w:pPr>
        <w:ind w:firstLine="402"/>
      </w:pPr>
      <w:r>
        <w:rPr>
          <w:rFonts w:hint="eastAsia"/>
        </w:rPr>
        <w:t>2.评审有关要求</w:t>
      </w:r>
    </w:p>
    <w:p>
      <w:pPr>
        <w:ind w:firstLine="402"/>
      </w:pPr>
      <w:r>
        <w:rPr>
          <w:rFonts w:hint="eastAsia"/>
        </w:rPr>
        <w:t>（1）谈判小组应当公平、公正、客观，不带任何倾向性和启发性，谈判小组及有关工作人员不得私下与报价方接触。</w:t>
      </w:r>
    </w:p>
    <w:p>
      <w:pPr>
        <w:ind w:firstLine="402"/>
      </w:pPr>
      <w:r>
        <w:rPr>
          <w:rFonts w:hint="eastAsia"/>
        </w:rPr>
        <w:t>（2）评审过程严格保密。凡是属于审查、澄清、评价和比较有关的资料以及成交建议等，所有知情人均不得向报价方或其他无关的人员透露。</w:t>
      </w:r>
    </w:p>
    <w:p>
      <w:pPr>
        <w:ind w:firstLine="402"/>
      </w:pPr>
      <w:r>
        <w:rPr>
          <w:rFonts w:hint="eastAsia"/>
        </w:rPr>
        <w:t>（3）任何单位和个人都不得干扰、影响谈判活动的正常进行。报价方在谈判过程中所进行的试图影响成交结果的一切不符合法律或谈判规定的活动，都可能导致其报价被拒绝。</w:t>
      </w:r>
    </w:p>
    <w:p>
      <w:pPr>
        <w:pStyle w:val="5"/>
        <w:ind w:firstLine="584"/>
      </w:pPr>
      <w:bookmarkStart w:id="122" w:name="_Toc9032"/>
      <w:r>
        <w:rPr>
          <w:rFonts w:hint="eastAsia"/>
        </w:rPr>
        <w:t>（四）评审方法</w:t>
      </w:r>
      <w:bookmarkEnd w:id="122"/>
    </w:p>
    <w:p>
      <w:pPr>
        <w:ind w:firstLine="404"/>
      </w:pPr>
      <w:r>
        <w:rPr>
          <w:rFonts w:hint="eastAsia"/>
          <w:b/>
          <w:bCs/>
        </w:rPr>
        <w:t>综合评分法。</w:t>
      </w:r>
      <w:r>
        <w:rPr>
          <w:rFonts w:hint="eastAsia"/>
        </w:rPr>
        <w:t>技术和商务评审</w:t>
      </w:r>
      <w:r>
        <w:rPr>
          <w:rFonts w:hint="eastAsia"/>
          <w:b/>
          <w:bCs/>
        </w:rPr>
        <w:t>（依据</w:t>
      </w:r>
      <w:r>
        <w:rPr>
          <w:rFonts w:hint="eastAsia" w:ascii="宋体" w:hAnsi="宋体" w:cs="宋体"/>
          <w:b/>
          <w:bCs/>
        </w:rPr>
        <w:t>“表2：商务评审标准表”和“表3：技术评审标准表”</w:t>
      </w:r>
      <w:r>
        <w:rPr>
          <w:rFonts w:hint="eastAsia"/>
          <w:b/>
          <w:bCs/>
        </w:rPr>
        <w:t>）</w:t>
      </w:r>
      <w:r>
        <w:rPr>
          <w:rFonts w:hint="eastAsia"/>
        </w:rPr>
        <w:t>总得分由高到低顺序排列，得分最高的报价方作为预成交供应商；得分相同的，按照报价由低到高顺序排列；得分且报价相同的，按照技术评审得分由高到低顺序排列。</w:t>
      </w:r>
    </w:p>
    <w:p>
      <w:pPr>
        <w:ind w:firstLine="402"/>
      </w:pPr>
      <w:r>
        <w:rPr>
          <w:rFonts w:hint="eastAsia"/>
        </w:rPr>
        <w:t>谈判小组成员技术、商务（不含价格因素）最终评分偏离谈判小组全体成员评分均值±20%的，该成员的评分将被剔除，以其他评委的评分均值计算，作为该成员的评分计入总分值；谈判小组所有成员评分均超出±20%时，直接以全体成员评分均值计算，不再剔除。</w:t>
      </w:r>
    </w:p>
    <w:p>
      <w:pPr>
        <w:ind w:firstLine="402"/>
      </w:pPr>
      <w:r>
        <w:rPr>
          <w:rFonts w:hint="eastAsia"/>
        </w:rPr>
        <w:t>采用综合评分法评审时，报价方报价高于全体有效报价方报价平均值40%以上的，不得推荐为预成交供应商。报价方的技术、商务（不含价格因素）得分低于全体有效报价方的技术、商务得分平均值30%以上的，不得推荐为预成交供应商。</w:t>
      </w:r>
    </w:p>
    <w:p>
      <w:pPr>
        <w:ind w:firstLine="402"/>
      </w:pPr>
      <w:r>
        <w:rPr>
          <w:rFonts w:hint="eastAsia"/>
        </w:rPr>
        <w:t>提供相同品牌产品且通过资格审查、符合性审查的不同报价方参加同一合同项下报价的，按一家报价方计算，评审后得分最高的同品牌报价方获得成交供应商推荐资格；评审得分相同的，由采购人或者采购人委托谈判小组按照谈判文件规定的方式（</w:t>
      </w:r>
      <w:r>
        <w:rPr>
          <w:rFonts w:hint="eastAsia"/>
          <w:b/>
          <w:bCs/>
        </w:rPr>
        <w:t>优先选择价格相对最低的，价格相等时优先选择技术得分相对最高的</w:t>
      </w:r>
      <w:r>
        <w:rPr>
          <w:rFonts w:hint="eastAsia"/>
        </w:rPr>
        <w:t>）确定一个报价方获得成交供应商推荐资格，谈判文件未规定的采取随机抽取方式确定，其他同品牌报价方不作为成交候选人。</w:t>
      </w:r>
    </w:p>
    <w:p>
      <w:pPr>
        <w:pStyle w:val="13"/>
        <w:ind w:firstLine="402"/>
      </w:pPr>
      <w:r>
        <w:rPr>
          <w:rFonts w:hint="eastAsia"/>
        </w:rPr>
        <w:t>非单一产品采购项目，采购人应当根据采购项目技术构成、产品价格比重等合理确定核心产品，并在谈判文件中载明。多家报价方提供的核心产品品牌相同的，按前述规定处理。</w:t>
      </w:r>
      <w:r>
        <w:rPr>
          <w:rFonts w:hint="eastAsia"/>
        </w:rPr>
        <w:br w:type="page"/>
      </w:r>
    </w:p>
    <w:p>
      <w:pPr>
        <w:pStyle w:val="6"/>
        <w:ind w:firstLine="544"/>
        <w:rPr>
          <w:rFonts w:ascii="黑体" w:hAnsi="黑体" w:eastAsia="黑体" w:cs="Times New Roman"/>
          <w:kern w:val="0"/>
          <w:sz w:val="32"/>
          <w:szCs w:val="32"/>
        </w:rPr>
      </w:pPr>
      <w:r>
        <w:rPr>
          <w:rFonts w:hint="eastAsia"/>
        </w:rPr>
        <w:t>表1：资格性和符合性审查表</w:t>
      </w:r>
    </w:p>
    <w:p>
      <w:pPr>
        <w:pStyle w:val="64"/>
      </w:pPr>
      <w:r>
        <w:rPr>
          <w:rFonts w:hint="eastAsia"/>
        </w:rPr>
        <w:t>资格性和符合性审查表</w:t>
      </w:r>
    </w:p>
    <w:p>
      <w:pPr>
        <w:ind w:firstLine="0" w:firstLineChars="0"/>
      </w:pPr>
      <w:r>
        <w:rPr>
          <w:rFonts w:ascii="Times New Roman" w:hAnsi="Times New Roman" w:cs="Times New Roman"/>
          <w:b/>
          <w:bCs/>
          <w:kern w:val="0"/>
          <w:sz w:val="24"/>
          <w:szCs w:val="24"/>
        </w:rPr>
        <w:t>项目名称：</w:t>
      </w:r>
      <w:r>
        <w:rPr>
          <w:rFonts w:ascii="Times New Roman" w:hAnsi="Times New Roman" w:cs="Times New Roman"/>
          <w:b/>
          <w:bCs/>
          <w:kern w:val="0"/>
          <w:sz w:val="24"/>
          <w:szCs w:val="24"/>
          <w:u w:val="single"/>
        </w:rPr>
        <w:t xml:space="preserve">         </w:t>
      </w:r>
      <w:r>
        <w:rPr>
          <w:rFonts w:hint="eastAsia" w:ascii="Times New Roman" w:hAnsi="Times New Roman" w:cs="Times New Roman"/>
          <w:b/>
          <w:bCs/>
          <w:kern w:val="0"/>
          <w:sz w:val="24"/>
          <w:szCs w:val="24"/>
          <w:u w:val="single"/>
        </w:rPr>
        <w:t xml:space="preserve">       </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w:t>
      </w:r>
      <w:r>
        <w:rPr>
          <w:rFonts w:hint="eastAsia" w:ascii="Times New Roman" w:hAnsi="Times New Roman" w:cs="Times New Roman"/>
          <w:b/>
          <w:bCs/>
          <w:kern w:val="0"/>
          <w:sz w:val="24"/>
          <w:szCs w:val="24"/>
        </w:rPr>
        <w:t xml:space="preserve">  </w:t>
      </w:r>
      <w:r>
        <w:rPr>
          <w:rFonts w:ascii="Times New Roman" w:hAnsi="Times New Roman" w:cs="Times New Roman"/>
          <w:b/>
          <w:bCs/>
          <w:kern w:val="0"/>
          <w:sz w:val="24"/>
          <w:szCs w:val="24"/>
        </w:rPr>
        <w:t>项目编号：</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包号：</w:t>
      </w:r>
      <w:r>
        <w:rPr>
          <w:rFonts w:hint="eastAsia" w:ascii="Times New Roman" w:hAnsi="Times New Roman" w:cs="Times New Roman"/>
          <w:b/>
          <w:bCs/>
          <w:kern w:val="0"/>
          <w:sz w:val="24"/>
          <w:szCs w:val="24"/>
          <w:u w:val="single"/>
        </w:rPr>
        <w:t xml:space="preserve">        </w:t>
      </w:r>
    </w:p>
    <w:tbl>
      <w:tblPr>
        <w:tblStyle w:val="29"/>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4"/>
        <w:gridCol w:w="983"/>
        <w:gridCol w:w="782"/>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Merge w:val="restart"/>
            <w:vAlign w:val="center"/>
          </w:tcPr>
          <w:p>
            <w:pPr>
              <w:pStyle w:val="55"/>
              <w:jc w:val="center"/>
              <w:rPr>
                <w:b/>
                <w:bCs/>
              </w:rPr>
            </w:pPr>
            <w:r>
              <w:rPr>
                <w:rFonts w:hint="eastAsia"/>
                <w:b/>
                <w:bCs/>
              </w:rPr>
              <w:t>审查项目</w:t>
            </w:r>
          </w:p>
        </w:tc>
        <w:tc>
          <w:tcPr>
            <w:tcW w:w="1765" w:type="dxa"/>
            <w:gridSpan w:val="2"/>
            <w:noWrap/>
            <w:vAlign w:val="center"/>
          </w:tcPr>
          <w:p>
            <w:pPr>
              <w:pStyle w:val="55"/>
              <w:jc w:val="center"/>
              <w:rPr>
                <w:b/>
                <w:bCs/>
              </w:rPr>
            </w:pPr>
            <w:r>
              <w:rPr>
                <w:rFonts w:hint="eastAsia"/>
                <w:b/>
                <w:bCs/>
              </w:rPr>
              <w:t>是否合格</w:t>
            </w:r>
          </w:p>
        </w:tc>
        <w:tc>
          <w:tcPr>
            <w:tcW w:w="756" w:type="dxa"/>
            <w:vMerge w:val="restart"/>
            <w:noWrap/>
            <w:vAlign w:val="center"/>
          </w:tcPr>
          <w:p>
            <w:pPr>
              <w:pStyle w:val="55"/>
              <w:jc w:val="center"/>
              <w:rPr>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Merge w:val="continue"/>
            <w:vAlign w:val="center"/>
          </w:tcPr>
          <w:p>
            <w:pPr>
              <w:pStyle w:val="55"/>
              <w:jc w:val="center"/>
              <w:rPr>
                <w:b/>
                <w:bCs/>
              </w:rPr>
            </w:pPr>
          </w:p>
        </w:tc>
        <w:tc>
          <w:tcPr>
            <w:tcW w:w="983" w:type="dxa"/>
            <w:vAlign w:val="center"/>
          </w:tcPr>
          <w:p>
            <w:pPr>
              <w:pStyle w:val="55"/>
              <w:jc w:val="center"/>
              <w:rPr>
                <w:b/>
                <w:bCs/>
              </w:rPr>
            </w:pPr>
            <w:r>
              <w:rPr>
                <w:rFonts w:hint="eastAsia"/>
                <w:b/>
                <w:bCs/>
              </w:rPr>
              <w:t>报价方1</w:t>
            </w:r>
          </w:p>
        </w:tc>
        <w:tc>
          <w:tcPr>
            <w:tcW w:w="782" w:type="dxa"/>
            <w:vAlign w:val="center"/>
          </w:tcPr>
          <w:p>
            <w:pPr>
              <w:pStyle w:val="55"/>
              <w:jc w:val="center"/>
              <w:rPr>
                <w:b/>
                <w:bCs/>
              </w:rPr>
            </w:pPr>
            <w:r>
              <w:rPr>
                <w:rFonts w:hint="eastAsia"/>
                <w:b/>
                <w:bCs/>
              </w:rPr>
              <w:t>……</w:t>
            </w:r>
          </w:p>
        </w:tc>
        <w:tc>
          <w:tcPr>
            <w:tcW w:w="756" w:type="dxa"/>
            <w:vMerge w:val="continue"/>
            <w:noWrap/>
            <w:vAlign w:val="center"/>
          </w:tcPr>
          <w:p>
            <w:pPr>
              <w:pStyle w:val="55"/>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vAlign w:val="center"/>
          </w:tcPr>
          <w:p>
            <w:pPr>
              <w:pStyle w:val="55"/>
              <w:jc w:val="center"/>
            </w:pPr>
            <w:r>
              <w:rPr>
                <w:rFonts w:hint="eastAsia"/>
                <w:b/>
                <w:bCs/>
              </w:rPr>
              <w:t>一、资格性审查内容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1.具有独立承担民事责任的能力</w:t>
            </w:r>
          </w:p>
          <w:p>
            <w:pPr>
              <w:ind w:firstLine="402"/>
            </w:pPr>
            <w:r>
              <w:rPr>
                <w:rFonts w:hint="eastAsia"/>
              </w:rPr>
              <w:t>报价方成立时间（自领取谈判文件之日止）不少于</w:t>
            </w:r>
            <w:r>
              <w:rPr>
                <w:rFonts w:hint="eastAsia"/>
                <w:u w:val="single"/>
              </w:rPr>
              <w:t>1</w:t>
            </w:r>
            <w:r>
              <w:rPr>
                <w:rFonts w:hint="eastAsia"/>
              </w:rPr>
              <w:t>年，报价货物必须是报价方主营或主营范围产品，且为非外资独资或外资控股企业。</w:t>
            </w:r>
          </w:p>
          <w:p>
            <w:pPr>
              <w:ind w:firstLine="402"/>
            </w:pPr>
            <w:r>
              <w:t>【提供</w:t>
            </w:r>
            <w:r>
              <w:rPr>
                <w:rFonts w:hint="eastAsia"/>
              </w:rPr>
              <w:t>报价方</w:t>
            </w:r>
            <w:r>
              <w:t>法人营业执照或事业单位法人证书或个体工商户营业执照、组织机构代码证的复印件</w:t>
            </w:r>
            <w:r>
              <w:rPr>
                <w:b/>
                <w:bCs/>
              </w:rPr>
              <w:t>（见</w:t>
            </w:r>
            <w:r>
              <w:rPr>
                <w:rFonts w:hint="eastAsia"/>
                <w:b/>
                <w:bCs/>
              </w:rPr>
              <w:t>“</w:t>
            </w:r>
            <w:r>
              <w:rPr>
                <w:b/>
                <w:bCs/>
              </w:rPr>
              <w:t>注</w:t>
            </w:r>
            <w:r>
              <w:rPr>
                <w:rFonts w:hint="eastAsia"/>
                <w:b/>
                <w:bCs/>
              </w:rPr>
              <w:t>”</w:t>
            </w:r>
            <w:r>
              <w:rPr>
                <w:b/>
                <w:bCs/>
              </w:rPr>
              <w:t>）</w:t>
            </w:r>
            <w:r>
              <w:t>，不具有独立法人的分公司、办事处等分支机构不能参加本次</w:t>
            </w:r>
            <w:r>
              <w:rPr>
                <w:rFonts w:hint="eastAsia"/>
              </w:rPr>
              <w:t>谈判</w:t>
            </w:r>
            <w:r>
              <w:t>；</w:t>
            </w:r>
            <w:r>
              <w:rPr>
                <w:rFonts w:hint="eastAsia"/>
              </w:rPr>
              <w:t>报价方</w:t>
            </w:r>
            <w:r>
              <w:t>的主营或主营范围产品以</w:t>
            </w:r>
            <w:r>
              <w:rPr>
                <w:rFonts w:hint="eastAsia"/>
              </w:rPr>
              <w:t>其</w:t>
            </w:r>
            <w:r>
              <w:t>提供的营业执照</w:t>
            </w:r>
            <w:r>
              <w:rPr>
                <w:rFonts w:hint="eastAsia"/>
              </w:rPr>
              <w:t>（</w:t>
            </w:r>
            <w:r>
              <w:t>事业单位法人证书</w:t>
            </w:r>
            <w:r>
              <w:rPr>
                <w:rFonts w:hint="eastAsia"/>
              </w:rPr>
              <w:t>）或生产许可证</w:t>
            </w:r>
            <w:r>
              <w:t>或经营许可证</w:t>
            </w:r>
            <w:r>
              <w:rPr>
                <w:rFonts w:hint="eastAsia"/>
              </w:rPr>
              <w:t>或备案凭证</w:t>
            </w:r>
            <w:r>
              <w:t>等证明材料为准；</w:t>
            </w:r>
          </w:p>
          <w:p>
            <w:pPr>
              <w:ind w:firstLine="402"/>
            </w:pPr>
            <w:r>
              <w:t>提供</w:t>
            </w:r>
            <w:r>
              <w:rPr>
                <w:rFonts w:hint="eastAsia"/>
              </w:rPr>
              <w:t>报价方</w:t>
            </w:r>
            <w:r>
              <w:t>为非外资独资或外资控股企业的书面声明（见格式文件）】</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2.具有良好的商业信誉和健全的财务会计制度</w:t>
            </w:r>
          </w:p>
          <w:p>
            <w:pPr>
              <w:ind w:firstLine="402"/>
            </w:pPr>
            <w:r>
              <w:rPr>
                <w:rFonts w:hint="eastAsia"/>
              </w:rPr>
              <w:t>【提供</w:t>
            </w:r>
            <w:r>
              <w:rPr>
                <w:rFonts w:hint="eastAsia"/>
                <w:u w:val="single"/>
              </w:rPr>
              <w:t xml:space="preserve"> 2019或2020年</w:t>
            </w:r>
            <w:r>
              <w:rPr>
                <w:u w:val="single"/>
              </w:rPr>
              <w:t>度</w:t>
            </w:r>
            <w:r>
              <w:rPr>
                <w:rFonts w:hint="eastAsia" w:ascii="宋体" w:hAnsi="宋体" w:cs="宋体"/>
                <w:szCs w:val="21"/>
              </w:rPr>
              <w:t>财务报表（至少含资产负债表和利润表）或财务审计报告（至少含资产负债表和利润表）</w:t>
            </w:r>
            <w:r>
              <w:rPr>
                <w:rFonts w:hint="eastAsia"/>
              </w:rPr>
              <w:t>】</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3.具有履行合同所必需的设备和专业技术能力</w:t>
            </w:r>
          </w:p>
          <w:p>
            <w:pPr>
              <w:ind w:firstLine="402"/>
            </w:pPr>
            <w:r>
              <w:rPr>
                <w:rFonts w:hint="eastAsia"/>
              </w:rPr>
              <w:t>【</w:t>
            </w:r>
            <w:r>
              <w:t>提供书面声明（见格式文件）或相关证明材料</w:t>
            </w:r>
            <w:r>
              <w:rPr>
                <w:rFonts w:hint="eastAsia"/>
              </w:rPr>
              <w:t>】</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55"/>
              <w:spacing w:line="440" w:lineRule="exact"/>
              <w:ind w:firstLine="402" w:firstLineChars="200"/>
            </w:pPr>
            <w:r>
              <w:rPr>
                <w:rFonts w:hint="eastAsia"/>
              </w:rPr>
              <w:t>4.有依法缴纳税收和社会保障资金的良好记录</w:t>
            </w:r>
          </w:p>
          <w:p>
            <w:pPr>
              <w:pStyle w:val="55"/>
              <w:spacing w:line="440" w:lineRule="exact"/>
              <w:ind w:firstLine="402" w:firstLineChars="200"/>
            </w:pPr>
            <w:r>
              <w:rPr>
                <w:rFonts w:hint="eastAsia"/>
              </w:rPr>
              <w:t>【</w:t>
            </w:r>
            <w:r>
              <w:t>（1）依法缴纳税收的证明材料：近</w:t>
            </w:r>
            <w:r>
              <w:rPr>
                <w:rFonts w:hint="eastAsia"/>
              </w:rPr>
              <w:t>1年内</w:t>
            </w:r>
            <w:r>
              <w:t>连续</w:t>
            </w:r>
            <w:r>
              <w:rPr>
                <w:rFonts w:hint="eastAsia"/>
              </w:rPr>
              <w:t>3</w:t>
            </w:r>
            <w:r>
              <w:t>个月缴纳税收的凭据（专用收据或税收缴纳凭证）；</w:t>
            </w:r>
          </w:p>
          <w:p>
            <w:pPr>
              <w:pStyle w:val="55"/>
              <w:spacing w:line="440" w:lineRule="exact"/>
              <w:ind w:firstLine="402" w:firstLineChars="200"/>
            </w:pPr>
            <w:r>
              <w:t>（2）缴纳社会保障金的证明材料：近</w:t>
            </w:r>
            <w:r>
              <w:rPr>
                <w:rFonts w:hint="eastAsia"/>
              </w:rPr>
              <w:t>1年内</w:t>
            </w:r>
            <w:r>
              <w:t>连续</w:t>
            </w:r>
            <w:r>
              <w:rPr>
                <w:rFonts w:hint="eastAsia"/>
              </w:rPr>
              <w:t>3</w:t>
            </w:r>
            <w:r>
              <w:t>个月缴纳社会保险的凭据（专用收据或社会保险缴纳凭证）。</w:t>
            </w:r>
          </w:p>
          <w:p>
            <w:pPr>
              <w:ind w:firstLine="404"/>
            </w:pPr>
            <w:r>
              <w:rPr>
                <w:rFonts w:hint="eastAsia"/>
                <w:b/>
                <w:bCs/>
              </w:rPr>
              <w:t>说明：</w:t>
            </w:r>
            <w:r>
              <w:t>依法免税或不需要缴纳社会保障资金的供应商，应提供相应</w:t>
            </w:r>
            <w:r>
              <w:rPr>
                <w:rFonts w:hint="eastAsia"/>
              </w:rPr>
              <w:t>证明材料</w:t>
            </w:r>
            <w:r>
              <w:t>证明其依法免税或不需要缴纳社会保障资金</w:t>
            </w:r>
            <w:r>
              <w:rPr>
                <w:rFonts w:hint="eastAsia"/>
              </w:rPr>
              <w:t>】</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55"/>
              <w:spacing w:line="440" w:lineRule="exact"/>
              <w:ind w:firstLine="402" w:firstLineChars="200"/>
              <w:rPr>
                <w:u w:val="single"/>
              </w:rPr>
            </w:pPr>
            <w:r>
              <w:rPr>
                <w:rFonts w:hint="eastAsia"/>
              </w:rPr>
              <w:t>5.参加本次采购活动前3年内，在经营活动中没有重大违法记录。</w:t>
            </w:r>
          </w:p>
          <w:p>
            <w:pPr>
              <w:pStyle w:val="55"/>
              <w:spacing w:line="440" w:lineRule="exact"/>
              <w:ind w:firstLine="402" w:firstLineChars="200"/>
            </w:pPr>
            <w:r>
              <w:rPr>
                <w:rFonts w:hint="eastAsia"/>
              </w:rPr>
              <w:t>【（1）</w:t>
            </w:r>
            <w:r>
              <w:t>提供书面声明</w:t>
            </w:r>
            <w:r>
              <w:rPr>
                <w:rFonts w:hint="eastAsia"/>
              </w:rPr>
              <w:t>、保密承诺书、廉洁和诚信承诺书</w:t>
            </w:r>
            <w:r>
              <w:t>（见格式文件）；</w:t>
            </w:r>
          </w:p>
          <w:p>
            <w:pPr>
              <w:ind w:firstLine="402"/>
            </w:pPr>
            <w:r>
              <w:rPr>
                <w:rFonts w:hint="eastAsia"/>
              </w:rPr>
              <w:t>（2）采购人</w:t>
            </w:r>
            <w:r>
              <w:t>或</w:t>
            </w:r>
            <w:r>
              <w:rPr>
                <w:rFonts w:hint="eastAsia"/>
              </w:rPr>
              <w:t>采购</w:t>
            </w:r>
            <w:r>
              <w:t>代理机构将通过</w:t>
            </w:r>
            <w:r>
              <w:rPr>
                <w:rFonts w:hint="eastAsia"/>
              </w:rPr>
              <w:t>“</w:t>
            </w:r>
            <w:r>
              <w:t>中国政府采购网</w:t>
            </w:r>
            <w:r>
              <w:rPr>
                <w:rFonts w:hint="eastAsia"/>
              </w:rPr>
              <w:t>”（</w:t>
            </w:r>
            <w:r>
              <w:t>www.ccgp.gov.cn</w:t>
            </w:r>
            <w:r>
              <w:rPr>
                <w:rFonts w:hint="eastAsia"/>
              </w:rPr>
              <w:t>）</w:t>
            </w:r>
            <w:r>
              <w:t>等渠道查询</w:t>
            </w:r>
            <w:r>
              <w:rPr>
                <w:rFonts w:hint="eastAsia"/>
              </w:rPr>
              <w:t>报价方</w:t>
            </w:r>
            <w:r>
              <w:t>信用记录，</w:t>
            </w:r>
            <w:r>
              <w:rPr>
                <w:rFonts w:hint="eastAsia"/>
              </w:rPr>
              <w:t>“</w:t>
            </w:r>
            <w:r>
              <w:t>政府采购严重违法失信行为记录名单</w:t>
            </w:r>
            <w:r>
              <w:rPr>
                <w:rFonts w:hint="eastAsia"/>
              </w:rPr>
              <w:t>”</w:t>
            </w:r>
            <w:r>
              <w:t>的</w:t>
            </w:r>
            <w:r>
              <w:rPr>
                <w:rFonts w:hint="eastAsia"/>
              </w:rPr>
              <w:t>报价方</w:t>
            </w:r>
            <w:r>
              <w:t>将拒绝其参与</w:t>
            </w:r>
            <w:r>
              <w:rPr>
                <w:rFonts w:hint="eastAsia"/>
              </w:rPr>
              <w:t>本项目的采购</w:t>
            </w:r>
            <w:r>
              <w:t>活动</w:t>
            </w:r>
            <w:r>
              <w:rPr>
                <w:rFonts w:hint="eastAsia"/>
              </w:rPr>
              <w:t>】</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55"/>
              <w:spacing w:line="440" w:lineRule="exact"/>
              <w:ind w:firstLine="402" w:firstLineChars="200"/>
            </w:pPr>
            <w:r>
              <w:rPr>
                <w:rFonts w:hint="eastAsia"/>
              </w:rPr>
              <w:t>6.法律、行政法规规定的其他条件</w:t>
            </w:r>
          </w:p>
          <w:p>
            <w:pPr>
              <w:ind w:firstLine="402"/>
            </w:pPr>
            <w:r>
              <w:rPr>
                <w:rFonts w:hint="eastAsia"/>
              </w:rPr>
              <w:t>【</w:t>
            </w:r>
            <w:r>
              <w:t>提供书面声明（见格式文件）</w:t>
            </w:r>
            <w:r>
              <w:rPr>
                <w:rFonts w:hint="eastAsia"/>
              </w:rPr>
              <w:t>】</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55"/>
              <w:spacing w:line="440" w:lineRule="exact"/>
              <w:ind w:firstLine="402" w:firstLineChars="200"/>
            </w:pPr>
            <w:r>
              <w:rPr>
                <w:rFonts w:hint="eastAsia"/>
              </w:rPr>
              <w:t>7.关联关系</w:t>
            </w:r>
          </w:p>
          <w:p>
            <w:pPr>
              <w:pStyle w:val="55"/>
              <w:spacing w:line="440" w:lineRule="exact"/>
              <w:ind w:firstLine="402" w:firstLineChars="200"/>
            </w:pPr>
            <w:r>
              <w:rPr>
                <w:rFonts w:hint="eastAsia"/>
              </w:rPr>
              <w:t>单位负责人为同一人或者存在直接控股、管理关系的不同供应商，不得同时参加同一包的采购活动。生产型企业生产场地为同一地址的，</w:t>
            </w:r>
            <w:r>
              <w:rPr>
                <w:rFonts w:hint="eastAsia"/>
                <w:b/>
                <w:bCs/>
              </w:rPr>
              <w:t>销售型企业之间股东有关联的，一律视为有直接控股、管理关系。</w:t>
            </w:r>
            <w:r>
              <w:rPr>
                <w:rFonts w:hint="eastAsia"/>
              </w:rPr>
              <w:t>报价方之间有上述关系的，应主动声明，否则将给予列入不良记录名单、3年内不得参加军队采购活动的处罚。</w:t>
            </w:r>
          </w:p>
          <w:p>
            <w:pPr>
              <w:ind w:firstLine="402"/>
            </w:pPr>
            <w:r>
              <w:rPr>
                <w:rFonts w:hint="eastAsia"/>
              </w:rPr>
              <w:t>【提供书面声明（见格式文件）、主要股东或出资人信息】</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55"/>
              <w:spacing w:line="440" w:lineRule="exact"/>
              <w:ind w:firstLine="402" w:firstLineChars="200"/>
            </w:pPr>
            <w:r>
              <w:rPr>
                <w:rFonts w:hint="eastAsia"/>
              </w:rPr>
              <w:t>8.</w:t>
            </w:r>
            <w:r>
              <w:rPr>
                <w:rFonts w:hint="eastAsia"/>
                <w:kern w:val="0"/>
              </w:rPr>
              <w:t xml:space="preserve"> 报价方需近三年内（截止报价时间）在“国家企业信用信息公示系统”或“信用中国”上无因违法经营而受刑事处罚、责令停产停业、吊销许可证或执照、</w:t>
            </w:r>
            <w:r>
              <w:rPr>
                <w:kern w:val="0"/>
              </w:rPr>
              <w:t>2</w:t>
            </w:r>
            <w:r>
              <w:rPr>
                <w:rFonts w:hint="eastAsia"/>
                <w:kern w:val="0"/>
              </w:rPr>
              <w:t>万元及以上罚款等行政处罚，以及在“国家药品监督管理局”（与所报价产品相关的）上无不良记录。且未在军队采购管理平台黑名单中。采购人或招标代理机构同时参考“天眼查”、“企查查”等第三方平台查询报价方之间有无关联性。</w:t>
            </w:r>
          </w:p>
          <w:p>
            <w:pPr>
              <w:ind w:firstLine="402"/>
            </w:pPr>
            <w:r>
              <w:rPr>
                <w:rFonts w:hint="eastAsia"/>
              </w:rPr>
              <w:t>【由采购人根据以上信息出具《谈判供应商信息复核记录表》作为审查材料】</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55"/>
              <w:spacing w:line="440" w:lineRule="exact"/>
              <w:ind w:firstLine="402" w:firstLineChars="200"/>
            </w:pPr>
            <w:r>
              <w:rPr>
                <w:rFonts w:hint="eastAsia"/>
              </w:rPr>
              <w:t>9.生产厂家出具的授权文件</w:t>
            </w:r>
          </w:p>
          <w:p>
            <w:pPr>
              <w:ind w:firstLine="402"/>
            </w:pPr>
            <w:r>
              <w:rPr>
                <w:rFonts w:hint="eastAsia"/>
              </w:rPr>
              <w:t>报价方如为非生产厂家，原则上至少应为区域代理商（如中国代理、西南地区代理、重庆地区代理等），且代理授权时间不得少于1年，不接受仅针对我单位或特定项目的产品授权。</w:t>
            </w:r>
          </w:p>
          <w:p>
            <w:pPr>
              <w:ind w:firstLine="402"/>
            </w:pPr>
            <w:r>
              <w:rPr>
                <w:rFonts w:hint="eastAsia"/>
              </w:rPr>
              <w:t>【报价方须提供追溯至生产企业的各级授权书，进口落地产品提供追溯至全国总代的授权书】</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55"/>
              <w:spacing w:line="440" w:lineRule="exact"/>
              <w:ind w:firstLine="402" w:firstLineChars="200"/>
            </w:pPr>
            <w:r>
              <w:rPr>
                <w:rFonts w:hint="eastAsia"/>
              </w:rPr>
              <w:t>10.企业证书及产品证明</w:t>
            </w:r>
          </w:p>
          <w:p>
            <w:pPr>
              <w:ind w:firstLine="402"/>
            </w:pPr>
            <w:r>
              <w:rPr>
                <w:rFonts w:hint="eastAsia"/>
              </w:rPr>
              <w:t>（1）报价方如为生产企业，则须具备营业执照、医疗器械生产许可证或医疗器械生产备案凭证，以及医疗器械经营许可证或医疗器械经营备案凭证；</w:t>
            </w:r>
          </w:p>
          <w:p>
            <w:pPr>
              <w:ind w:firstLine="402"/>
            </w:pPr>
            <w:r>
              <w:rPr>
                <w:rFonts w:hint="eastAsia"/>
              </w:rPr>
              <w:t>报价方如为代理商，其报价产品（非进口）的生产企业须具备营业执照、医疗器械生产许可证或医疗器械生产备案凭证，生产企业的各级代理商及报价方自身还须具备营业执照、医疗器械经营许可证或医疗器械经营备案凭证。</w:t>
            </w:r>
          </w:p>
          <w:p>
            <w:pPr>
              <w:ind w:firstLine="402"/>
            </w:pPr>
            <w:r>
              <w:rPr>
                <w:rFonts w:hint="eastAsia"/>
              </w:rPr>
              <w:t>（2）报价方报价产品还需具有国家药品监督部门出具的医疗器械注册登记表或医疗器械生产产品登记表或医疗器械注册证。</w:t>
            </w:r>
          </w:p>
          <w:p>
            <w:pPr>
              <w:ind w:firstLine="402"/>
            </w:pPr>
            <w:r>
              <w:rPr>
                <w:rFonts w:hint="eastAsia"/>
              </w:rPr>
              <w:t>【按上述要求提供相应的证明文件（复印件）；</w:t>
            </w:r>
            <w:r>
              <w:rPr>
                <w:rFonts w:hint="eastAsia" w:ascii="宋体" w:hAnsi="宋体"/>
                <w:bCs/>
                <w:kern w:val="0"/>
                <w:szCs w:val="21"/>
              </w:rPr>
              <w:t>所报价产品不属于医疗器械提供各级营业执照复印件及“不属于医疗器械的情况说明（格式自拟）”即可</w:t>
            </w:r>
            <w:r>
              <w:rPr>
                <w:rFonts w:hint="eastAsia"/>
              </w:rPr>
              <w:t>】</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11.报价方代表</w:t>
            </w:r>
          </w:p>
          <w:p>
            <w:pPr>
              <w:ind w:firstLine="402"/>
            </w:pPr>
            <w:r>
              <w:rPr>
                <w:rFonts w:hint="eastAsia"/>
              </w:rPr>
              <w:t>【若为法定代表人，则须按格式要求提供“法定代表人身份证明”；若为非法定代表人，则须按格式要求提供“法定代表人授权书”，以及被授权人在职员工证明、</w:t>
            </w:r>
            <w:r>
              <w:rPr>
                <w:rFonts w:hint="eastAsia" w:ascii="宋体" w:hAnsi="宋体" w:cs="宋体"/>
                <w:szCs w:val="21"/>
              </w:rPr>
              <w:t>被授权人近一年内（截止报价时间）连续3个月的依法缴纳养老保险资金的相关证明</w:t>
            </w:r>
            <w:r>
              <w:rPr>
                <w:rFonts w:hint="eastAsia"/>
              </w:rPr>
              <w:t>（</w:t>
            </w:r>
            <w:r>
              <w:rPr>
                <w:rFonts w:hint="eastAsia" w:ascii="宋体" w:hAnsi="宋体"/>
                <w:szCs w:val="21"/>
                <w:lang w:val="zh-CN"/>
              </w:rPr>
              <w:t>养老保险不足3个月的，需提供被授权人含试用期在内的近3个月</w:t>
            </w:r>
            <w:r>
              <w:rPr>
                <w:rFonts w:hint="eastAsia"/>
              </w:rPr>
              <w:t>银行打印版工资流水）。</w:t>
            </w:r>
            <w:r>
              <w:rPr>
                <w:rFonts w:hint="eastAsia"/>
                <w:b/>
                <w:bCs/>
              </w:rPr>
              <w:t>报价文件由法定代表人或授权代表现场递交，并在谈判过程中核查其身份。</w:t>
            </w:r>
            <w:r>
              <w:rPr>
                <w:rFonts w:hint="eastAsia"/>
              </w:rPr>
              <w:t>】</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vAlign w:val="center"/>
          </w:tcPr>
          <w:p>
            <w:pPr>
              <w:pStyle w:val="55"/>
              <w:jc w:val="center"/>
            </w:pPr>
            <w:r>
              <w:rPr>
                <w:rFonts w:hint="eastAsia"/>
                <w:b/>
                <w:bCs/>
              </w:rPr>
              <w:t>二、符合性审查内容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1.价格文件、报价书、资格证明文件密封完好</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2.报价文件签署、盖章齐全完整</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3.报价文件组成齐全完整</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4.报价文件有效期满足谈判文件要求（报价方须在“报价函”中明确报价文件有效期）</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5.谈判保证金满足谈判文件要求</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6.报价文件中★号指标满足采购文件要求（</w:t>
            </w:r>
            <w:r>
              <w:rPr>
                <w:rFonts w:hint="eastAsia" w:ascii="宋体" w:hAnsi="宋体" w:cs="宋体"/>
              </w:rPr>
              <w:t>★4.叩击频率：10－60Hz，可调；★6.输出速度：600转/分—3600转/分</w:t>
            </w:r>
            <w:r>
              <w:rPr>
                <w:rFonts w:hint="eastAsia"/>
              </w:rPr>
              <w:t>）（</w:t>
            </w:r>
            <w:r>
              <w:rPr>
                <w:rFonts w:hint="eastAsia"/>
                <w:b/>
                <w:bCs/>
                <w:lang w:val="zh-CN"/>
              </w:rPr>
              <w:t>说明：</w:t>
            </w:r>
            <w:r>
              <w:rPr>
                <w:rFonts w:hint="eastAsia"/>
                <w:b/>
                <w:bCs/>
              </w:rPr>
              <w:t>报价方</w:t>
            </w:r>
            <w:r>
              <w:rPr>
                <w:rFonts w:hint="eastAsia"/>
                <w:b/>
                <w:bCs/>
                <w:lang w:val="zh-CN"/>
              </w:rPr>
              <w:t>须提供所报价产品的技术支持资料，包括制造商公开发布的印刷资料（含制造商出具的产品规格表等）或第三方检测机构出具的检测报告或医疗器械注册（备案凭证）证。</w:t>
            </w:r>
            <w:r>
              <w:rPr>
                <w:rFonts w:hint="eastAsia"/>
              </w:rPr>
              <w:t>）</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7.报价产品满足谈判文件配置清单要求。</w:t>
            </w:r>
          </w:p>
          <w:p>
            <w:pPr>
              <w:ind w:firstLine="402"/>
            </w:pPr>
            <w:r>
              <w:rPr>
                <w:rFonts w:hint="eastAsia"/>
              </w:rPr>
              <w:t>【《报价书》、三、交货清单满足谈判文件第二部分《采购项目技术和商务要求》“（二）技术要求”中配置清单要求；报价产品对应交货清单名称不一致时可在备注中进行说明】</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8.其他谈判文件规定的实质性响应内容</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55"/>
              <w:spacing w:line="360" w:lineRule="exact"/>
            </w:pPr>
            <w:r>
              <w:rPr>
                <w:rFonts w:hint="eastAsia"/>
                <w:b/>
                <w:bCs/>
              </w:rPr>
              <w:t>综合评定</w:t>
            </w:r>
          </w:p>
        </w:tc>
        <w:tc>
          <w:tcPr>
            <w:tcW w:w="983" w:type="dxa"/>
            <w:vAlign w:val="center"/>
          </w:tcPr>
          <w:p>
            <w:pPr>
              <w:pStyle w:val="55"/>
            </w:pPr>
          </w:p>
        </w:tc>
        <w:tc>
          <w:tcPr>
            <w:tcW w:w="782" w:type="dxa"/>
            <w:noWrap/>
            <w:vAlign w:val="center"/>
          </w:tcPr>
          <w:p>
            <w:pPr>
              <w:pStyle w:val="55"/>
            </w:pPr>
          </w:p>
        </w:tc>
        <w:tc>
          <w:tcPr>
            <w:tcW w:w="756"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noWrap/>
            <w:vAlign w:val="center"/>
          </w:tcPr>
          <w:p>
            <w:pPr>
              <w:pStyle w:val="55"/>
              <w:spacing w:line="360" w:lineRule="exact"/>
            </w:pPr>
            <w:r>
              <w:rPr>
                <w:rFonts w:hint="eastAsia"/>
              </w:rPr>
              <w:t>说明：1.合格打“√”, 不合格打“×”。</w:t>
            </w:r>
          </w:p>
          <w:p>
            <w:pPr>
              <w:pStyle w:val="55"/>
              <w:spacing w:line="360" w:lineRule="exact"/>
            </w:pPr>
            <w:r>
              <w:rPr>
                <w:rFonts w:hint="eastAsia"/>
              </w:rPr>
              <w:t>2.有一项内容不合格，综合评定为不合格。</w:t>
            </w:r>
          </w:p>
          <w:p>
            <w:pPr>
              <w:ind w:firstLine="0" w:firstLineChars="0"/>
            </w:pPr>
            <w:r>
              <w:rPr>
                <w:rFonts w:hint="eastAsia"/>
                <w:b/>
                <w:bCs/>
              </w:rPr>
              <w:t>注：</w:t>
            </w:r>
            <w:r>
              <w:rPr>
                <w:rFonts w:hint="eastAsia"/>
              </w:rPr>
              <w:t>报价方</w:t>
            </w:r>
            <w:r>
              <w:t>按</w:t>
            </w:r>
            <w:r>
              <w:rPr>
                <w:rFonts w:hint="eastAsia"/>
              </w:rPr>
              <w:t>“多</w:t>
            </w:r>
            <w:r>
              <w:t>证合一</w:t>
            </w:r>
            <w:r>
              <w:rPr>
                <w:rFonts w:hint="eastAsia"/>
              </w:rPr>
              <w:t>”</w:t>
            </w:r>
            <w:r>
              <w:t>登记制度办理营业执照的，组织机构代码证、税务登记证和社会保险登记证以</w:t>
            </w:r>
            <w:r>
              <w:rPr>
                <w:rFonts w:hint="eastAsia"/>
              </w:rPr>
              <w:t>报价方</w:t>
            </w:r>
            <w:r>
              <w:t>所提供的营业执照复印件为准。</w:t>
            </w:r>
          </w:p>
        </w:tc>
      </w:tr>
    </w:tbl>
    <w:p>
      <w:pPr>
        <w:ind w:firstLine="0" w:firstLineChars="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pPr>
        <w:ind w:firstLine="404"/>
        <w:rPr>
          <w:b/>
          <w:bCs/>
        </w:rPr>
      </w:pPr>
    </w:p>
    <w:p>
      <w:pPr>
        <w:ind w:firstLine="402"/>
      </w:pPr>
      <w:r>
        <w:rPr>
          <w:rFonts w:hint="eastAsia"/>
        </w:rPr>
        <w:br w:type="page"/>
      </w:r>
    </w:p>
    <w:p>
      <w:pPr>
        <w:pStyle w:val="6"/>
        <w:ind w:firstLine="544"/>
        <w:rPr>
          <w:rFonts w:ascii="黑体" w:hAnsi="黑体" w:eastAsia="黑体" w:cs="Times New Roman"/>
          <w:kern w:val="0"/>
          <w:sz w:val="32"/>
          <w:szCs w:val="32"/>
        </w:rPr>
      </w:pPr>
      <w:r>
        <w:rPr>
          <w:rFonts w:hint="eastAsia"/>
        </w:rPr>
        <w:t>表2：商务评审标准表</w:t>
      </w:r>
    </w:p>
    <w:p>
      <w:pPr>
        <w:pStyle w:val="64"/>
      </w:pPr>
      <w:r>
        <w:rPr>
          <w:rFonts w:hint="eastAsia"/>
        </w:rPr>
        <w:t>商务评审标准表</w:t>
      </w:r>
    </w:p>
    <w:p>
      <w:pPr>
        <w:ind w:firstLine="0" w:firstLineChars="0"/>
      </w:pPr>
      <w:r>
        <w:rPr>
          <w:rFonts w:ascii="Times New Roman" w:hAnsi="Times New Roman" w:cs="Times New Roman"/>
          <w:b/>
          <w:bCs/>
          <w:kern w:val="0"/>
          <w:sz w:val="24"/>
          <w:szCs w:val="24"/>
        </w:rPr>
        <w:t>项目名称：</w:t>
      </w:r>
      <w:r>
        <w:rPr>
          <w:rFonts w:ascii="Times New Roman" w:hAnsi="Times New Roman" w:cs="Times New Roman"/>
          <w:b/>
          <w:bCs/>
          <w:kern w:val="0"/>
          <w:sz w:val="24"/>
          <w:szCs w:val="24"/>
          <w:u w:val="single"/>
        </w:rPr>
        <w:t xml:space="preserve">         </w:t>
      </w:r>
      <w:r>
        <w:rPr>
          <w:rFonts w:hint="eastAsia" w:ascii="Times New Roman" w:hAnsi="Times New Roman" w:cs="Times New Roman"/>
          <w:b/>
          <w:bCs/>
          <w:kern w:val="0"/>
          <w:sz w:val="24"/>
          <w:szCs w:val="24"/>
          <w:u w:val="single"/>
        </w:rPr>
        <w:t xml:space="preserve">       </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w:t>
      </w:r>
      <w:r>
        <w:rPr>
          <w:rFonts w:hint="eastAsia" w:ascii="Times New Roman" w:hAnsi="Times New Roman" w:cs="Times New Roman"/>
          <w:b/>
          <w:bCs/>
          <w:kern w:val="0"/>
          <w:sz w:val="24"/>
          <w:szCs w:val="24"/>
        </w:rPr>
        <w:t xml:space="preserve">  </w:t>
      </w:r>
      <w:r>
        <w:rPr>
          <w:rFonts w:ascii="Times New Roman" w:hAnsi="Times New Roman" w:cs="Times New Roman"/>
          <w:b/>
          <w:bCs/>
          <w:kern w:val="0"/>
          <w:sz w:val="24"/>
          <w:szCs w:val="24"/>
        </w:rPr>
        <w:t>项目编号：</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包号：</w:t>
      </w:r>
      <w:r>
        <w:rPr>
          <w:rFonts w:hint="eastAsia" w:ascii="Times New Roman" w:hAnsi="Times New Roman" w:cs="Times New Roman"/>
          <w:b/>
          <w:bCs/>
          <w:kern w:val="0"/>
          <w:sz w:val="24"/>
          <w:szCs w:val="24"/>
          <w:u w:val="single"/>
        </w:rPr>
        <w:t xml:space="preserve">        </w:t>
      </w:r>
    </w:p>
    <w:tbl>
      <w:tblPr>
        <w:tblStyle w:val="2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599"/>
        <w:gridCol w:w="5721"/>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b/>
                <w:bCs/>
                <w:szCs w:val="21"/>
              </w:rPr>
            </w:pPr>
            <w:r>
              <w:rPr>
                <w:rFonts w:hint="eastAsia" w:ascii="宋体" w:hAnsi="宋体" w:cs="宋体"/>
                <w:b/>
                <w:bCs/>
                <w:szCs w:val="21"/>
              </w:rPr>
              <w:t>序号</w:t>
            </w:r>
          </w:p>
        </w:tc>
        <w:tc>
          <w:tcPr>
            <w:tcW w:w="1599" w:type="dxa"/>
            <w:noWrap/>
            <w:vAlign w:val="center"/>
          </w:tcPr>
          <w:p>
            <w:pPr>
              <w:pStyle w:val="70"/>
              <w:jc w:val="center"/>
              <w:rPr>
                <w:rFonts w:ascii="宋体" w:hAnsi="宋体" w:cs="宋体"/>
                <w:b/>
                <w:bCs/>
                <w:szCs w:val="21"/>
              </w:rPr>
            </w:pPr>
            <w:r>
              <w:rPr>
                <w:rFonts w:hint="eastAsia" w:ascii="宋体" w:hAnsi="宋体" w:cs="宋体"/>
                <w:b/>
                <w:bCs/>
                <w:szCs w:val="21"/>
              </w:rPr>
              <w:t>评审项目</w:t>
            </w:r>
          </w:p>
        </w:tc>
        <w:tc>
          <w:tcPr>
            <w:tcW w:w="5721" w:type="dxa"/>
            <w:noWrap/>
            <w:vAlign w:val="center"/>
          </w:tcPr>
          <w:p>
            <w:pPr>
              <w:pStyle w:val="70"/>
              <w:jc w:val="center"/>
              <w:rPr>
                <w:rFonts w:ascii="宋体" w:hAnsi="宋体" w:cs="宋体"/>
                <w:b/>
                <w:bCs/>
                <w:szCs w:val="21"/>
              </w:rPr>
            </w:pPr>
            <w:r>
              <w:rPr>
                <w:rFonts w:hint="eastAsia" w:ascii="宋体" w:hAnsi="宋体" w:cs="宋体"/>
                <w:b/>
                <w:bCs/>
                <w:szCs w:val="21"/>
              </w:rPr>
              <w:t>评审内容及规则</w:t>
            </w:r>
          </w:p>
        </w:tc>
        <w:tc>
          <w:tcPr>
            <w:tcW w:w="1077" w:type="dxa"/>
            <w:noWrap/>
            <w:vAlign w:val="center"/>
          </w:tcPr>
          <w:p>
            <w:pPr>
              <w:pStyle w:val="70"/>
              <w:jc w:val="center"/>
              <w:rPr>
                <w:rFonts w:ascii="宋体" w:hAnsi="宋体" w:cs="宋体"/>
                <w:b/>
                <w:bCs/>
                <w:szCs w:val="21"/>
              </w:rPr>
            </w:pPr>
            <w:r>
              <w:rPr>
                <w:rFonts w:hint="eastAsia" w:ascii="宋体" w:hAnsi="宋体" w:cs="宋体"/>
                <w:b/>
                <w:bCs/>
                <w:szCs w:val="21"/>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szCs w:val="21"/>
              </w:rPr>
            </w:pPr>
            <w:r>
              <w:rPr>
                <w:rFonts w:hint="eastAsia" w:ascii="宋体" w:hAnsi="宋体" w:cs="宋体"/>
                <w:szCs w:val="21"/>
              </w:rPr>
              <w:t>一</w:t>
            </w:r>
          </w:p>
        </w:tc>
        <w:tc>
          <w:tcPr>
            <w:tcW w:w="1599" w:type="dxa"/>
            <w:noWrap/>
            <w:vAlign w:val="center"/>
          </w:tcPr>
          <w:p>
            <w:pPr>
              <w:pStyle w:val="70"/>
              <w:jc w:val="center"/>
              <w:rPr>
                <w:rFonts w:ascii="宋体" w:hAnsi="宋体" w:cs="宋体"/>
                <w:szCs w:val="21"/>
              </w:rPr>
            </w:pPr>
            <w:r>
              <w:rPr>
                <w:rFonts w:hint="eastAsia" w:ascii="宋体" w:hAnsi="宋体" w:cs="宋体"/>
                <w:szCs w:val="21"/>
              </w:rPr>
              <w:t>价格</w:t>
            </w:r>
          </w:p>
        </w:tc>
        <w:tc>
          <w:tcPr>
            <w:tcW w:w="5721" w:type="dxa"/>
            <w:vAlign w:val="center"/>
          </w:tcPr>
          <w:p>
            <w:pPr>
              <w:ind w:firstLine="402"/>
            </w:pPr>
            <w:r>
              <w:rPr>
                <w:rFonts w:hint="eastAsia"/>
              </w:rPr>
              <w:t>以所有通过资格性和符合性审查的报价方中的最低报价为评审基准价。价格得分=评审基准价÷报价×标准分值</w:t>
            </w:r>
          </w:p>
          <w:p>
            <w:pPr>
              <w:ind w:firstLine="402"/>
            </w:pPr>
            <w:r>
              <w:rPr>
                <w:rFonts w:hint="eastAsia"/>
              </w:rPr>
              <w:t>注：评审基准价以人民币“元”为单位，有小数点的保留两位小数，小数点后第三位“四舍五入”。</w:t>
            </w:r>
          </w:p>
        </w:tc>
        <w:tc>
          <w:tcPr>
            <w:tcW w:w="1077" w:type="dxa"/>
            <w:vAlign w:val="center"/>
          </w:tcPr>
          <w:p>
            <w:pPr>
              <w:pStyle w:val="70"/>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szCs w:val="21"/>
              </w:rPr>
            </w:pPr>
            <w:r>
              <w:rPr>
                <w:rFonts w:hint="eastAsia" w:ascii="宋体" w:hAnsi="宋体" w:cs="宋体"/>
                <w:szCs w:val="21"/>
              </w:rPr>
              <w:t>二</w:t>
            </w:r>
          </w:p>
        </w:tc>
        <w:tc>
          <w:tcPr>
            <w:tcW w:w="1599" w:type="dxa"/>
            <w:noWrap/>
            <w:vAlign w:val="center"/>
          </w:tcPr>
          <w:p>
            <w:pPr>
              <w:pStyle w:val="70"/>
              <w:jc w:val="center"/>
              <w:rPr>
                <w:rFonts w:ascii="宋体" w:hAnsi="宋体" w:cs="宋体"/>
                <w:szCs w:val="21"/>
              </w:rPr>
            </w:pPr>
            <w:r>
              <w:rPr>
                <w:rFonts w:hint="eastAsia" w:ascii="宋体" w:hAnsi="宋体" w:cs="宋体"/>
                <w:szCs w:val="21"/>
              </w:rPr>
              <w:t xml:space="preserve">质保期 </w:t>
            </w:r>
          </w:p>
        </w:tc>
        <w:tc>
          <w:tcPr>
            <w:tcW w:w="5721" w:type="dxa"/>
            <w:vAlign w:val="center"/>
          </w:tcPr>
          <w:p>
            <w:pPr>
              <w:ind w:firstLine="402"/>
              <w:rPr>
                <w:rFonts w:ascii="宋体" w:hAnsi="宋体" w:cs="宋体"/>
                <w:szCs w:val="21"/>
              </w:rPr>
            </w:pPr>
            <w:r>
              <w:rPr>
                <w:rFonts w:hint="eastAsia" w:ascii="宋体" w:hAnsi="宋体" w:cs="宋体"/>
                <w:szCs w:val="21"/>
              </w:rPr>
              <w:t>1.不满足谈判文件要求得0分。</w:t>
            </w:r>
          </w:p>
          <w:p>
            <w:pPr>
              <w:ind w:firstLine="402"/>
              <w:rPr>
                <w:rFonts w:ascii="宋体" w:hAnsi="宋体" w:cs="宋体"/>
                <w:szCs w:val="21"/>
              </w:rPr>
            </w:pPr>
            <w:r>
              <w:rPr>
                <w:rFonts w:hint="eastAsia" w:ascii="宋体" w:hAnsi="宋体" w:cs="宋体"/>
                <w:szCs w:val="21"/>
              </w:rPr>
              <w:t>2.满足谈判文件要求得3分。</w:t>
            </w:r>
          </w:p>
          <w:p>
            <w:pPr>
              <w:ind w:firstLine="402"/>
              <w:rPr>
                <w:rFonts w:ascii="宋体" w:hAnsi="宋体" w:cs="宋体"/>
                <w:szCs w:val="21"/>
              </w:rPr>
            </w:pPr>
            <w:r>
              <w:rPr>
                <w:rFonts w:hint="eastAsia" w:ascii="宋体" w:hAnsi="宋体" w:cs="宋体"/>
                <w:szCs w:val="21"/>
              </w:rPr>
              <w:t>3.在满足谈判文件要求的基础上每增加1年得0.5分，最多加2分。（未履行保修承诺的，相关企业将列入黑名单。）</w:t>
            </w:r>
          </w:p>
          <w:p>
            <w:pPr>
              <w:ind w:firstLine="404"/>
            </w:pPr>
            <w:r>
              <w:rPr>
                <w:rFonts w:hint="eastAsia"/>
                <w:b/>
                <w:bCs/>
              </w:rPr>
              <w:t>注：报价方需在“报价一览表”中明确。</w:t>
            </w:r>
          </w:p>
        </w:tc>
        <w:tc>
          <w:tcPr>
            <w:tcW w:w="1077" w:type="dxa"/>
            <w:vAlign w:val="center"/>
          </w:tcPr>
          <w:p>
            <w:pPr>
              <w:pStyle w:val="70"/>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szCs w:val="21"/>
              </w:rPr>
            </w:pPr>
            <w:r>
              <w:rPr>
                <w:rFonts w:hint="eastAsia" w:ascii="宋体" w:hAnsi="宋体" w:cs="宋体"/>
                <w:szCs w:val="21"/>
              </w:rPr>
              <w:t>三</w:t>
            </w:r>
          </w:p>
        </w:tc>
        <w:tc>
          <w:tcPr>
            <w:tcW w:w="1599" w:type="dxa"/>
            <w:noWrap/>
            <w:vAlign w:val="center"/>
          </w:tcPr>
          <w:p>
            <w:pPr>
              <w:pStyle w:val="70"/>
              <w:jc w:val="center"/>
              <w:rPr>
                <w:rFonts w:ascii="宋体" w:hAnsi="宋体" w:cs="宋体"/>
                <w:szCs w:val="21"/>
              </w:rPr>
            </w:pPr>
            <w:r>
              <w:rPr>
                <w:rFonts w:hint="eastAsia" w:ascii="宋体" w:hAnsi="宋体" w:cs="宋体"/>
                <w:szCs w:val="21"/>
              </w:rPr>
              <w:t>供货周期</w:t>
            </w:r>
          </w:p>
        </w:tc>
        <w:tc>
          <w:tcPr>
            <w:tcW w:w="5721" w:type="dxa"/>
            <w:vAlign w:val="center"/>
          </w:tcPr>
          <w:p>
            <w:pPr>
              <w:ind w:firstLine="402"/>
              <w:rPr>
                <w:rFonts w:ascii="宋体" w:hAnsi="宋体" w:cs="宋体"/>
                <w:szCs w:val="21"/>
              </w:rPr>
            </w:pPr>
            <w:r>
              <w:rPr>
                <w:rFonts w:hint="eastAsia" w:ascii="宋体" w:hAnsi="宋体" w:cs="宋体"/>
                <w:szCs w:val="21"/>
              </w:rPr>
              <w:t>1.不满足谈判文件要求得0分。</w:t>
            </w:r>
          </w:p>
          <w:p>
            <w:pPr>
              <w:ind w:firstLine="402"/>
              <w:rPr>
                <w:rFonts w:ascii="宋体" w:hAnsi="宋体" w:cs="宋体"/>
                <w:szCs w:val="21"/>
              </w:rPr>
            </w:pPr>
            <w:r>
              <w:rPr>
                <w:rFonts w:hint="eastAsia" w:ascii="宋体" w:hAnsi="宋体" w:cs="宋体"/>
                <w:szCs w:val="21"/>
              </w:rPr>
              <w:t>2.满足谈判文件要求得1分。</w:t>
            </w:r>
          </w:p>
          <w:p>
            <w:pPr>
              <w:ind w:firstLine="402"/>
              <w:rPr>
                <w:rFonts w:ascii="宋体" w:hAnsi="宋体" w:cs="宋体"/>
                <w:szCs w:val="21"/>
              </w:rPr>
            </w:pPr>
            <w:r>
              <w:rPr>
                <w:rFonts w:hint="eastAsia" w:ascii="宋体" w:hAnsi="宋体" w:cs="宋体"/>
                <w:szCs w:val="21"/>
              </w:rPr>
              <w:t>3.每提前10天得0.5分，最多加1分。</w:t>
            </w:r>
          </w:p>
          <w:p>
            <w:pPr>
              <w:ind w:firstLine="404"/>
            </w:pPr>
            <w:r>
              <w:rPr>
                <w:rFonts w:hint="eastAsia" w:ascii="宋体" w:hAnsi="宋体" w:cs="宋体"/>
                <w:b/>
                <w:bCs/>
                <w:szCs w:val="21"/>
              </w:rPr>
              <w:t>注：</w:t>
            </w:r>
            <w:r>
              <w:rPr>
                <w:rFonts w:hint="eastAsia"/>
                <w:b/>
                <w:bCs/>
              </w:rPr>
              <w:t>报价方</w:t>
            </w:r>
            <w:r>
              <w:rPr>
                <w:rFonts w:hint="eastAsia" w:ascii="宋体" w:hAnsi="宋体" w:cs="宋体"/>
                <w:b/>
                <w:bCs/>
                <w:szCs w:val="21"/>
              </w:rPr>
              <w:t>需在“</w:t>
            </w:r>
            <w:r>
              <w:rPr>
                <w:rFonts w:hint="eastAsia"/>
                <w:b/>
                <w:bCs/>
              </w:rPr>
              <w:t>报价</w:t>
            </w:r>
            <w:r>
              <w:rPr>
                <w:rFonts w:hint="eastAsia" w:ascii="宋体" w:hAnsi="宋体" w:cs="宋体"/>
                <w:b/>
                <w:bCs/>
                <w:szCs w:val="21"/>
              </w:rPr>
              <w:t>一览表”中明确。</w:t>
            </w:r>
          </w:p>
        </w:tc>
        <w:tc>
          <w:tcPr>
            <w:tcW w:w="1077" w:type="dxa"/>
            <w:noWrap/>
            <w:vAlign w:val="center"/>
          </w:tcPr>
          <w:p>
            <w:pPr>
              <w:pStyle w:val="70"/>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szCs w:val="21"/>
              </w:rPr>
            </w:pPr>
            <w:r>
              <w:rPr>
                <w:rFonts w:hint="eastAsia" w:ascii="宋体" w:hAnsi="宋体" w:cs="宋体"/>
                <w:szCs w:val="21"/>
              </w:rPr>
              <w:t>四</w:t>
            </w:r>
          </w:p>
        </w:tc>
        <w:tc>
          <w:tcPr>
            <w:tcW w:w="1599" w:type="dxa"/>
            <w:noWrap/>
            <w:vAlign w:val="center"/>
          </w:tcPr>
          <w:p>
            <w:pPr>
              <w:pStyle w:val="70"/>
              <w:jc w:val="center"/>
              <w:rPr>
                <w:rFonts w:ascii="宋体" w:hAnsi="宋体" w:cs="宋体"/>
                <w:szCs w:val="21"/>
              </w:rPr>
            </w:pPr>
            <w:r>
              <w:rPr>
                <w:rFonts w:hint="eastAsia" w:ascii="宋体" w:hAnsi="宋体" w:cs="宋体"/>
                <w:szCs w:val="21"/>
              </w:rPr>
              <w:t>备用机</w:t>
            </w:r>
          </w:p>
        </w:tc>
        <w:tc>
          <w:tcPr>
            <w:tcW w:w="5721" w:type="dxa"/>
            <w:vAlign w:val="center"/>
          </w:tcPr>
          <w:p>
            <w:pPr>
              <w:ind w:firstLine="402"/>
            </w:pPr>
            <w:r>
              <w:rPr>
                <w:rFonts w:hint="eastAsia"/>
              </w:rPr>
              <w:t>承诺免费提供备用机得1分，否则得0分。</w:t>
            </w:r>
          </w:p>
          <w:p>
            <w:pPr>
              <w:ind w:firstLine="404"/>
            </w:pPr>
            <w:r>
              <w:rPr>
                <w:rFonts w:hint="eastAsia"/>
                <w:b/>
                <w:bCs/>
              </w:rPr>
              <w:t>注：报价方需按谈判文件要求提供书面声明，格式附后，详见第五部分。</w:t>
            </w:r>
          </w:p>
        </w:tc>
        <w:tc>
          <w:tcPr>
            <w:tcW w:w="1077" w:type="dxa"/>
            <w:noWrap/>
            <w:vAlign w:val="center"/>
          </w:tcPr>
          <w:p>
            <w:pPr>
              <w:pStyle w:val="7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szCs w:val="21"/>
              </w:rPr>
            </w:pPr>
            <w:r>
              <w:rPr>
                <w:rFonts w:hint="eastAsia" w:ascii="宋体" w:hAnsi="宋体" w:cs="宋体"/>
                <w:szCs w:val="21"/>
              </w:rPr>
              <w:t>五</w:t>
            </w:r>
          </w:p>
        </w:tc>
        <w:tc>
          <w:tcPr>
            <w:tcW w:w="1599" w:type="dxa"/>
            <w:noWrap/>
            <w:vAlign w:val="center"/>
          </w:tcPr>
          <w:p>
            <w:pPr>
              <w:pStyle w:val="70"/>
              <w:jc w:val="center"/>
              <w:rPr>
                <w:rFonts w:ascii="宋体" w:hAnsi="宋体" w:cs="宋体"/>
                <w:szCs w:val="21"/>
              </w:rPr>
            </w:pPr>
            <w:r>
              <w:rPr>
                <w:rFonts w:hint="eastAsia" w:ascii="宋体" w:hAnsi="宋体" w:cs="宋体"/>
                <w:szCs w:val="21"/>
              </w:rPr>
              <w:t>售后服务</w:t>
            </w:r>
          </w:p>
          <w:p>
            <w:pPr>
              <w:pStyle w:val="70"/>
              <w:jc w:val="center"/>
              <w:rPr>
                <w:rFonts w:ascii="宋体" w:hAnsi="宋体" w:cs="宋体"/>
                <w:szCs w:val="21"/>
              </w:rPr>
            </w:pPr>
            <w:r>
              <w:rPr>
                <w:rFonts w:hint="eastAsia" w:ascii="宋体" w:hAnsi="宋体" w:cs="宋体"/>
                <w:szCs w:val="21"/>
              </w:rPr>
              <w:t>能力</w:t>
            </w:r>
          </w:p>
        </w:tc>
        <w:tc>
          <w:tcPr>
            <w:tcW w:w="5721" w:type="dxa"/>
            <w:vAlign w:val="center"/>
          </w:tcPr>
          <w:p>
            <w:pPr>
              <w:ind w:firstLine="402"/>
            </w:pPr>
            <w:r>
              <w:rPr>
                <w:rFonts w:hint="eastAsia"/>
              </w:rPr>
              <w:t>本条款满分2分。</w:t>
            </w:r>
          </w:p>
          <w:p>
            <w:pPr>
              <w:ind w:firstLine="402"/>
            </w:pPr>
            <w:r>
              <w:rPr>
                <w:rFonts w:hint="eastAsia"/>
              </w:rPr>
              <w:t>1.报价产品制造商（或报价方）注册地为重庆本地或在重庆本地有售后服务机构的得2分；</w:t>
            </w:r>
          </w:p>
          <w:p>
            <w:pPr>
              <w:ind w:firstLine="402"/>
              <w:rPr>
                <w:rFonts w:ascii="宋体" w:hAnsi="宋体"/>
                <w:szCs w:val="21"/>
              </w:rPr>
            </w:pPr>
            <w:r>
              <w:rPr>
                <w:rFonts w:hint="eastAsia" w:ascii="宋体" w:hAnsi="宋体"/>
                <w:szCs w:val="21"/>
              </w:rPr>
              <w:t>2.在重庆本地有授权服务机构可得1分。</w:t>
            </w:r>
          </w:p>
          <w:p>
            <w:pPr>
              <w:ind w:firstLine="404"/>
            </w:pPr>
            <w:r>
              <w:rPr>
                <w:rFonts w:hint="eastAsia" w:ascii="宋体" w:hAnsi="宋体"/>
                <w:b/>
                <w:bCs/>
                <w:szCs w:val="21"/>
              </w:rPr>
              <w:t>注：报价产品制造商（或</w:t>
            </w:r>
            <w:r>
              <w:rPr>
                <w:rFonts w:hint="eastAsia"/>
                <w:b/>
                <w:bCs/>
              </w:rPr>
              <w:t>报价方</w:t>
            </w:r>
            <w:r>
              <w:rPr>
                <w:rFonts w:hint="eastAsia" w:ascii="宋体" w:hAnsi="宋体"/>
                <w:b/>
                <w:bCs/>
                <w:szCs w:val="21"/>
              </w:rPr>
              <w:t>）在渝设立售后服务机构的，须提供在渝工商注册证明复印件；制造商（或</w:t>
            </w:r>
            <w:r>
              <w:rPr>
                <w:rFonts w:hint="eastAsia"/>
                <w:b/>
                <w:bCs/>
              </w:rPr>
              <w:t>报价方</w:t>
            </w:r>
            <w:r>
              <w:rPr>
                <w:rFonts w:hint="eastAsia" w:ascii="宋体" w:hAnsi="宋体"/>
                <w:b/>
                <w:bCs/>
                <w:szCs w:val="21"/>
              </w:rPr>
              <w:t>）授权本地服务机构的，须提供授权书或服务协议复印件。</w:t>
            </w:r>
          </w:p>
        </w:tc>
        <w:tc>
          <w:tcPr>
            <w:tcW w:w="1077" w:type="dxa"/>
            <w:noWrap/>
            <w:vAlign w:val="center"/>
          </w:tcPr>
          <w:p>
            <w:pPr>
              <w:pStyle w:val="70"/>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szCs w:val="21"/>
              </w:rPr>
            </w:pPr>
            <w:r>
              <w:rPr>
                <w:rFonts w:hint="eastAsia" w:ascii="宋体" w:hAnsi="宋体" w:cs="宋体"/>
                <w:szCs w:val="21"/>
              </w:rPr>
              <w:t>六</w:t>
            </w:r>
          </w:p>
        </w:tc>
        <w:tc>
          <w:tcPr>
            <w:tcW w:w="1599" w:type="dxa"/>
            <w:noWrap/>
            <w:vAlign w:val="center"/>
          </w:tcPr>
          <w:p>
            <w:pPr>
              <w:pStyle w:val="70"/>
              <w:jc w:val="center"/>
              <w:rPr>
                <w:rFonts w:ascii="宋体" w:hAnsi="宋体" w:cs="宋体"/>
                <w:szCs w:val="21"/>
              </w:rPr>
            </w:pPr>
            <w:r>
              <w:rPr>
                <w:rFonts w:hint="eastAsia" w:ascii="宋体" w:hAnsi="宋体" w:cs="宋体"/>
                <w:szCs w:val="21"/>
              </w:rPr>
              <w:t>贵重零配件价格</w:t>
            </w:r>
          </w:p>
        </w:tc>
        <w:tc>
          <w:tcPr>
            <w:tcW w:w="5721" w:type="dxa"/>
            <w:vAlign w:val="center"/>
          </w:tcPr>
          <w:p>
            <w:pPr>
              <w:ind w:firstLine="402"/>
            </w:pPr>
            <w:r>
              <w:rPr>
                <w:rFonts w:hint="eastAsia" w:ascii="宋体" w:hAnsi="宋体" w:cs="宋体"/>
                <w:szCs w:val="21"/>
              </w:rPr>
              <w:t>以报价方所报贵重零配件价格总和进行</w:t>
            </w:r>
            <w:r>
              <w:rPr>
                <w:rFonts w:hint="eastAsia"/>
              </w:rPr>
              <w:t>排名，报价最低的排名第一得3分，第二名得2分，第三名得1分，其余名次不得分。</w:t>
            </w:r>
          </w:p>
          <w:p>
            <w:pPr>
              <w:ind w:firstLine="404"/>
            </w:pPr>
            <w:r>
              <w:rPr>
                <w:rFonts w:hint="eastAsia"/>
                <w:b/>
                <w:bCs/>
              </w:rPr>
              <w:t>注：报价方需按谈判文件格式提供“零配件全国统一报价目录表”中要求提供的内容。</w:t>
            </w:r>
          </w:p>
        </w:tc>
        <w:tc>
          <w:tcPr>
            <w:tcW w:w="1077" w:type="dxa"/>
            <w:noWrap/>
            <w:vAlign w:val="center"/>
          </w:tcPr>
          <w:p>
            <w:pPr>
              <w:pStyle w:val="70"/>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szCs w:val="21"/>
              </w:rPr>
            </w:pPr>
            <w:r>
              <w:rPr>
                <w:rFonts w:hint="eastAsia" w:ascii="宋体" w:hAnsi="宋体" w:cs="宋体"/>
                <w:szCs w:val="21"/>
              </w:rPr>
              <w:t>七</w:t>
            </w:r>
          </w:p>
        </w:tc>
        <w:tc>
          <w:tcPr>
            <w:tcW w:w="1599" w:type="dxa"/>
            <w:noWrap/>
            <w:vAlign w:val="center"/>
          </w:tcPr>
          <w:p>
            <w:pPr>
              <w:pStyle w:val="70"/>
              <w:jc w:val="center"/>
              <w:rPr>
                <w:rFonts w:ascii="宋体" w:hAnsi="宋体" w:cs="宋体"/>
                <w:szCs w:val="21"/>
              </w:rPr>
            </w:pPr>
            <w:r>
              <w:rPr>
                <w:rFonts w:hint="eastAsia" w:ascii="宋体" w:hAnsi="宋体"/>
                <w:szCs w:val="21"/>
              </w:rPr>
              <w:t>付款方式</w:t>
            </w:r>
          </w:p>
        </w:tc>
        <w:tc>
          <w:tcPr>
            <w:tcW w:w="5721" w:type="dxa"/>
            <w:vAlign w:val="center"/>
          </w:tcPr>
          <w:p>
            <w:pPr>
              <w:ind w:firstLine="402"/>
            </w:pPr>
            <w:r>
              <w:rPr>
                <w:rFonts w:hint="eastAsia"/>
              </w:rPr>
              <w:t>1.满足</w:t>
            </w:r>
            <w:r>
              <w:rPr>
                <w:rFonts w:hint="eastAsia" w:ascii="宋体" w:hAnsi="宋体" w:cs="宋体"/>
                <w:szCs w:val="21"/>
              </w:rPr>
              <w:t>谈判文件</w:t>
            </w:r>
            <w:r>
              <w:rPr>
                <w:rFonts w:hint="eastAsia"/>
              </w:rPr>
              <w:t>要求得3分</w:t>
            </w:r>
          </w:p>
          <w:p>
            <w:pPr>
              <w:ind w:firstLine="402"/>
            </w:pPr>
            <w:r>
              <w:rPr>
                <w:rFonts w:hint="eastAsia"/>
              </w:rPr>
              <w:t>2.不满足</w:t>
            </w:r>
            <w:r>
              <w:rPr>
                <w:rFonts w:hint="eastAsia" w:ascii="宋体" w:hAnsi="宋体" w:cs="宋体"/>
                <w:szCs w:val="21"/>
              </w:rPr>
              <w:t>谈判文件</w:t>
            </w:r>
            <w:r>
              <w:rPr>
                <w:rFonts w:hint="eastAsia"/>
              </w:rPr>
              <w:t>要求得0分</w:t>
            </w:r>
          </w:p>
          <w:p>
            <w:pPr>
              <w:ind w:firstLine="404"/>
            </w:pPr>
            <w:r>
              <w:rPr>
                <w:rFonts w:hint="eastAsia" w:ascii="Calibri" w:hAnsi="Calibri"/>
                <w:b/>
                <w:bCs/>
                <w:szCs w:val="24"/>
              </w:rPr>
              <w:t>注：</w:t>
            </w:r>
            <w:r>
              <w:rPr>
                <w:rFonts w:hint="eastAsia"/>
                <w:b/>
                <w:bCs/>
              </w:rPr>
              <w:t>报价方</w:t>
            </w:r>
            <w:r>
              <w:rPr>
                <w:rFonts w:hint="eastAsia" w:ascii="Calibri" w:hAnsi="Calibri"/>
                <w:b/>
                <w:bCs/>
                <w:szCs w:val="24"/>
              </w:rPr>
              <w:t>需在</w:t>
            </w:r>
            <w:r>
              <w:rPr>
                <w:rFonts w:hint="eastAsia"/>
                <w:b/>
                <w:bCs/>
                <w:szCs w:val="24"/>
              </w:rPr>
              <w:t>第五部分中的</w:t>
            </w:r>
            <w:r>
              <w:rPr>
                <w:rFonts w:hint="eastAsia" w:ascii="Calibri" w:hAnsi="Calibri"/>
                <w:b/>
                <w:bCs/>
                <w:szCs w:val="24"/>
              </w:rPr>
              <w:t>“（四）主要商务条款响应偏离表”中明确付款方式</w:t>
            </w:r>
            <w:r>
              <w:rPr>
                <w:rFonts w:hint="eastAsia"/>
                <w:b/>
                <w:bCs/>
                <w:szCs w:val="24"/>
              </w:rPr>
              <w:t>。</w:t>
            </w:r>
          </w:p>
        </w:tc>
        <w:tc>
          <w:tcPr>
            <w:tcW w:w="1077" w:type="dxa"/>
            <w:noWrap/>
            <w:vAlign w:val="center"/>
          </w:tcPr>
          <w:p>
            <w:pPr>
              <w:pStyle w:val="70"/>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szCs w:val="21"/>
              </w:rPr>
            </w:pPr>
            <w:r>
              <w:rPr>
                <w:rFonts w:hint="eastAsia" w:ascii="宋体" w:hAnsi="宋体" w:cs="宋体"/>
                <w:szCs w:val="21"/>
              </w:rPr>
              <w:t>八</w:t>
            </w:r>
          </w:p>
        </w:tc>
        <w:tc>
          <w:tcPr>
            <w:tcW w:w="1599" w:type="dxa"/>
            <w:noWrap/>
            <w:vAlign w:val="center"/>
          </w:tcPr>
          <w:p>
            <w:pPr>
              <w:pStyle w:val="70"/>
              <w:jc w:val="center"/>
              <w:rPr>
                <w:rFonts w:ascii="宋体" w:hAnsi="宋体" w:cs="宋体"/>
                <w:szCs w:val="21"/>
              </w:rPr>
            </w:pPr>
            <w:r>
              <w:rPr>
                <w:rFonts w:hint="eastAsia" w:ascii="宋体" w:hAnsi="宋体" w:cs="宋体"/>
                <w:szCs w:val="21"/>
              </w:rPr>
              <w:t>软件是否终身免费升级</w:t>
            </w:r>
          </w:p>
        </w:tc>
        <w:tc>
          <w:tcPr>
            <w:tcW w:w="5721" w:type="dxa"/>
            <w:vAlign w:val="center"/>
          </w:tcPr>
          <w:p>
            <w:pPr>
              <w:ind w:firstLine="402"/>
            </w:pPr>
            <w:r>
              <w:rPr>
                <w:rFonts w:hint="eastAsia"/>
              </w:rPr>
              <w:t>1.是，得3分</w:t>
            </w:r>
          </w:p>
          <w:p>
            <w:pPr>
              <w:ind w:firstLine="402"/>
            </w:pPr>
            <w:r>
              <w:rPr>
                <w:rFonts w:hint="eastAsia"/>
              </w:rPr>
              <w:t>2.否，得0分</w:t>
            </w:r>
          </w:p>
          <w:p>
            <w:pPr>
              <w:ind w:firstLine="404"/>
            </w:pPr>
            <w:r>
              <w:rPr>
                <w:rFonts w:hint="eastAsia"/>
                <w:b/>
                <w:bCs/>
              </w:rPr>
              <w:t>注：报价方需按谈判文件格式提供书面声明。</w:t>
            </w:r>
          </w:p>
        </w:tc>
        <w:tc>
          <w:tcPr>
            <w:tcW w:w="1077" w:type="dxa"/>
            <w:noWrap/>
            <w:vAlign w:val="center"/>
          </w:tcPr>
          <w:p>
            <w:pPr>
              <w:pStyle w:val="70"/>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szCs w:val="21"/>
              </w:rPr>
            </w:pPr>
            <w:r>
              <w:rPr>
                <w:rFonts w:hint="eastAsia" w:ascii="宋体" w:hAnsi="宋体" w:cs="宋体"/>
                <w:szCs w:val="21"/>
              </w:rPr>
              <w:t>九</w:t>
            </w:r>
          </w:p>
        </w:tc>
        <w:tc>
          <w:tcPr>
            <w:tcW w:w="1599" w:type="dxa"/>
            <w:noWrap/>
            <w:vAlign w:val="center"/>
          </w:tcPr>
          <w:p>
            <w:pPr>
              <w:pStyle w:val="70"/>
              <w:jc w:val="center"/>
              <w:rPr>
                <w:rFonts w:ascii="宋体" w:hAnsi="宋体" w:cs="宋体"/>
                <w:szCs w:val="21"/>
              </w:rPr>
            </w:pPr>
            <w:r>
              <w:rPr>
                <w:rFonts w:hint="eastAsia" w:ascii="宋体" w:hAnsi="宋体" w:cs="宋体"/>
                <w:szCs w:val="21"/>
              </w:rPr>
              <w:t>设备数据与图像接口是否免费开放</w:t>
            </w:r>
          </w:p>
        </w:tc>
        <w:tc>
          <w:tcPr>
            <w:tcW w:w="5721" w:type="dxa"/>
            <w:vAlign w:val="center"/>
          </w:tcPr>
          <w:p>
            <w:pPr>
              <w:ind w:firstLine="402"/>
            </w:pPr>
            <w:r>
              <w:rPr>
                <w:rFonts w:hint="eastAsia"/>
              </w:rPr>
              <w:t>1.是，得3分</w:t>
            </w:r>
          </w:p>
          <w:p>
            <w:pPr>
              <w:ind w:firstLine="402"/>
            </w:pPr>
            <w:r>
              <w:rPr>
                <w:rFonts w:hint="eastAsia"/>
              </w:rPr>
              <w:t>2.否，得0分</w:t>
            </w:r>
          </w:p>
          <w:p>
            <w:pPr>
              <w:ind w:firstLine="404"/>
            </w:pPr>
            <w:r>
              <w:rPr>
                <w:rFonts w:hint="eastAsia"/>
                <w:b/>
                <w:bCs/>
              </w:rPr>
              <w:t>注：报价方需按谈判文件要求提供书面声明，格式附后，详见第五部分。</w:t>
            </w:r>
          </w:p>
        </w:tc>
        <w:tc>
          <w:tcPr>
            <w:tcW w:w="1077" w:type="dxa"/>
            <w:noWrap/>
            <w:vAlign w:val="center"/>
          </w:tcPr>
          <w:p>
            <w:pPr>
              <w:pStyle w:val="70"/>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ign w:val="center"/>
          </w:tcPr>
          <w:p>
            <w:pPr>
              <w:pStyle w:val="70"/>
              <w:jc w:val="center"/>
              <w:rPr>
                <w:rFonts w:ascii="宋体" w:hAnsi="宋体" w:cs="宋体"/>
                <w:szCs w:val="21"/>
              </w:rPr>
            </w:pPr>
            <w:r>
              <w:rPr>
                <w:rFonts w:hint="eastAsia" w:ascii="宋体" w:hAnsi="宋体" w:cs="宋体"/>
                <w:szCs w:val="21"/>
              </w:rPr>
              <w:t>十</w:t>
            </w:r>
          </w:p>
        </w:tc>
        <w:tc>
          <w:tcPr>
            <w:tcW w:w="1599" w:type="dxa"/>
            <w:noWrap/>
            <w:vAlign w:val="center"/>
          </w:tcPr>
          <w:p>
            <w:pPr>
              <w:pStyle w:val="70"/>
              <w:jc w:val="center"/>
              <w:rPr>
                <w:rFonts w:ascii="宋体" w:hAnsi="宋体" w:cs="宋体"/>
                <w:szCs w:val="21"/>
              </w:rPr>
            </w:pPr>
            <w:r>
              <w:rPr>
                <w:rFonts w:hint="eastAsia" w:ascii="宋体" w:hAnsi="宋体" w:cs="宋体"/>
                <w:szCs w:val="21"/>
              </w:rPr>
              <w:t>业绩</w:t>
            </w:r>
          </w:p>
        </w:tc>
        <w:tc>
          <w:tcPr>
            <w:tcW w:w="5721" w:type="dxa"/>
            <w:vAlign w:val="center"/>
          </w:tcPr>
          <w:p>
            <w:pPr>
              <w:ind w:firstLine="402"/>
            </w:pPr>
            <w:r>
              <w:rPr>
                <w:rFonts w:hint="eastAsia"/>
              </w:rPr>
              <w:t>近三年（截止</w:t>
            </w:r>
            <w:r>
              <w:rPr>
                <w:rFonts w:hint="eastAsia" w:ascii="宋体" w:hAnsi="宋体" w:cs="宋体"/>
                <w:szCs w:val="21"/>
              </w:rPr>
              <w:t>报价</w:t>
            </w:r>
            <w:r>
              <w:rPr>
                <w:rFonts w:hint="eastAsia"/>
              </w:rPr>
              <w:t>时间）报价产品在重庆三甲医院销售业绩，报价方每提供1个合同得1分，本项满分3分。</w:t>
            </w:r>
          </w:p>
          <w:p>
            <w:pPr>
              <w:pStyle w:val="70"/>
              <w:spacing w:line="440" w:lineRule="exact"/>
              <w:ind w:firstLine="402" w:firstLineChars="200"/>
            </w:pPr>
            <w:r>
              <w:rPr>
                <w:rFonts w:hint="eastAsia" w:ascii="宋体" w:hAnsi="宋体"/>
                <w:b/>
                <w:bCs/>
                <w:szCs w:val="21"/>
              </w:rPr>
              <w:t>注：</w:t>
            </w:r>
            <w:r>
              <w:rPr>
                <w:rFonts w:hint="eastAsia" w:ascii="宋体" w:hAnsi="宋体" w:cs="宋体"/>
                <w:b/>
                <w:bCs/>
                <w:szCs w:val="21"/>
              </w:rPr>
              <w:t>以提供的销售合同复印件为准【须提供销售合同复印件，以及对应的公告网页截图（需注明网址）或发票复印件或加盖业主单位公章的证明文件，并加盖</w:t>
            </w:r>
            <w:r>
              <w:rPr>
                <w:rFonts w:hint="eastAsia"/>
                <w:b/>
                <w:bCs/>
              </w:rPr>
              <w:t>报价方</w:t>
            </w:r>
            <w:r>
              <w:rPr>
                <w:rFonts w:hint="eastAsia" w:ascii="宋体" w:hAnsi="宋体" w:cs="宋体"/>
                <w:b/>
                <w:bCs/>
                <w:szCs w:val="21"/>
              </w:rPr>
              <w:t>公章，未提供或提供不全的业绩不予计算】。若</w:t>
            </w:r>
            <w:r>
              <w:rPr>
                <w:rFonts w:hint="eastAsia"/>
                <w:b/>
                <w:bCs/>
              </w:rPr>
              <w:t>报价方</w:t>
            </w:r>
            <w:r>
              <w:rPr>
                <w:rFonts w:hint="eastAsia" w:ascii="宋体" w:hAnsi="宋体" w:cs="宋体"/>
                <w:b/>
                <w:bCs/>
                <w:szCs w:val="21"/>
              </w:rPr>
              <w:t>为生产企业，则提供</w:t>
            </w:r>
            <w:r>
              <w:rPr>
                <w:rFonts w:hint="eastAsia"/>
                <w:b/>
                <w:bCs/>
              </w:rPr>
              <w:t>报价方</w:t>
            </w:r>
            <w:r>
              <w:rPr>
                <w:rFonts w:hint="eastAsia" w:ascii="宋体" w:hAnsi="宋体" w:cs="宋体"/>
                <w:b/>
                <w:bCs/>
                <w:szCs w:val="21"/>
              </w:rPr>
              <w:t>销售合同；若</w:t>
            </w:r>
            <w:r>
              <w:rPr>
                <w:rFonts w:hint="eastAsia"/>
                <w:b/>
                <w:bCs/>
              </w:rPr>
              <w:t>报价方</w:t>
            </w:r>
            <w:r>
              <w:rPr>
                <w:rFonts w:hint="eastAsia" w:ascii="宋体" w:hAnsi="宋体" w:cs="宋体"/>
                <w:b/>
                <w:bCs/>
                <w:szCs w:val="21"/>
              </w:rPr>
              <w:t>为代理商，可以提供</w:t>
            </w:r>
            <w:r>
              <w:rPr>
                <w:rFonts w:hint="eastAsia"/>
                <w:b/>
                <w:bCs/>
              </w:rPr>
              <w:t>报价方</w:t>
            </w:r>
            <w:r>
              <w:rPr>
                <w:rFonts w:hint="eastAsia" w:ascii="宋体" w:hAnsi="宋体" w:cs="宋体"/>
                <w:b/>
                <w:bCs/>
                <w:szCs w:val="21"/>
              </w:rPr>
              <w:t>或其他授权代理商代理的销售合同，或提供生产企业（国内总代）销售合同。提供生产企业（国内总代）销售合同时，</w:t>
            </w:r>
            <w:r>
              <w:rPr>
                <w:rFonts w:hint="eastAsia"/>
                <w:b/>
                <w:bCs/>
              </w:rPr>
              <w:t>报价方</w:t>
            </w:r>
            <w:r>
              <w:rPr>
                <w:rFonts w:hint="eastAsia" w:ascii="宋体" w:hAnsi="宋体" w:cs="宋体"/>
                <w:b/>
                <w:bCs/>
                <w:szCs w:val="21"/>
              </w:rPr>
              <w:t>或其他授权代理商代理的销售合同无效；未盖章或盖章不清晰的合同无效。</w:t>
            </w:r>
          </w:p>
        </w:tc>
        <w:tc>
          <w:tcPr>
            <w:tcW w:w="1077" w:type="dxa"/>
            <w:noWrap/>
            <w:vAlign w:val="center"/>
          </w:tcPr>
          <w:p>
            <w:pPr>
              <w:pStyle w:val="70"/>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83" w:type="dxa"/>
            <w:gridSpan w:val="3"/>
            <w:noWrap/>
            <w:vAlign w:val="center"/>
          </w:tcPr>
          <w:p>
            <w:pPr>
              <w:pStyle w:val="70"/>
              <w:jc w:val="center"/>
              <w:rPr>
                <w:rFonts w:ascii="宋体" w:hAnsi="宋体" w:cs="宋体"/>
                <w:szCs w:val="21"/>
              </w:rPr>
            </w:pPr>
            <w:r>
              <w:rPr>
                <w:rFonts w:hint="eastAsia" w:ascii="宋体" w:hAnsi="宋体" w:cs="宋体"/>
                <w:b/>
                <w:bCs/>
                <w:szCs w:val="21"/>
              </w:rPr>
              <w:t>合    计</w:t>
            </w:r>
          </w:p>
        </w:tc>
        <w:tc>
          <w:tcPr>
            <w:tcW w:w="1077" w:type="dxa"/>
            <w:noWrap/>
            <w:vAlign w:val="center"/>
          </w:tcPr>
          <w:p>
            <w:pPr>
              <w:pStyle w:val="70"/>
              <w:jc w:val="center"/>
              <w:rPr>
                <w:rFonts w:ascii="宋体" w:hAnsi="宋体" w:cs="宋体"/>
                <w:szCs w:val="21"/>
              </w:rPr>
            </w:pPr>
            <w:r>
              <w:rPr>
                <w:rFonts w:hint="eastAsia" w:ascii="宋体" w:hAnsi="宋体" w:cs="宋体"/>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0" w:type="dxa"/>
            <w:gridSpan w:val="4"/>
            <w:noWrap/>
            <w:vAlign w:val="center"/>
          </w:tcPr>
          <w:p>
            <w:pPr>
              <w:pStyle w:val="70"/>
              <w:spacing w:line="440" w:lineRule="exact"/>
              <w:ind w:firstLine="402" w:firstLineChars="200"/>
              <w:rPr>
                <w:rFonts w:ascii="宋体" w:hAnsi="宋体" w:cs="宋体"/>
                <w:szCs w:val="21"/>
              </w:rPr>
            </w:pPr>
            <w:r>
              <w:rPr>
                <w:rFonts w:hint="eastAsia"/>
                <w:b/>
                <w:bCs/>
              </w:rPr>
              <w:t>报价方的应答应满足谈判文件 “第二部分 采购项目技术和商务要求”——“二、商务要求”中的要求（</w:t>
            </w:r>
            <w:r>
              <w:rPr>
                <w:rFonts w:hint="eastAsia"/>
                <w:b/>
                <w:bCs/>
                <w:lang w:val="zh-CN"/>
              </w:rPr>
              <w:t>标记“★”的条款除外</w:t>
            </w:r>
            <w:r>
              <w:rPr>
                <w:rFonts w:hint="eastAsia"/>
                <w:b/>
                <w:bCs/>
              </w:rPr>
              <w:t>），否则不得推荐为成交供应商。</w:t>
            </w:r>
          </w:p>
        </w:tc>
      </w:tr>
    </w:tbl>
    <w:p>
      <w:pPr>
        <w:ind w:firstLine="0" w:firstLineChars="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p>
    <w:p>
      <w:pPr>
        <w:ind w:firstLine="0" w:firstLineChars="0"/>
        <w:rPr>
          <w:b/>
          <w:bCs/>
        </w:rPr>
      </w:pPr>
    </w:p>
    <w:p>
      <w:pPr>
        <w:ind w:firstLine="0" w:firstLineChars="0"/>
      </w:pPr>
      <w:r>
        <w:rPr>
          <w:rFonts w:hint="eastAsia"/>
        </w:rPr>
        <w:br w:type="page"/>
      </w:r>
    </w:p>
    <w:p>
      <w:pPr>
        <w:widowControl/>
        <w:spacing w:line="240" w:lineRule="auto"/>
        <w:ind w:firstLine="0" w:firstLineChars="0"/>
        <w:jc w:val="left"/>
        <w:rPr>
          <w:rFonts w:ascii="Arial" w:hAnsi="Arial"/>
          <w:b/>
          <w:sz w:val="28"/>
        </w:rPr>
      </w:pPr>
    </w:p>
    <w:p>
      <w:pPr>
        <w:pStyle w:val="6"/>
        <w:ind w:firstLine="544"/>
        <w:rPr>
          <w:rFonts w:ascii="黑体" w:hAnsi="黑体" w:eastAsia="黑体" w:cs="Times New Roman"/>
          <w:kern w:val="0"/>
          <w:sz w:val="32"/>
          <w:szCs w:val="32"/>
        </w:rPr>
      </w:pPr>
      <w:r>
        <w:rPr>
          <w:rFonts w:hint="eastAsia"/>
        </w:rPr>
        <w:t>表3：技术评审标准表</w:t>
      </w:r>
    </w:p>
    <w:p>
      <w:pPr>
        <w:pStyle w:val="64"/>
      </w:pPr>
      <w:r>
        <w:rPr>
          <w:rFonts w:hint="eastAsia"/>
        </w:rPr>
        <w:t>技术评审标准表</w:t>
      </w:r>
    </w:p>
    <w:p>
      <w:pPr>
        <w:ind w:firstLine="0" w:firstLineChars="0"/>
      </w:pPr>
      <w:r>
        <w:rPr>
          <w:rFonts w:ascii="Times New Roman" w:hAnsi="Times New Roman" w:cs="Times New Roman"/>
          <w:b/>
          <w:bCs/>
          <w:kern w:val="0"/>
          <w:sz w:val="24"/>
          <w:szCs w:val="24"/>
        </w:rPr>
        <w:t>项目名称：</w:t>
      </w:r>
      <w:r>
        <w:rPr>
          <w:rFonts w:ascii="Times New Roman" w:hAnsi="Times New Roman" w:cs="Times New Roman"/>
          <w:b/>
          <w:bCs/>
          <w:kern w:val="0"/>
          <w:sz w:val="24"/>
          <w:szCs w:val="24"/>
          <w:u w:val="single"/>
        </w:rPr>
        <w:t xml:space="preserve">         </w:t>
      </w:r>
      <w:r>
        <w:rPr>
          <w:rFonts w:hint="eastAsia" w:ascii="Times New Roman" w:hAnsi="Times New Roman" w:cs="Times New Roman"/>
          <w:b/>
          <w:bCs/>
          <w:kern w:val="0"/>
          <w:sz w:val="24"/>
          <w:szCs w:val="24"/>
          <w:u w:val="single"/>
        </w:rPr>
        <w:t xml:space="preserve">       </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w:t>
      </w:r>
      <w:r>
        <w:rPr>
          <w:rFonts w:hint="eastAsia" w:ascii="Times New Roman" w:hAnsi="Times New Roman" w:cs="Times New Roman"/>
          <w:b/>
          <w:bCs/>
          <w:kern w:val="0"/>
          <w:sz w:val="24"/>
          <w:szCs w:val="24"/>
        </w:rPr>
        <w:t xml:space="preserve">  </w:t>
      </w:r>
      <w:r>
        <w:rPr>
          <w:rFonts w:ascii="Times New Roman" w:hAnsi="Times New Roman" w:cs="Times New Roman"/>
          <w:b/>
          <w:bCs/>
          <w:kern w:val="0"/>
          <w:sz w:val="24"/>
          <w:szCs w:val="24"/>
        </w:rPr>
        <w:t>项目编号：</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包号：</w:t>
      </w:r>
      <w:r>
        <w:rPr>
          <w:rFonts w:hint="eastAsia" w:ascii="Times New Roman" w:hAnsi="Times New Roman" w:cs="Times New Roman"/>
          <w:b/>
          <w:bCs/>
          <w:kern w:val="0"/>
          <w:sz w:val="24"/>
          <w:szCs w:val="24"/>
          <w:u w:val="single"/>
        </w:rPr>
        <w:t xml:space="preserve">        </w:t>
      </w:r>
    </w:p>
    <w:tbl>
      <w:tblPr>
        <w:tblStyle w:val="29"/>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6211"/>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70"/>
              <w:jc w:val="center"/>
              <w:rPr>
                <w:rFonts w:ascii="宋体" w:hAnsi="宋体" w:cs="宋体"/>
                <w:b/>
                <w:bCs/>
                <w:szCs w:val="21"/>
              </w:rPr>
            </w:pPr>
            <w:r>
              <w:rPr>
                <w:rFonts w:hint="eastAsia" w:ascii="宋体" w:hAnsi="宋体" w:cs="宋体"/>
                <w:b/>
                <w:bCs/>
                <w:szCs w:val="21"/>
              </w:rPr>
              <w:t>序号</w:t>
            </w:r>
          </w:p>
        </w:tc>
        <w:tc>
          <w:tcPr>
            <w:tcW w:w="1149" w:type="dxa"/>
            <w:noWrap/>
            <w:vAlign w:val="center"/>
          </w:tcPr>
          <w:p>
            <w:pPr>
              <w:pStyle w:val="70"/>
              <w:jc w:val="center"/>
              <w:rPr>
                <w:rFonts w:ascii="宋体" w:hAnsi="宋体" w:cs="宋体"/>
                <w:b/>
                <w:bCs/>
                <w:szCs w:val="21"/>
              </w:rPr>
            </w:pPr>
            <w:r>
              <w:rPr>
                <w:rFonts w:hint="eastAsia" w:ascii="宋体" w:hAnsi="宋体" w:cs="宋体"/>
                <w:b/>
                <w:bCs/>
                <w:szCs w:val="21"/>
              </w:rPr>
              <w:t>评审项目</w:t>
            </w:r>
          </w:p>
        </w:tc>
        <w:tc>
          <w:tcPr>
            <w:tcW w:w="6211" w:type="dxa"/>
            <w:noWrap/>
            <w:vAlign w:val="center"/>
          </w:tcPr>
          <w:p>
            <w:pPr>
              <w:pStyle w:val="70"/>
              <w:jc w:val="center"/>
              <w:rPr>
                <w:rFonts w:ascii="宋体" w:hAnsi="宋体" w:cs="宋体"/>
                <w:b/>
                <w:bCs/>
                <w:szCs w:val="21"/>
              </w:rPr>
            </w:pPr>
            <w:r>
              <w:rPr>
                <w:rFonts w:hint="eastAsia" w:ascii="宋体" w:hAnsi="宋体" w:cs="宋体"/>
                <w:b/>
                <w:bCs/>
                <w:szCs w:val="21"/>
              </w:rPr>
              <w:t>评审内容及规则</w:t>
            </w:r>
          </w:p>
        </w:tc>
        <w:tc>
          <w:tcPr>
            <w:tcW w:w="1176" w:type="dxa"/>
            <w:noWrap/>
            <w:vAlign w:val="center"/>
          </w:tcPr>
          <w:p>
            <w:pPr>
              <w:pStyle w:val="70"/>
              <w:jc w:val="center"/>
              <w:rPr>
                <w:rFonts w:ascii="宋体" w:hAnsi="宋体" w:cs="宋体"/>
                <w:b/>
                <w:bCs/>
                <w:szCs w:val="21"/>
              </w:rPr>
            </w:pPr>
            <w:r>
              <w:rPr>
                <w:rFonts w:hint="eastAsia" w:ascii="宋体" w:hAnsi="宋体" w:cs="宋体"/>
                <w:b/>
                <w:bCs/>
                <w:szCs w:val="21"/>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78" w:type="dxa"/>
            <w:vMerge w:val="restart"/>
            <w:noWrap/>
            <w:vAlign w:val="center"/>
          </w:tcPr>
          <w:p>
            <w:pPr>
              <w:pStyle w:val="70"/>
              <w:jc w:val="center"/>
              <w:rPr>
                <w:rFonts w:ascii="宋体" w:hAnsi="宋体" w:cs="宋体"/>
                <w:szCs w:val="21"/>
              </w:rPr>
            </w:pPr>
            <w:r>
              <w:rPr>
                <w:rFonts w:hint="eastAsia" w:ascii="宋体" w:hAnsi="宋体" w:cs="宋体"/>
                <w:szCs w:val="21"/>
              </w:rPr>
              <w:t>一</w:t>
            </w:r>
          </w:p>
        </w:tc>
        <w:tc>
          <w:tcPr>
            <w:tcW w:w="1149" w:type="dxa"/>
            <w:vMerge w:val="restart"/>
            <w:vAlign w:val="center"/>
          </w:tcPr>
          <w:p>
            <w:pPr>
              <w:spacing w:line="240" w:lineRule="atLeast"/>
              <w:ind w:firstLine="0" w:firstLineChars="0"/>
              <w:rPr>
                <w:rFonts w:ascii="宋体" w:hAnsi="宋体" w:cs="宋体"/>
                <w:szCs w:val="21"/>
              </w:rPr>
            </w:pPr>
            <w:r>
              <w:rPr>
                <w:rFonts w:hint="eastAsia" w:ascii="宋体" w:hAnsi="宋体"/>
                <w:szCs w:val="21"/>
              </w:rPr>
              <w:t>技术参数部分</w:t>
            </w:r>
          </w:p>
        </w:tc>
        <w:tc>
          <w:tcPr>
            <w:tcW w:w="6211" w:type="dxa"/>
            <w:vAlign w:val="center"/>
          </w:tcPr>
          <w:p>
            <w:pPr>
              <w:ind w:firstLine="402"/>
              <w:rPr>
                <w:rFonts w:ascii="宋体" w:hAnsi="宋体" w:cs="宋体"/>
                <w:szCs w:val="21"/>
              </w:rPr>
            </w:pPr>
            <w:r>
              <w:rPr>
                <w:rFonts w:hint="eastAsia" w:ascii="宋体" w:hAnsi="宋体" w:cs="宋体"/>
                <w:szCs w:val="21"/>
              </w:rPr>
              <w:t>A起评分：</w:t>
            </w:r>
          </w:p>
          <w:p>
            <w:pPr>
              <w:ind w:firstLine="402"/>
              <w:rPr>
                <w:rFonts w:ascii="宋体" w:hAnsi="宋体" w:cs="宋体"/>
                <w:szCs w:val="21"/>
              </w:rPr>
            </w:pPr>
            <w:r>
              <w:rPr>
                <w:rFonts w:hint="eastAsia" w:ascii="宋体" w:hAnsi="宋体" w:cs="宋体"/>
                <w:szCs w:val="21"/>
              </w:rPr>
              <w:t>有效报价方的起评分为30分。</w:t>
            </w:r>
          </w:p>
        </w:tc>
        <w:tc>
          <w:tcPr>
            <w:tcW w:w="1176" w:type="dxa"/>
            <w:noWrap/>
            <w:vAlign w:val="center"/>
          </w:tcPr>
          <w:p>
            <w:pPr>
              <w:ind w:firstLine="0" w:firstLineChars="0"/>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78" w:type="dxa"/>
            <w:vMerge w:val="continue"/>
            <w:noWrap/>
            <w:vAlign w:val="center"/>
          </w:tcPr>
          <w:p>
            <w:pPr>
              <w:ind w:firstLine="402"/>
            </w:pPr>
          </w:p>
        </w:tc>
        <w:tc>
          <w:tcPr>
            <w:tcW w:w="1149" w:type="dxa"/>
            <w:vMerge w:val="continue"/>
            <w:vAlign w:val="center"/>
          </w:tcPr>
          <w:p>
            <w:pPr>
              <w:ind w:firstLine="402"/>
            </w:pPr>
          </w:p>
        </w:tc>
        <w:tc>
          <w:tcPr>
            <w:tcW w:w="6211" w:type="dxa"/>
            <w:vAlign w:val="center"/>
          </w:tcPr>
          <w:p>
            <w:pPr>
              <w:ind w:firstLine="402"/>
              <w:rPr>
                <w:rFonts w:ascii="宋体" w:hAnsi="宋体" w:cs="宋体"/>
                <w:szCs w:val="21"/>
              </w:rPr>
            </w:pPr>
            <w:r>
              <w:rPr>
                <w:rFonts w:hint="eastAsia" w:ascii="宋体" w:hAnsi="宋体" w:cs="宋体"/>
                <w:szCs w:val="21"/>
              </w:rPr>
              <w:t>B加分条款：</w:t>
            </w:r>
          </w:p>
          <w:p>
            <w:pPr>
              <w:ind w:firstLine="402"/>
              <w:rPr>
                <w:rFonts w:ascii="宋体" w:hAnsi="宋体" w:cs="宋体"/>
                <w:szCs w:val="21"/>
              </w:rPr>
            </w:pPr>
            <w:r>
              <w:rPr>
                <w:rFonts w:hint="eastAsia" w:ascii="宋体" w:hAnsi="宋体" w:cs="宋体"/>
                <w:szCs w:val="21"/>
              </w:rPr>
              <w:t>1.报价货物相应技术参数高于谈判文件核心技术参数（★标注）要求的，每条加5分。</w:t>
            </w:r>
          </w:p>
          <w:p>
            <w:pPr>
              <w:ind w:firstLine="402"/>
              <w:rPr>
                <w:rFonts w:ascii="宋体" w:hAnsi="宋体" w:cs="宋体"/>
                <w:szCs w:val="21"/>
              </w:rPr>
            </w:pPr>
            <w:r>
              <w:rPr>
                <w:rFonts w:hint="eastAsia" w:ascii="宋体" w:hAnsi="宋体" w:cs="宋体"/>
                <w:szCs w:val="21"/>
              </w:rPr>
              <w:t>2.报价货物相应技术参数高于谈判文件重要技术参数（▲标注）要求的，每条加2分。</w:t>
            </w:r>
          </w:p>
          <w:p>
            <w:pPr>
              <w:ind w:firstLine="402"/>
              <w:rPr>
                <w:rFonts w:ascii="宋体" w:hAnsi="宋体" w:cs="宋体"/>
                <w:szCs w:val="21"/>
              </w:rPr>
            </w:pPr>
            <w:r>
              <w:rPr>
                <w:rFonts w:hint="eastAsia" w:ascii="宋体" w:hAnsi="宋体" w:cs="宋体"/>
                <w:szCs w:val="21"/>
              </w:rPr>
              <w:t>3.一般性技术参数（非★、非▲标注）高于谈判要求的，每条加0.5分。</w:t>
            </w:r>
          </w:p>
          <w:p>
            <w:pPr>
              <w:ind w:firstLine="402"/>
              <w:rPr>
                <w:rFonts w:ascii="宋体" w:hAnsi="宋体" w:cs="宋体"/>
                <w:szCs w:val="21"/>
              </w:rPr>
            </w:pPr>
            <w:r>
              <w:rPr>
                <w:rFonts w:hint="eastAsia" w:ascii="宋体" w:hAnsi="宋体" w:cs="宋体"/>
                <w:szCs w:val="21"/>
              </w:rPr>
              <w:t>4.以上三条总加分不超过15分。</w:t>
            </w:r>
          </w:p>
        </w:tc>
        <w:tc>
          <w:tcPr>
            <w:tcW w:w="1176" w:type="dxa"/>
            <w:noWrap/>
            <w:vAlign w:val="center"/>
          </w:tcPr>
          <w:p>
            <w:pPr>
              <w:ind w:firstLine="402"/>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78" w:type="dxa"/>
            <w:vMerge w:val="continue"/>
            <w:noWrap/>
            <w:vAlign w:val="center"/>
          </w:tcPr>
          <w:p>
            <w:pPr>
              <w:ind w:firstLine="402"/>
              <w:rPr>
                <w:rFonts w:ascii="宋体" w:hAnsi="宋体" w:cs="宋体"/>
                <w:szCs w:val="21"/>
              </w:rPr>
            </w:pPr>
          </w:p>
        </w:tc>
        <w:tc>
          <w:tcPr>
            <w:tcW w:w="1149" w:type="dxa"/>
            <w:vMerge w:val="continue"/>
            <w:vAlign w:val="center"/>
          </w:tcPr>
          <w:p>
            <w:pPr>
              <w:ind w:firstLine="402"/>
              <w:rPr>
                <w:rFonts w:ascii="宋体" w:hAnsi="宋体" w:cs="宋体"/>
                <w:szCs w:val="21"/>
              </w:rPr>
            </w:pPr>
          </w:p>
        </w:tc>
        <w:tc>
          <w:tcPr>
            <w:tcW w:w="6211" w:type="dxa"/>
            <w:vAlign w:val="center"/>
          </w:tcPr>
          <w:p>
            <w:pPr>
              <w:ind w:firstLine="402"/>
              <w:rPr>
                <w:rFonts w:ascii="宋体" w:hAnsi="宋体" w:cs="宋体"/>
                <w:szCs w:val="21"/>
              </w:rPr>
            </w:pPr>
            <w:r>
              <w:rPr>
                <w:rFonts w:hint="eastAsia" w:ascii="宋体" w:hAnsi="宋体" w:cs="宋体"/>
                <w:szCs w:val="21"/>
              </w:rPr>
              <w:t>C扣分条款：</w:t>
            </w:r>
          </w:p>
          <w:p>
            <w:pPr>
              <w:ind w:firstLine="402"/>
              <w:rPr>
                <w:rFonts w:ascii="宋体" w:hAnsi="宋体" w:cs="宋体"/>
                <w:szCs w:val="21"/>
              </w:rPr>
            </w:pPr>
            <w:r>
              <w:rPr>
                <w:rFonts w:hint="eastAsia" w:ascii="宋体" w:hAnsi="宋体" w:cs="宋体"/>
                <w:szCs w:val="21"/>
              </w:rPr>
              <w:t>1.重要技术参数（▲标注）有一条不满足的，技术参数部分得分扣5分；有2条（含）以上不满足谈判文件要求的，技术参数部分得分为0分。</w:t>
            </w:r>
          </w:p>
          <w:p>
            <w:pPr>
              <w:ind w:firstLine="402"/>
              <w:rPr>
                <w:rFonts w:ascii="宋体" w:hAnsi="宋体" w:cs="宋体"/>
                <w:szCs w:val="21"/>
              </w:rPr>
            </w:pPr>
            <w:r>
              <w:rPr>
                <w:rFonts w:hint="eastAsia" w:ascii="宋体" w:hAnsi="宋体" w:cs="宋体"/>
                <w:szCs w:val="21"/>
              </w:rPr>
              <w:t>2.一般性技术参数（非★、▲标注）达不到谈判文件要求的,每负偏离一条从起评分中扣除2分。</w:t>
            </w:r>
          </w:p>
          <w:p>
            <w:pPr>
              <w:ind w:firstLine="402"/>
              <w:rPr>
                <w:rFonts w:ascii="宋体" w:hAnsi="宋体" w:cs="宋体"/>
                <w:szCs w:val="21"/>
              </w:rPr>
            </w:pPr>
            <w:r>
              <w:rPr>
                <w:rFonts w:hint="eastAsia" w:ascii="宋体" w:hAnsi="宋体" w:cs="宋体"/>
                <w:szCs w:val="21"/>
              </w:rPr>
              <w:t>3.以上扣分条款共有4条（含）以上不满足谈判文件要求的，技术部分得分为0分。</w:t>
            </w:r>
          </w:p>
          <w:p>
            <w:pPr>
              <w:pStyle w:val="2"/>
              <w:ind w:firstLine="402"/>
            </w:pPr>
            <w:r>
              <w:rPr>
                <w:rFonts w:hint="eastAsia"/>
              </w:rPr>
              <w:t>注：</w:t>
            </w:r>
            <w:r>
              <w:rPr>
                <w:rFonts w:hint="eastAsia" w:ascii="宋体" w:hAnsi="宋体"/>
                <w:szCs w:val="21"/>
              </w:rPr>
              <w:t>正偏离须在报价文件中提供对应的有效证明材料（注册或检测报告或彩页或</w:t>
            </w:r>
            <w:r>
              <w:rPr>
                <w:rFonts w:ascii="宋体" w:hAnsi="宋体"/>
                <w:szCs w:val="21"/>
              </w:rPr>
              <w:t>Datasheet</w:t>
            </w:r>
            <w:r>
              <w:rPr>
                <w:rFonts w:hint="eastAsia" w:ascii="宋体" w:hAnsi="宋体"/>
                <w:szCs w:val="21"/>
              </w:rPr>
              <w:t>）</w:t>
            </w:r>
          </w:p>
        </w:tc>
        <w:tc>
          <w:tcPr>
            <w:tcW w:w="1176" w:type="dxa"/>
            <w:noWrap/>
            <w:vAlign w:val="center"/>
          </w:tcPr>
          <w:p>
            <w:pPr>
              <w:ind w:firstLine="0" w:firstLineChars="0"/>
              <w:rPr>
                <w:rFonts w:ascii="宋体" w:hAnsi="宋体" w:cs="宋体"/>
                <w:szCs w:val="21"/>
              </w:rPr>
            </w:pPr>
            <w:r>
              <w:rPr>
                <w:rFonts w:hint="eastAsia" w:ascii="宋体" w:hAnsi="宋体" w:cs="宋体"/>
                <w:szCs w:val="21"/>
              </w:rPr>
              <w:t>在本评审项得分的基础上进行扣减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38" w:type="dxa"/>
            <w:gridSpan w:val="3"/>
            <w:noWrap/>
            <w:vAlign w:val="center"/>
          </w:tcPr>
          <w:p>
            <w:pPr>
              <w:pStyle w:val="70"/>
              <w:jc w:val="center"/>
              <w:rPr>
                <w:rFonts w:ascii="宋体" w:hAnsi="宋体" w:cs="宋体"/>
                <w:szCs w:val="21"/>
              </w:rPr>
            </w:pPr>
            <w:r>
              <w:rPr>
                <w:rFonts w:hint="eastAsia" w:ascii="宋体" w:hAnsi="宋体" w:cs="宋体"/>
                <w:b/>
                <w:bCs/>
                <w:szCs w:val="21"/>
              </w:rPr>
              <w:t>合    计</w:t>
            </w:r>
          </w:p>
        </w:tc>
        <w:tc>
          <w:tcPr>
            <w:tcW w:w="1176" w:type="dxa"/>
            <w:noWrap/>
            <w:vAlign w:val="center"/>
          </w:tcPr>
          <w:p>
            <w:pPr>
              <w:pStyle w:val="70"/>
              <w:jc w:val="center"/>
              <w:rPr>
                <w:rFonts w:ascii="宋体" w:hAnsi="宋体" w:cs="宋体"/>
                <w:szCs w:val="21"/>
              </w:rPr>
            </w:pPr>
            <w:r>
              <w:rPr>
                <w:rFonts w:hint="eastAsia" w:ascii="宋体" w:hAnsi="宋体" w:cs="宋体"/>
                <w:szCs w:val="21"/>
              </w:rPr>
              <w:t>45</w:t>
            </w:r>
          </w:p>
        </w:tc>
      </w:tr>
    </w:tbl>
    <w:p>
      <w:pPr>
        <w:ind w:firstLine="0" w:firstLineChars="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pPr>
        <w:ind w:firstLine="0" w:firstLine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br w:type="page"/>
      </w:r>
    </w:p>
    <w:p>
      <w:pPr>
        <w:pStyle w:val="5"/>
        <w:ind w:firstLine="584"/>
      </w:pPr>
      <w:bookmarkStart w:id="123" w:name="_Toc29743"/>
      <w:r>
        <w:rPr>
          <w:rFonts w:hint="eastAsia"/>
        </w:rPr>
        <w:t>（五）谈判程序</w:t>
      </w:r>
      <w:bookmarkEnd w:id="123"/>
    </w:p>
    <w:p>
      <w:pPr>
        <w:ind w:firstLine="402"/>
      </w:pPr>
      <w:r>
        <w:rPr>
          <w:rFonts w:hint="eastAsia"/>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ind w:firstLine="402"/>
      </w:pPr>
      <w:r>
        <w:rPr>
          <w:rFonts w:hint="eastAsia"/>
        </w:rPr>
        <w:t>2.由监督人员或采购人委托的公证机构检查报价文件的密封情况，确认无误后，由工作人员统一拆封。</w:t>
      </w:r>
    </w:p>
    <w:p>
      <w:pPr>
        <w:ind w:firstLine="404"/>
      </w:pPr>
      <w:r>
        <w:rPr>
          <w:rFonts w:hint="eastAsia"/>
          <w:b/>
          <w:bCs/>
        </w:rPr>
        <w:t>3.资格性和符合性审查。</w:t>
      </w:r>
      <w:r>
        <w:rPr>
          <w:rFonts w:hint="eastAsia"/>
        </w:rPr>
        <w:t>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具体审查项目见表1。谈判小组填写《资格性和符合性审查表》，确定有资格进入谈判的报价方名单。资格性和符合性审查不合格的报价方，不再参加后续评审。</w:t>
      </w:r>
    </w:p>
    <w:p>
      <w:pPr>
        <w:ind w:firstLine="402"/>
      </w:pPr>
      <w:r>
        <w:rPr>
          <w:rFonts w:hint="eastAsia"/>
        </w:rPr>
        <w:t>谈判小组对报价文件密封、签署、盖章等进行审查过程中，有下列情形，但其他方面符合要求，应当评定为不影响整个报价文件有效性和采购活动公平竞争，并通过报价文件的符合性审查：</w:t>
      </w:r>
    </w:p>
    <w:p>
      <w:pPr>
        <w:ind w:firstLine="402"/>
      </w:pPr>
      <w:r>
        <w:rPr>
          <w:rFonts w:hint="eastAsia"/>
        </w:rPr>
        <w:t>（1）密封时未加盖、少加盖公章或者密封章，但是密封完好、完整标明了报价方名称且得到报价方（法定代表人或者授权代表）现场认可的；</w:t>
      </w:r>
    </w:p>
    <w:p>
      <w:pPr>
        <w:ind w:firstLine="402"/>
      </w:pPr>
      <w:r>
        <w:rPr>
          <w:rFonts w:hint="eastAsia"/>
        </w:rPr>
        <w:t>（2）正副本数量齐全、密封完好，只是未按照谈判文件要求进行分装或者统装的；</w:t>
      </w:r>
    </w:p>
    <w:p>
      <w:pPr>
        <w:ind w:firstLine="402"/>
      </w:pPr>
      <w:r>
        <w:rPr>
          <w:rFonts w:hint="eastAsia"/>
        </w:rPr>
        <w:t>（3）存在个别地方（总数不超过2个且占应签字地方的比例不超过20%）没有法定代表人签字，但有法定代表人的私人印章或者授权代表有效签字的；</w:t>
      </w:r>
    </w:p>
    <w:p>
      <w:pPr>
        <w:ind w:firstLine="402"/>
      </w:pPr>
      <w:r>
        <w:rPr>
          <w:rFonts w:hint="eastAsia"/>
        </w:rPr>
        <w:t>（4）除谈判文件明确要求加盖供应商（法人）公章的以外，其他地方以相关专用章加盖的。</w:t>
      </w:r>
    </w:p>
    <w:p>
      <w:pPr>
        <w:ind w:firstLine="404"/>
        <w:rPr>
          <w:b/>
          <w:bCs/>
        </w:rPr>
      </w:pPr>
      <w:r>
        <w:rPr>
          <w:rFonts w:hint="eastAsia"/>
          <w:b/>
          <w:bCs/>
        </w:rPr>
        <w:t>4.样品评审（盲评）。</w:t>
      </w:r>
    </w:p>
    <w:p>
      <w:pPr>
        <w:pStyle w:val="13"/>
        <w:ind w:firstLine="402"/>
      </w:pPr>
      <w:r>
        <w:rPr>
          <w:rFonts w:hint="eastAsia"/>
        </w:rPr>
        <w:t>本项目无样品评审。</w:t>
      </w:r>
    </w:p>
    <w:p>
      <w:pPr>
        <w:ind w:firstLine="404"/>
      </w:pPr>
      <w:r>
        <w:rPr>
          <w:rFonts w:hint="eastAsia"/>
          <w:b/>
          <w:bCs/>
        </w:rPr>
        <w:t>5.第一轮谈判。</w:t>
      </w:r>
      <w:r>
        <w:rPr>
          <w:rFonts w:hint="eastAsia"/>
        </w:rPr>
        <w:t>谈判小组所有成员集中与单一报价方分别进行谈判，报价方派代表参加（法定代表人或授权代表及技术人员必须参加）。报价方每次出场顺序，按照递交报价文件的倒序进行。</w:t>
      </w:r>
    </w:p>
    <w:p>
      <w:pPr>
        <w:ind w:firstLine="402"/>
      </w:pPr>
      <w:r>
        <w:rPr>
          <w:rFonts w:hint="eastAsia"/>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人审核确认，并将变更的内容书面通知所有参加谈判的供应商。</w:t>
      </w:r>
    </w:p>
    <w:p>
      <w:pPr>
        <w:ind w:firstLine="402"/>
      </w:pPr>
      <w:r>
        <w:rPr>
          <w:rFonts w:hint="eastAsia"/>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404"/>
      </w:pPr>
      <w:r>
        <w:rPr>
          <w:rFonts w:hint="eastAsia"/>
          <w:b/>
          <w:bCs/>
        </w:rPr>
        <w:t>6.第二次报价。</w:t>
      </w:r>
      <w:r>
        <w:rPr>
          <w:rFonts w:hint="eastAsia"/>
        </w:rPr>
        <w:t>报价文件中的报价即为报价方第一次报价。在上述谈判基础上，报价方在谈判室外独立填写《第二次报价表》和澄清承诺，并由其法定代表人或者其授权代表签字确认，在规定时间内密封递交采购人工作人员，由采购人工作人员收齐后集中递交谈判小组。采购人工作人员不得拆封供应商报价单。</w:t>
      </w:r>
    </w:p>
    <w:p>
      <w:pPr>
        <w:ind w:firstLine="404"/>
      </w:pPr>
      <w:r>
        <w:rPr>
          <w:rFonts w:hint="eastAsia"/>
          <w:b/>
          <w:bCs/>
        </w:rPr>
        <w:t>7.第二轮谈判。</w:t>
      </w:r>
      <w:r>
        <w:rPr>
          <w:rFonts w:hint="eastAsia"/>
        </w:rPr>
        <w:t>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书面通知该供应商，并说明理由。</w:t>
      </w:r>
    </w:p>
    <w:p>
      <w:pPr>
        <w:ind w:firstLine="404"/>
      </w:pPr>
      <w:r>
        <w:rPr>
          <w:rFonts w:hint="eastAsia"/>
          <w:b/>
          <w:bCs/>
        </w:rPr>
        <w:t>8.最终报价。</w:t>
      </w:r>
      <w:r>
        <w:rPr>
          <w:rFonts w:hint="eastAsia"/>
        </w:rPr>
        <w:t>报价方在第二轮谈判基础上填写《最终报价表》和新的澄清承诺（若没有可不填写），密封后在规定时间内递交谈判小组，并以此报价和所有澄清承诺作为最终评审依据。</w:t>
      </w:r>
    </w:p>
    <w:p>
      <w:pPr>
        <w:ind w:firstLine="402"/>
      </w:pPr>
      <w:r>
        <w:rPr>
          <w:rFonts w:hint="eastAsia"/>
        </w:rPr>
        <w:t>报价方提交最终报价时，应将报价和其他承诺分开填写、单独密封递交，否则将被视为无效报价。</w:t>
      </w:r>
    </w:p>
    <w:p>
      <w:pPr>
        <w:ind w:firstLine="402"/>
      </w:pPr>
      <w:r>
        <w:rPr>
          <w:rFonts w:hint="eastAsia"/>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3家以上供应商的设计方案或者解决方案，并要求其在规定时间内提交最后报价。</w:t>
      </w:r>
    </w:p>
    <w:p>
      <w:pPr>
        <w:ind w:firstLine="402"/>
      </w:pPr>
      <w:r>
        <w:rPr>
          <w:rFonts w:hint="eastAsia"/>
        </w:rPr>
        <w:t>最终报价是供应商报价文件的有效组成部分。供应商在提交最后报价之前，可以根据谈判情况退出谈判。</w:t>
      </w:r>
    </w:p>
    <w:p>
      <w:pPr>
        <w:ind w:firstLine="404"/>
      </w:pPr>
      <w:r>
        <w:rPr>
          <w:rFonts w:hint="eastAsia"/>
          <w:b/>
          <w:bCs/>
        </w:rPr>
        <w:t>9.询问与答疑。</w:t>
      </w:r>
      <w:r>
        <w:rPr>
          <w:rFonts w:hint="eastAsia"/>
        </w:rPr>
        <w:t>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pPr>
        <w:ind w:firstLine="402"/>
      </w:pPr>
      <w:r>
        <w:rPr>
          <w:rFonts w:hint="eastAsia"/>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人书面解释。采购人应当给予书面解释，但不得改变谈判文件的原义或者影响公平、公正评审。</w:t>
      </w:r>
    </w:p>
    <w:p>
      <w:pPr>
        <w:ind w:firstLine="404"/>
      </w:pPr>
      <w:r>
        <w:rPr>
          <w:rFonts w:hint="eastAsia"/>
          <w:b/>
          <w:bCs/>
        </w:rPr>
        <w:t>10.商务、技术评审。</w:t>
      </w:r>
      <w:r>
        <w:rPr>
          <w:rFonts w:hint="eastAsia"/>
        </w:rPr>
        <w:t>按照谈判文件中规定的评审方法和标准，对资格性审查和符合性审查合格的报价方进行技术评审和商务评审（不含价格因素）。</w:t>
      </w:r>
    </w:p>
    <w:p>
      <w:pPr>
        <w:ind w:firstLine="402"/>
      </w:pPr>
      <w:r>
        <w:rPr>
          <w:rFonts w:hint="eastAsia"/>
        </w:rPr>
        <w:t>技术、商务评委应当独立评分。其中，技术评委只能按照技术评审标准作技术评审，商务评委只能按照商务评审标准作商务评审。独立评分前，谈判小组不得集体商议、沟通、协调，技术、商务评审方面存有歧义的除外。</w:t>
      </w:r>
    </w:p>
    <w:p>
      <w:pPr>
        <w:ind w:firstLine="404"/>
        <w:rPr>
          <w:rFonts w:ascii="仿宋_GB2312" w:hAnsi="宋体" w:eastAsia="仿宋_GB2312"/>
          <w:kern w:val="0"/>
          <w:sz w:val="32"/>
          <w:szCs w:val="32"/>
        </w:rPr>
      </w:pPr>
      <w:r>
        <w:rPr>
          <w:rFonts w:hint="eastAsia"/>
          <w:b/>
          <w:bCs/>
        </w:rPr>
        <w:t>11.价格评审。</w:t>
      </w:r>
      <w:r>
        <w:rPr>
          <w:rFonts w:hint="eastAsia"/>
        </w:rPr>
        <w:t>待技术、商务评审结束后，工作人员再拆封最终报价交谈判小组评审。存在低价恶意竞争的，由谈判小组全体成员按：</w:t>
      </w:r>
      <w:r>
        <w:rPr>
          <w:rFonts w:hint="eastAsia" w:ascii="宋体" w:hAnsi="宋体" w:cs="宋体"/>
          <w:u w:val="single"/>
        </w:rPr>
        <w:t>第五部分“附件/报价文件格式”——“一、报价文件编制及递交”——“（五）谈判报价”</w:t>
      </w:r>
      <w:r>
        <w:rPr>
          <w:rFonts w:hint="eastAsia"/>
        </w:rPr>
        <w:t>有关要求认定；不存在低价恶意竞争的，由商务评委依据评审方法和评审标准对最终报价进行评审。</w:t>
      </w:r>
    </w:p>
    <w:p>
      <w:pPr>
        <w:ind w:firstLine="404"/>
      </w:pPr>
      <w:r>
        <w:rPr>
          <w:rFonts w:hint="eastAsia"/>
          <w:b/>
          <w:bCs/>
        </w:rPr>
        <w:t>12.复核评审情况。</w:t>
      </w:r>
      <w:r>
        <w:rPr>
          <w:rFonts w:hint="eastAsia"/>
        </w:rPr>
        <w:t>评审结束后，谈判小组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pPr>
        <w:ind w:firstLine="402"/>
      </w:pPr>
      <w:r>
        <w:rPr>
          <w:rFonts w:hint="eastAsia"/>
        </w:rPr>
        <w:t>13.谈判小组依据经过复核的评审结果，对报价方进行排序并推荐预成交供应商。</w:t>
      </w:r>
    </w:p>
    <w:p>
      <w:pPr>
        <w:ind w:firstLine="404"/>
      </w:pPr>
      <w:r>
        <w:rPr>
          <w:rFonts w:hint="eastAsia"/>
          <w:b/>
          <w:bCs/>
        </w:rPr>
        <w:t>成交数量：本项目选择</w:t>
      </w:r>
      <w:r>
        <w:rPr>
          <w:rFonts w:hint="eastAsia"/>
          <w:b/>
          <w:bCs/>
          <w:u w:val="single"/>
        </w:rPr>
        <w:t xml:space="preserve"> 1 </w:t>
      </w:r>
      <w:r>
        <w:rPr>
          <w:rFonts w:hint="eastAsia"/>
          <w:b/>
          <w:bCs/>
        </w:rPr>
        <w:t>家成交供应商。</w:t>
      </w:r>
    </w:p>
    <w:p>
      <w:pPr>
        <w:ind w:firstLine="404"/>
      </w:pPr>
      <w:r>
        <w:rPr>
          <w:rFonts w:hint="eastAsia"/>
          <w:b/>
          <w:bCs/>
          <w:lang w:val="zh-CN"/>
        </w:rPr>
        <w:t>（如有）</w:t>
      </w:r>
      <w:r>
        <w:rPr>
          <w:rFonts w:hint="eastAsia"/>
        </w:rPr>
        <w:t>按照评审排序及分配比例确定成交数量。选择2家供应商同时成交的，成交数量比例按7︰3计算；3家报价方同时成交的，按5︰3︰2计算；4家以上供应商同时成交的，第一名与最后一名数量比例控制在4︰1与3︰1之间，其余等差分配。</w:t>
      </w:r>
    </w:p>
    <w:p>
      <w:pPr>
        <w:ind w:firstLine="404"/>
        <w:rPr>
          <w:rFonts w:ascii="仿宋_GB2312" w:hAnsi="宋体" w:eastAsia="仿宋_GB2312"/>
          <w:kern w:val="0"/>
          <w:sz w:val="32"/>
          <w:szCs w:val="32"/>
        </w:rPr>
      </w:pPr>
      <w:r>
        <w:rPr>
          <w:rFonts w:hint="eastAsia"/>
          <w:b/>
          <w:bCs/>
          <w:lang w:val="zh-CN"/>
        </w:rPr>
        <w:t>（如有）</w:t>
      </w:r>
      <w:r>
        <w:rPr>
          <w:rFonts w:hint="eastAsia"/>
          <w:b/>
          <w:bCs/>
        </w:rPr>
        <w:t>成交价格。</w:t>
      </w:r>
      <w:r>
        <w:rPr>
          <w:rFonts w:hint="eastAsia"/>
        </w:rPr>
        <w:t>同一品种、规格的物资，2家以上报价方成交时，报价低于第一成交候选供应商的，执行各自报价；报价高于或者等于第一成交候选供应商的，成交价格一律执行第一成交候选供应商报价。成交候选供应商不接受第一成交候选供应商报价，视为放弃成交资格，其放弃的数量，按照评审排序，从第一名开始，依次商其他报价方承担。成交供应商无法按照规定时限完成全部成交数量，可以书面放弃部分成交数量，其放弃的数量，按照评审排序，从第一名开始，依次商其他报价方承担。</w:t>
      </w:r>
    </w:p>
    <w:p>
      <w:pPr>
        <w:ind w:firstLine="404"/>
      </w:pPr>
      <w:r>
        <w:rPr>
          <w:rFonts w:hint="eastAsia"/>
          <w:b/>
          <w:bCs/>
        </w:rPr>
        <w:t>14.出具评审报告。</w:t>
      </w:r>
      <w:r>
        <w:rPr>
          <w:rFonts w:hint="eastAsia"/>
        </w:rPr>
        <w:t>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pPr>
        <w:ind w:firstLine="402"/>
      </w:pPr>
      <w:r>
        <w:rPr>
          <w:rFonts w:hint="eastAsia"/>
        </w:rPr>
        <w:t>（1）谈判日期和地点；</w:t>
      </w:r>
    </w:p>
    <w:p>
      <w:pPr>
        <w:ind w:firstLine="402"/>
      </w:pPr>
      <w:r>
        <w:rPr>
          <w:rFonts w:hint="eastAsia"/>
        </w:rPr>
        <w:t>（2）获取谈判文件供应商名单、报价供应商名单和谈判小组成员名单；</w:t>
      </w:r>
    </w:p>
    <w:p>
      <w:pPr>
        <w:ind w:firstLine="402"/>
      </w:pPr>
      <w:r>
        <w:rPr>
          <w:rFonts w:hint="eastAsia"/>
        </w:rPr>
        <w:t>（3）评审方法；</w:t>
      </w:r>
    </w:p>
    <w:p>
      <w:pPr>
        <w:ind w:firstLine="402"/>
      </w:pPr>
      <w:r>
        <w:rPr>
          <w:rFonts w:hint="eastAsia"/>
        </w:rPr>
        <w:t>（4）谈判记录和评审情况及说明，包括无效报价供应商名称及原因；</w:t>
      </w:r>
    </w:p>
    <w:p>
      <w:pPr>
        <w:ind w:firstLine="402"/>
      </w:pPr>
      <w:r>
        <w:rPr>
          <w:rFonts w:hint="eastAsia"/>
        </w:rPr>
        <w:t>（5）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pPr>
        <w:ind w:firstLine="402"/>
      </w:pPr>
      <w:r>
        <w:rPr>
          <w:rFonts w:hint="eastAsia"/>
        </w:rPr>
        <w:t>（6）谈判小组成交建议。</w:t>
      </w:r>
    </w:p>
    <w:p>
      <w:pPr>
        <w:ind w:firstLine="404"/>
      </w:pPr>
      <w:r>
        <w:rPr>
          <w:rFonts w:hint="eastAsia"/>
          <w:b/>
          <w:bCs/>
        </w:rPr>
        <w:t>15.宣布评审结果。</w:t>
      </w:r>
      <w:r>
        <w:rPr>
          <w:rFonts w:hint="eastAsia"/>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pPr>
        <w:pStyle w:val="5"/>
        <w:spacing w:line="240" w:lineRule="auto"/>
        <w:ind w:firstLine="584"/>
      </w:pPr>
      <w:bookmarkStart w:id="124" w:name="_Toc13718"/>
      <w:r>
        <w:rPr>
          <w:rFonts w:hint="eastAsia"/>
        </w:rPr>
        <w:t>（六）对下列情况，采购人以及谈判小组按照《军队物资采购评审管理办法》及相关规定处理。</w:t>
      </w:r>
      <w:bookmarkEnd w:id="124"/>
    </w:p>
    <w:p>
      <w:pPr>
        <w:ind w:firstLine="402"/>
      </w:pPr>
      <w:r>
        <w:rPr>
          <w:rFonts w:hint="eastAsia"/>
        </w:rPr>
        <w:t>1.谈判文件递交截止时间前，少于3家供应商报价的，不得开始谈判，采购人应当按照中止采购处理。除改用比照竞争性谈判方式或者建议采用单一来源方式外，不得拆封报价文件，并当场退还给报价方。</w:t>
      </w:r>
    </w:p>
    <w:p>
      <w:pPr>
        <w:ind w:firstLine="402"/>
      </w:pPr>
      <w:r>
        <w:rPr>
          <w:rFonts w:hint="eastAsia"/>
        </w:rPr>
        <w:t>2.谈判开始后，经评审满足谈判文件要求的报价供应商只有2家的，谈判小组应当分析原因。谈判小组（五分之四以上评委）认定报价供应商报价客观合理的，应当在评审报告中注明，可直接比照竞争性谈判方式，按照至少2轮谈判、供应商3次报价程序，采用原评审方法及评审标准组织评审；经评审满足谈判文件要求的报价供应商只有1家时，谈判小组（五分之四以上评委）认定报价供应商满足单一来源条件的，应当在评审报告中注明；采购人应当将该项目在军队采购外网上公示1周（涉密项目除外），无其他供应商响应时，报物资采购管理部门申请变更采购人式。</w:t>
      </w:r>
    </w:p>
    <w:p>
      <w:pPr>
        <w:ind w:firstLine="402"/>
      </w:pPr>
      <w:r>
        <w:rPr>
          <w:rFonts w:hint="eastAsia"/>
        </w:rPr>
        <w:t>谈判小组（五分之四以上评委）认定采购项目技术指标参数、采购预算编制等方面存在问题，或者认定采购竞争不够充分的，应当予以终止采购，并在评审报告中注明；采购人应当报物资采购管理部门处理或者重新组织采购。</w:t>
      </w:r>
    </w:p>
    <w:p>
      <w:pPr>
        <w:ind w:firstLine="402"/>
      </w:pPr>
      <w:r>
        <w:rPr>
          <w:rFonts w:hint="eastAsia"/>
        </w:rPr>
        <w:t>供应商报价均超采购预算的，谈判小组应当分析原因；一般情况下视为需求部门（单位）不能支付，应当予以终止采购。谈判小组（五分之四以上评委）认定供应商报价客观合理的，可以继续评审，并出具评审报告。</w:t>
      </w:r>
    </w:p>
    <w:p>
      <w:pPr>
        <w:ind w:firstLine="402"/>
      </w:pPr>
      <w:r>
        <w:rPr>
          <w:rFonts w:hint="eastAsia"/>
        </w:rPr>
        <w:t>部分供应商报价超采购预算的，应当继续进行评审。第一预成交供应商报价未超采购预算的，评审结果有效；第一预成交供应商超采购预算的，报物资采购管理部门处理。</w:t>
      </w:r>
    </w:p>
    <w:p>
      <w:pPr>
        <w:ind w:firstLine="402"/>
      </w:pPr>
      <w:r>
        <w:rPr>
          <w:rFonts w:hint="eastAsia"/>
        </w:rPr>
        <w:t>同一需求部门（单位）同一经费来源的同类物资，部分产品单价或者金额超采购预算，但成交总金额未超采购预算的，不视为需求部门（单位）不能支付。</w:t>
      </w:r>
    </w:p>
    <w:p>
      <w:pPr>
        <w:ind w:firstLine="404"/>
        <w:rPr>
          <w:b/>
          <w:bCs/>
        </w:rPr>
      </w:pPr>
      <w:r>
        <w:rPr>
          <w:rFonts w:hint="eastAsia"/>
          <w:b/>
          <w:bCs/>
        </w:rPr>
        <w:t>3.报价方及其报价文件有下列情形之一的，在符合性审查时按照无效报价处理：</w:t>
      </w:r>
    </w:p>
    <w:p>
      <w:pPr>
        <w:ind w:firstLine="402"/>
      </w:pPr>
      <w:r>
        <w:rPr>
          <w:rFonts w:hint="eastAsia"/>
        </w:rPr>
        <w:t>（1）未按照谈判文件规定要求密封、签署、盖章的（符合资格性和符合性审查要求的除外）；</w:t>
      </w:r>
    </w:p>
    <w:p>
      <w:pPr>
        <w:ind w:firstLine="402"/>
      </w:pPr>
      <w:r>
        <w:rPr>
          <w:rFonts w:hint="eastAsia"/>
        </w:rPr>
        <w:t>（2）报价文件组成明显不符合谈判文件的规定要求，影响谈判小组评判的；</w:t>
      </w:r>
    </w:p>
    <w:p>
      <w:pPr>
        <w:ind w:firstLine="402"/>
      </w:pPr>
      <w:r>
        <w:rPr>
          <w:rFonts w:hint="eastAsia"/>
        </w:rPr>
        <w:t>（3）应交未交谈判保证金的或保证金金额不足的；</w:t>
      </w:r>
    </w:p>
    <w:p>
      <w:pPr>
        <w:ind w:firstLine="402"/>
      </w:pPr>
      <w:r>
        <w:rPr>
          <w:rFonts w:hint="eastAsia"/>
        </w:rPr>
        <w:t>（4）报价有效期不符合谈判文件要求的；</w:t>
      </w:r>
    </w:p>
    <w:p>
      <w:pPr>
        <w:ind w:firstLine="402"/>
      </w:pPr>
      <w:r>
        <w:rPr>
          <w:rFonts w:hint="eastAsia"/>
        </w:rPr>
        <w:t>（5）其他未满足对报价文件有效性、完整性和对谈判文件响应程度要求的情形。</w:t>
      </w:r>
    </w:p>
    <w:p>
      <w:pPr>
        <w:ind w:firstLine="404"/>
        <w:rPr>
          <w:b/>
          <w:bCs/>
        </w:rPr>
      </w:pPr>
      <w:r>
        <w:rPr>
          <w:rFonts w:hint="eastAsia"/>
          <w:b/>
          <w:bCs/>
        </w:rPr>
        <w:t>4.报价方及其报价文件有下列情形之一的，在资格性审查时按照无效报价处理：</w:t>
      </w:r>
    </w:p>
    <w:p>
      <w:pPr>
        <w:ind w:firstLine="402"/>
      </w:pPr>
      <w:r>
        <w:rPr>
          <w:rFonts w:hint="eastAsia"/>
        </w:rPr>
        <w:t>（1）不具备谈判文件中规定的资格性要求的；</w:t>
      </w:r>
    </w:p>
    <w:p>
      <w:pPr>
        <w:ind w:firstLine="402"/>
      </w:pPr>
      <w:r>
        <w:rPr>
          <w:rFonts w:hint="eastAsia"/>
        </w:rPr>
        <w:t>（2）法人代表授权不符合要求的；</w:t>
      </w:r>
    </w:p>
    <w:p>
      <w:pPr>
        <w:ind w:firstLine="402"/>
      </w:pPr>
      <w:r>
        <w:rPr>
          <w:rFonts w:hint="eastAsia"/>
        </w:rPr>
        <w:t>（3）属于禁止参加报价的供应商的；</w:t>
      </w:r>
    </w:p>
    <w:p>
      <w:pPr>
        <w:ind w:firstLine="402"/>
      </w:pPr>
      <w:r>
        <w:rPr>
          <w:rFonts w:hint="eastAsia"/>
        </w:rPr>
        <w:t>（4）不符合法律、法规、规章规定的资格性要求的；</w:t>
      </w:r>
    </w:p>
    <w:p>
      <w:pPr>
        <w:ind w:firstLine="402"/>
      </w:pPr>
      <w:r>
        <w:rPr>
          <w:rFonts w:hint="eastAsia"/>
        </w:rPr>
        <w:t>（5）供应商授权代理人参加军队或省级以上政府采购活动，致使该供应商受到处罚期间，该代理人代理其他供应商参加军队采购活动的；</w:t>
      </w:r>
    </w:p>
    <w:p>
      <w:pPr>
        <w:ind w:firstLine="402"/>
      </w:pPr>
      <w:r>
        <w:rPr>
          <w:rFonts w:hint="eastAsia"/>
        </w:rPr>
        <w:t>（6）代理人同期（180天以内）代理2家以上供应商参加军队采购活动的。</w:t>
      </w:r>
    </w:p>
    <w:p>
      <w:pPr>
        <w:ind w:firstLine="404"/>
        <w:rPr>
          <w:b/>
          <w:bCs/>
        </w:rPr>
      </w:pPr>
      <w:r>
        <w:rPr>
          <w:rFonts w:hint="eastAsia"/>
          <w:b/>
          <w:bCs/>
        </w:rPr>
        <w:t>5.在商务评审过程中，有下列情形之一的，其报价将被否决：</w:t>
      </w:r>
    </w:p>
    <w:p>
      <w:pPr>
        <w:ind w:firstLine="402"/>
      </w:pPr>
      <w:r>
        <w:rPr>
          <w:rFonts w:hint="eastAsia"/>
        </w:rPr>
        <w:t>（1）报价方或其制造商与采购人有利害关系可能影响谈判公正性的；</w:t>
      </w:r>
    </w:p>
    <w:p>
      <w:pPr>
        <w:ind w:firstLine="402"/>
      </w:pPr>
      <w:r>
        <w:rPr>
          <w:rFonts w:hint="eastAsia"/>
        </w:rPr>
        <w:t>（2）报价方参与项目前期咨询或谈判文件编制的；</w:t>
      </w:r>
    </w:p>
    <w:p>
      <w:pPr>
        <w:ind w:firstLine="402"/>
      </w:pPr>
      <w:r>
        <w:rPr>
          <w:rFonts w:hint="eastAsia"/>
        </w:rPr>
        <w:t>（3）不同报价方单位负责人为同一人或者存在控股、管理关系的；</w:t>
      </w:r>
    </w:p>
    <w:p>
      <w:pPr>
        <w:ind w:firstLine="402"/>
      </w:pPr>
      <w:r>
        <w:rPr>
          <w:rFonts w:hint="eastAsia"/>
        </w:rPr>
        <w:t>（4）报价文件未按谈判文件的要求签署的；</w:t>
      </w:r>
    </w:p>
    <w:p>
      <w:pPr>
        <w:ind w:firstLine="402"/>
      </w:pPr>
      <w:r>
        <w:rPr>
          <w:rFonts w:hint="eastAsia"/>
        </w:rPr>
        <w:t>（5）报价方的报价书、资格证明材料未提供，或不符合国家规定或者谈判文件要求的；</w:t>
      </w:r>
    </w:p>
    <w:p>
      <w:pPr>
        <w:ind w:firstLine="402"/>
      </w:pPr>
      <w:r>
        <w:rPr>
          <w:rFonts w:hint="eastAsia"/>
        </w:rPr>
        <w:t>（6）同一报价方提交两个以上不同的报价方案或者报价的，但谈判文件要求提交备选方案的除外；</w:t>
      </w:r>
    </w:p>
    <w:p>
      <w:pPr>
        <w:ind w:firstLine="402"/>
      </w:pPr>
      <w:r>
        <w:rPr>
          <w:rFonts w:hint="eastAsia"/>
        </w:rPr>
        <w:t>（7）报价文件不满足谈判文件加注星号（“★”）的重要商务条款要求的；</w:t>
      </w:r>
    </w:p>
    <w:p>
      <w:pPr>
        <w:ind w:firstLine="402"/>
      </w:pPr>
      <w:r>
        <w:rPr>
          <w:rFonts w:hint="eastAsia"/>
        </w:rPr>
        <w:t>（8）报价高于谈判文件设定的最高报价限价的；</w:t>
      </w:r>
    </w:p>
    <w:p>
      <w:pPr>
        <w:ind w:firstLine="402"/>
      </w:pPr>
      <w:r>
        <w:rPr>
          <w:rFonts w:hint="eastAsia"/>
        </w:rPr>
        <w:t>（9）报价方有串通报价、弄虚作假、行贿等违法行为的；</w:t>
      </w:r>
    </w:p>
    <w:p>
      <w:pPr>
        <w:ind w:firstLine="402"/>
      </w:pPr>
      <w:r>
        <w:rPr>
          <w:rFonts w:hint="eastAsia"/>
        </w:rPr>
        <w:t>（10）存在谈判文件中规定的否决报价的其他商务条款的。</w:t>
      </w:r>
    </w:p>
    <w:p>
      <w:pPr>
        <w:ind w:firstLine="404"/>
        <w:rPr>
          <w:b/>
          <w:bCs/>
        </w:rPr>
      </w:pPr>
      <w:r>
        <w:rPr>
          <w:rFonts w:hint="eastAsia"/>
          <w:b/>
          <w:bCs/>
        </w:rPr>
        <w:t>6.技术评审过程中，有下列情形之一的，其报价将被否决：</w:t>
      </w:r>
    </w:p>
    <w:p>
      <w:pPr>
        <w:ind w:firstLine="402"/>
      </w:pPr>
      <w:r>
        <w:rPr>
          <w:rFonts w:hint="eastAsia"/>
        </w:rPr>
        <w:t>（1）报价文件不满足谈判文件技术规格中加注星号（“★”）的重要条款（参数）要求，或加注星号（“★”）的重要条款（参数）无符合谈判文件要求的技术资料支持的；</w:t>
      </w:r>
    </w:p>
    <w:p>
      <w:pPr>
        <w:ind w:firstLine="402"/>
      </w:pPr>
      <w:r>
        <w:rPr>
          <w:rFonts w:hint="eastAsia"/>
        </w:rPr>
        <w:t>（2）报价文件技术要求中一般参数超出允许偏离的最大范围或最多项数的；</w:t>
      </w:r>
    </w:p>
    <w:p>
      <w:pPr>
        <w:ind w:firstLine="402"/>
      </w:pPr>
      <w:r>
        <w:rPr>
          <w:rFonts w:hint="eastAsia"/>
        </w:rPr>
        <w:t>（3）报价文件技术要求中的响应与事实不符或虚假报价的；</w:t>
      </w:r>
    </w:p>
    <w:p>
      <w:pPr>
        <w:ind w:firstLine="402"/>
      </w:pPr>
      <w:r>
        <w:rPr>
          <w:rFonts w:hint="eastAsia"/>
        </w:rPr>
        <w:t>（4）报价方整篇复制询价文件的技术规格相关部分内容作为其报价文件技术响应内容的，且未按要求提供证明材料的；</w:t>
      </w:r>
    </w:p>
    <w:p>
      <w:pPr>
        <w:ind w:firstLine="402"/>
      </w:pPr>
      <w:r>
        <w:rPr>
          <w:rFonts w:hint="eastAsia"/>
        </w:rPr>
        <w:t>（5）存在谈判文件中规定的否决报价的其他技术条款的。</w:t>
      </w:r>
    </w:p>
    <w:p>
      <w:pPr>
        <w:ind w:firstLine="404"/>
        <w:rPr>
          <w:b/>
          <w:bCs/>
        </w:rPr>
      </w:pPr>
      <w:r>
        <w:rPr>
          <w:rFonts w:hint="eastAsia"/>
          <w:b/>
          <w:bCs/>
        </w:rPr>
        <w:t>7.有下列情形之一的，属于报价方相互串通报价，谈判小组应当对串通报价方按照无效报价处理：</w:t>
      </w:r>
    </w:p>
    <w:p>
      <w:pPr>
        <w:ind w:firstLine="402"/>
      </w:pPr>
      <w:r>
        <w:rPr>
          <w:rFonts w:hint="eastAsia"/>
        </w:rPr>
        <w:t>（1）报价方之间协商报价等报价文件的实质性内容的；</w:t>
      </w:r>
    </w:p>
    <w:p>
      <w:pPr>
        <w:ind w:firstLine="402"/>
      </w:pPr>
      <w:r>
        <w:rPr>
          <w:rFonts w:hint="eastAsia"/>
        </w:rPr>
        <w:t>（2）报价方之间约定成交供应商的；</w:t>
      </w:r>
    </w:p>
    <w:p>
      <w:pPr>
        <w:ind w:firstLine="402"/>
      </w:pPr>
      <w:r>
        <w:rPr>
          <w:rFonts w:hint="eastAsia"/>
        </w:rPr>
        <w:t>（3）报价方之间约定部分报价方放弃报价或者成交的；</w:t>
      </w:r>
    </w:p>
    <w:p>
      <w:pPr>
        <w:ind w:firstLine="402"/>
      </w:pPr>
      <w:r>
        <w:rPr>
          <w:rFonts w:hint="eastAsia"/>
        </w:rPr>
        <w:t>（4）属于同一集团、协会、商会等组织成员的报价方按照该组织要求协同报价的；</w:t>
      </w:r>
    </w:p>
    <w:p>
      <w:pPr>
        <w:ind w:firstLine="402"/>
      </w:pPr>
      <w:r>
        <w:rPr>
          <w:rFonts w:hint="eastAsia"/>
        </w:rPr>
        <w:t>（5）报价方之间为谋取成交或者排斥特定报价方而采取其他联合行动的。</w:t>
      </w:r>
    </w:p>
    <w:p>
      <w:pPr>
        <w:ind w:firstLine="404"/>
        <w:rPr>
          <w:b/>
          <w:bCs/>
        </w:rPr>
      </w:pPr>
      <w:r>
        <w:rPr>
          <w:rFonts w:hint="eastAsia"/>
          <w:b/>
          <w:bCs/>
        </w:rPr>
        <w:t>8.有下列情形之一的，视为报价方相互串通报价，谈判小组应当对串通报价方按照无效报价处理：</w:t>
      </w:r>
    </w:p>
    <w:p>
      <w:pPr>
        <w:ind w:firstLine="402"/>
      </w:pPr>
      <w:r>
        <w:rPr>
          <w:rFonts w:hint="eastAsia"/>
        </w:rPr>
        <w:t>（1）不同报价方的报价文件由同一单位或者个人编制的（含电子文档作者、最后保存者、创建时间、保存时间异常一致的）；</w:t>
      </w:r>
    </w:p>
    <w:p>
      <w:pPr>
        <w:ind w:firstLine="402"/>
      </w:pPr>
      <w:r>
        <w:rPr>
          <w:rFonts w:hint="eastAsia"/>
        </w:rPr>
        <w:t>（2）不同报价方委托同一单位或者个人办理谈判事宜的；</w:t>
      </w:r>
    </w:p>
    <w:p>
      <w:pPr>
        <w:ind w:firstLine="402"/>
      </w:pPr>
      <w:r>
        <w:rPr>
          <w:rFonts w:hint="eastAsia"/>
        </w:rPr>
        <w:t>（3）不同报价方的报价文件载明的项目管理成员为同一人的；</w:t>
      </w:r>
    </w:p>
    <w:p>
      <w:pPr>
        <w:ind w:firstLine="402"/>
      </w:pPr>
      <w:r>
        <w:rPr>
          <w:rFonts w:hint="eastAsia"/>
        </w:rPr>
        <w:t>（4）不同报价方的报价文件异常一致或者报价呈规律性差异的；</w:t>
      </w:r>
    </w:p>
    <w:p>
      <w:pPr>
        <w:ind w:firstLine="402"/>
      </w:pPr>
      <w:r>
        <w:rPr>
          <w:rFonts w:hint="eastAsia"/>
        </w:rPr>
        <w:t>（5）不同报价方的报价文件相互混装的（含光盘刻录信息）；</w:t>
      </w:r>
    </w:p>
    <w:p>
      <w:pPr>
        <w:ind w:firstLine="402"/>
      </w:pPr>
      <w:r>
        <w:rPr>
          <w:rFonts w:hint="eastAsia"/>
        </w:rPr>
        <w:t>（6）不同报价方的谈判保证金从同一单位或者个人的账户转出的。</w:t>
      </w:r>
    </w:p>
    <w:p>
      <w:pPr>
        <w:ind w:firstLine="404"/>
        <w:rPr>
          <w:b/>
          <w:bCs/>
        </w:rPr>
      </w:pPr>
      <w:r>
        <w:rPr>
          <w:rFonts w:hint="eastAsia"/>
          <w:b/>
          <w:bCs/>
        </w:rPr>
        <w:t>9.有下列情形之一的，属于采购人与报价方串通报价，谈判小组应当对串通报价方按照无效报价处理：</w:t>
      </w:r>
    </w:p>
    <w:p>
      <w:pPr>
        <w:ind w:firstLine="402"/>
      </w:pPr>
      <w:r>
        <w:rPr>
          <w:rFonts w:hint="eastAsia"/>
        </w:rPr>
        <w:t>（1）采购人在谈判开始前开启报价文件并将有关信息泄露给其他报价方的;</w:t>
      </w:r>
    </w:p>
    <w:p>
      <w:pPr>
        <w:ind w:firstLine="402"/>
      </w:pPr>
      <w:r>
        <w:rPr>
          <w:rFonts w:hint="eastAsia"/>
        </w:rPr>
        <w:t>（2）采购人直接或者间接向报价方泄露采购预算（法律法规允许在谈判文件中公布的除外）、谈判小组成员等信息的；</w:t>
      </w:r>
    </w:p>
    <w:p>
      <w:pPr>
        <w:ind w:firstLine="402"/>
      </w:pPr>
      <w:r>
        <w:rPr>
          <w:rFonts w:hint="eastAsia"/>
        </w:rPr>
        <w:t>（3）采购人明示或者暗示报价方压低或者抬高报价的；</w:t>
      </w:r>
    </w:p>
    <w:p>
      <w:pPr>
        <w:ind w:firstLine="402"/>
      </w:pPr>
      <w:r>
        <w:rPr>
          <w:rFonts w:hint="eastAsia"/>
        </w:rPr>
        <w:t>（4）采购人授意报价方撤换、修改报价文件的；</w:t>
      </w:r>
    </w:p>
    <w:p>
      <w:pPr>
        <w:ind w:firstLine="402"/>
      </w:pPr>
      <w:r>
        <w:rPr>
          <w:rFonts w:hint="eastAsia"/>
        </w:rPr>
        <w:t>（5）采购人明示或者暗示报价方为特定报价方成交提供方便的；</w:t>
      </w:r>
    </w:p>
    <w:p>
      <w:pPr>
        <w:ind w:firstLine="402"/>
      </w:pPr>
      <w:r>
        <w:rPr>
          <w:rFonts w:hint="eastAsia"/>
        </w:rPr>
        <w:t>（6）采购人与报价方为谋求特定报价方成交而采取其他串通行为的。</w:t>
      </w:r>
    </w:p>
    <w:p>
      <w:pPr>
        <w:ind w:firstLine="404"/>
        <w:rPr>
          <w:b/>
          <w:bCs/>
        </w:rPr>
      </w:pPr>
      <w:r>
        <w:rPr>
          <w:rFonts w:hint="eastAsia"/>
          <w:b/>
          <w:bCs/>
        </w:rPr>
        <w:t>10.有下列情形之一的，属于虚假报价，谈判小组应当对报价方按照无效报价处理：</w:t>
      </w:r>
    </w:p>
    <w:p>
      <w:pPr>
        <w:ind w:firstLine="402"/>
      </w:pPr>
      <w:r>
        <w:rPr>
          <w:rFonts w:hint="eastAsia"/>
        </w:rPr>
        <w:t>（1）使用通过受让或者租借等方式获取资格、资质证书报价的；</w:t>
      </w:r>
    </w:p>
    <w:p>
      <w:pPr>
        <w:ind w:firstLine="402"/>
      </w:pPr>
      <w:r>
        <w:rPr>
          <w:rFonts w:hint="eastAsia"/>
        </w:rPr>
        <w:t>（2）使用伪造、变造的许可证件的；</w:t>
      </w:r>
    </w:p>
    <w:p>
      <w:pPr>
        <w:ind w:firstLine="402"/>
      </w:pPr>
      <w:r>
        <w:rPr>
          <w:rFonts w:hint="eastAsia"/>
        </w:rPr>
        <w:t>（3）提供虚假的财务状况或者业绩的；</w:t>
      </w:r>
    </w:p>
    <w:p>
      <w:pPr>
        <w:ind w:firstLine="402"/>
      </w:pPr>
      <w:r>
        <w:rPr>
          <w:rFonts w:hint="eastAsia"/>
        </w:rPr>
        <w:t>（4）提供虚假的项目负责人或者主要技术人员简历、劳动关系证明的；</w:t>
      </w:r>
    </w:p>
    <w:p>
      <w:pPr>
        <w:ind w:firstLine="402"/>
      </w:pPr>
      <w:r>
        <w:rPr>
          <w:rFonts w:hint="eastAsia"/>
        </w:rPr>
        <w:t>（5）提供虚假信用状况的；</w:t>
      </w:r>
    </w:p>
    <w:p>
      <w:pPr>
        <w:ind w:firstLine="402"/>
      </w:pPr>
      <w:r>
        <w:rPr>
          <w:rFonts w:hint="eastAsia"/>
        </w:rPr>
        <w:t>（6）提供虚假样品或借用、冒用其他供应商样品的；</w:t>
      </w:r>
    </w:p>
    <w:p>
      <w:pPr>
        <w:ind w:firstLine="402"/>
      </w:pPr>
      <w:r>
        <w:rPr>
          <w:rFonts w:hint="eastAsia"/>
        </w:rPr>
        <w:t>（7）其他弄虚作假行为的。</w:t>
      </w:r>
    </w:p>
    <w:p>
      <w:pPr>
        <w:ind w:firstLine="404"/>
        <w:rPr>
          <w:b/>
          <w:bCs/>
        </w:rPr>
      </w:pPr>
      <w:r>
        <w:rPr>
          <w:rFonts w:hint="eastAsia"/>
          <w:b/>
          <w:bCs/>
        </w:rPr>
        <w:t>11.有下列情形之一的，应当终止谈判：</w:t>
      </w:r>
    </w:p>
    <w:p>
      <w:pPr>
        <w:ind w:firstLine="402"/>
      </w:pPr>
      <w:r>
        <w:rPr>
          <w:rFonts w:hint="eastAsia"/>
        </w:rPr>
        <w:t>（1）参加谈判的供应商均被淘汰的；</w:t>
      </w:r>
    </w:p>
    <w:p>
      <w:pPr>
        <w:ind w:firstLine="402"/>
      </w:pPr>
      <w:r>
        <w:rPr>
          <w:rFonts w:hint="eastAsia"/>
        </w:rPr>
        <w:t>（2）谈判结束后，供应商报价文件均不能满足谈判文件最低要求的；</w:t>
      </w:r>
    </w:p>
    <w:p>
      <w:pPr>
        <w:ind w:firstLine="402"/>
      </w:pPr>
      <w:r>
        <w:rPr>
          <w:rFonts w:hint="eastAsia"/>
        </w:rPr>
        <w:t>（3）其他无法继续开展谈判或者无法成交的情形；</w:t>
      </w:r>
    </w:p>
    <w:p>
      <w:pPr>
        <w:ind w:firstLine="402"/>
      </w:pPr>
      <w:r>
        <w:rPr>
          <w:rFonts w:hint="eastAsia"/>
        </w:rPr>
        <w:t>（4）因重大变故，取消采购任务的。</w:t>
      </w:r>
    </w:p>
    <w:p>
      <w:pPr>
        <w:pStyle w:val="5"/>
        <w:spacing w:line="440" w:lineRule="exact"/>
        <w:ind w:firstLine="584"/>
      </w:pPr>
      <w:bookmarkStart w:id="125" w:name="_Toc19062"/>
      <w:r>
        <w:rPr>
          <w:rFonts w:hint="eastAsia"/>
        </w:rPr>
        <w:t>（七）经谈判小组评审，认为所有报价都不符合谈判文件要求的，谈判小组可否决所有报价，采购人有权重新组织采购。</w:t>
      </w:r>
      <w:bookmarkEnd w:id="125"/>
    </w:p>
    <w:p>
      <w:pPr>
        <w:pStyle w:val="4"/>
        <w:ind w:firstLine="0" w:firstLineChars="0"/>
        <w:jc w:val="center"/>
      </w:pPr>
      <w:bookmarkStart w:id="126" w:name="_Toc13350"/>
      <w:bookmarkStart w:id="127" w:name="_Toc8053"/>
      <w:bookmarkStart w:id="128" w:name="_Toc24652"/>
      <w:bookmarkStart w:id="129" w:name="_Toc31764"/>
      <w:r>
        <w:rPr>
          <w:rFonts w:hint="eastAsia"/>
        </w:rPr>
        <w:t>六、</w:t>
      </w:r>
      <w:r>
        <w:t>质疑与投诉</w:t>
      </w:r>
      <w:bookmarkEnd w:id="126"/>
      <w:bookmarkEnd w:id="127"/>
      <w:bookmarkEnd w:id="128"/>
      <w:bookmarkEnd w:id="129"/>
    </w:p>
    <w:p>
      <w:pPr>
        <w:ind w:firstLine="402"/>
      </w:pPr>
      <w:r>
        <w:rPr>
          <w:rFonts w:hint="eastAsia"/>
        </w:rPr>
        <w:t>（一）供应商应当按照规定的程序和渠道实名质疑、投诉，其质疑、投诉应当有具体的质疑、投诉事项及证明其利益受到损害的事实根据，不得进行虚假、恶意的质疑和投诉，匿名质疑、投诉不受理。</w:t>
      </w:r>
    </w:p>
    <w:p>
      <w:pPr>
        <w:ind w:firstLine="402"/>
      </w:pPr>
      <w:r>
        <w:rPr>
          <w:rFonts w:hint="eastAsia"/>
        </w:rPr>
        <w:t>（二）质疑由采购人设立的质疑处理机构受理，投诉由</w:t>
      </w:r>
      <w:r>
        <w:rPr>
          <w:rFonts w:hint="eastAsia"/>
          <w:b/>
          <w:bCs/>
          <w:u w:val="single"/>
        </w:rPr>
        <w:t>采购人所在单位采购管理部门</w:t>
      </w:r>
      <w:r>
        <w:rPr>
          <w:rFonts w:hint="eastAsia"/>
        </w:rPr>
        <w:t>受理。供应商投诉事项应当是经过质疑的事项，未质疑的事项，投诉不予受理。</w:t>
      </w:r>
    </w:p>
    <w:p>
      <w:pPr>
        <w:ind w:firstLine="402"/>
      </w:pPr>
      <w:r>
        <w:rPr>
          <w:rFonts w:hint="eastAsia"/>
        </w:rPr>
        <w:t>（三）采购人的</w:t>
      </w:r>
      <w:r>
        <w:t>质疑</w:t>
      </w:r>
      <w:r>
        <w:rPr>
          <w:rFonts w:hint="eastAsia"/>
        </w:rPr>
        <w:t>处理机构</w:t>
      </w:r>
      <w:r>
        <w:t>联系方式</w:t>
      </w:r>
    </w:p>
    <w:p>
      <w:pPr>
        <w:ind w:firstLine="402"/>
        <w:rPr>
          <w:rFonts w:ascii="宋体" w:hAnsi="宋体"/>
          <w:szCs w:val="21"/>
        </w:rPr>
      </w:pPr>
      <w:r>
        <w:rPr>
          <w:rFonts w:hint="eastAsia" w:ascii="宋体" w:hAnsi="宋体"/>
          <w:szCs w:val="21"/>
        </w:rPr>
        <w:t>1.</w:t>
      </w:r>
      <w:r>
        <w:rPr>
          <w:rFonts w:hint="eastAsia" w:ascii="宋体" w:hAnsi="宋体"/>
          <w:szCs w:val="21"/>
          <w:lang w:val="zh-CN"/>
        </w:rPr>
        <w:t>联 系 人：</w:t>
      </w:r>
      <w:r>
        <w:rPr>
          <w:rFonts w:hint="eastAsia" w:ascii="宋体" w:hAnsi="宋体"/>
          <w:szCs w:val="21"/>
        </w:rPr>
        <w:t>叶老师</w:t>
      </w:r>
    </w:p>
    <w:p>
      <w:pPr>
        <w:ind w:firstLine="402"/>
        <w:rPr>
          <w:rFonts w:ascii="宋体" w:hAnsi="宋体"/>
          <w:szCs w:val="21"/>
        </w:rPr>
      </w:pPr>
      <w:r>
        <w:rPr>
          <w:rFonts w:hint="eastAsia" w:ascii="宋体" w:hAnsi="宋体"/>
          <w:szCs w:val="21"/>
        </w:rPr>
        <w:t>2.</w:t>
      </w:r>
      <w:r>
        <w:rPr>
          <w:rFonts w:hint="eastAsia" w:ascii="宋体" w:hAnsi="宋体"/>
          <w:szCs w:val="21"/>
          <w:lang w:val="zh-CN"/>
        </w:rPr>
        <w:t>联</w:t>
      </w:r>
      <w:r>
        <w:rPr>
          <w:rFonts w:hint="eastAsia" w:ascii="宋体" w:hAnsi="宋体"/>
          <w:szCs w:val="21"/>
        </w:rPr>
        <w:t>系电话</w:t>
      </w:r>
      <w:r>
        <w:rPr>
          <w:rFonts w:hint="eastAsia" w:ascii="宋体" w:hAnsi="宋体"/>
          <w:szCs w:val="21"/>
          <w:lang w:val="zh-CN"/>
        </w:rPr>
        <w:t>：023-68774923</w:t>
      </w:r>
    </w:p>
    <w:p>
      <w:pPr>
        <w:ind w:firstLine="402"/>
        <w:rPr>
          <w:rFonts w:ascii="宋体" w:hAnsi="宋体"/>
          <w:szCs w:val="21"/>
        </w:rPr>
      </w:pPr>
      <w:r>
        <w:rPr>
          <w:rFonts w:hint="eastAsia" w:ascii="宋体" w:hAnsi="宋体"/>
          <w:szCs w:val="21"/>
        </w:rPr>
        <w:t>3.地    址：</w:t>
      </w:r>
      <w:r>
        <w:rPr>
          <w:rFonts w:hint="eastAsia" w:ascii="宋体" w:hAnsi="宋体"/>
          <w:szCs w:val="21"/>
          <w:lang w:val="zh-CN"/>
        </w:rPr>
        <w:t>重庆市沙坪坝（具体地址电话咨询）</w:t>
      </w:r>
    </w:p>
    <w:p>
      <w:pPr>
        <w:ind w:firstLine="402"/>
      </w:pPr>
      <w:r>
        <w:rPr>
          <w:rFonts w:hint="eastAsia"/>
        </w:rPr>
        <w:t>（四）供应商认为谈判文件存在限制性、倾向性、排他性条款，使自己权益受到损害的，可以在提交报价文件截止时间10日前向采购人设立的质疑处理机构提出书面质疑和相关证明材料。</w:t>
      </w:r>
    </w:p>
    <w:p>
      <w:pPr>
        <w:ind w:firstLine="402"/>
      </w:pPr>
      <w:r>
        <w:rPr>
          <w:rFonts w:hint="eastAsia"/>
        </w:rPr>
        <w:t>（五）供应商</w:t>
      </w:r>
      <w:r>
        <w:t>认为下列事项使自己权益受到损害的，</w:t>
      </w:r>
      <w:r>
        <w:rPr>
          <w:rFonts w:hint="eastAsia"/>
        </w:rPr>
        <w:t>可以</w:t>
      </w:r>
      <w:r>
        <w:t>在评审结果公示期内，向</w:t>
      </w:r>
      <w:r>
        <w:rPr>
          <w:rFonts w:hint="eastAsia"/>
        </w:rPr>
        <w:t>采购人设立的质疑处理机构</w:t>
      </w:r>
      <w:r>
        <w:t>提出书面质疑</w:t>
      </w:r>
      <w:r>
        <w:rPr>
          <w:rFonts w:hint="eastAsia"/>
        </w:rPr>
        <w:t>和相关证明材料：</w:t>
      </w:r>
    </w:p>
    <w:p>
      <w:pPr>
        <w:ind w:firstLine="402"/>
      </w:pPr>
      <w:r>
        <w:rPr>
          <w:rFonts w:hint="eastAsia"/>
        </w:rPr>
        <w:t>1.采购人</w:t>
      </w:r>
      <w:r>
        <w:t>或者相关人员与供应商有利害关系，应当回避而没有回避的；</w:t>
      </w:r>
    </w:p>
    <w:p>
      <w:pPr>
        <w:ind w:firstLine="402"/>
      </w:pPr>
      <w:r>
        <w:rPr>
          <w:rFonts w:hint="eastAsia"/>
        </w:rPr>
        <w:t>2.</w:t>
      </w:r>
      <w:r>
        <w:t>采购程序违反军队采购相关规定的；</w:t>
      </w:r>
    </w:p>
    <w:p>
      <w:pPr>
        <w:ind w:firstLine="402"/>
      </w:pPr>
      <w:r>
        <w:rPr>
          <w:rFonts w:hint="eastAsia"/>
        </w:rPr>
        <w:t>3.供应商</w:t>
      </w:r>
      <w:r>
        <w:t>之间</w:t>
      </w:r>
      <w:r>
        <w:rPr>
          <w:rFonts w:hint="eastAsia"/>
        </w:rPr>
        <w:t>或者采购人与供应商之间</w:t>
      </w:r>
      <w:r>
        <w:t>存在串通行为的；</w:t>
      </w:r>
    </w:p>
    <w:p>
      <w:pPr>
        <w:ind w:firstLine="402"/>
      </w:pPr>
      <w:r>
        <w:rPr>
          <w:rFonts w:hint="eastAsia"/>
        </w:rPr>
        <w:t>4.</w:t>
      </w:r>
      <w:r>
        <w:t>提供虚假资料</w:t>
      </w:r>
      <w:r>
        <w:rPr>
          <w:rFonts w:hint="eastAsia"/>
        </w:rPr>
        <w:t>骗取成交</w:t>
      </w:r>
      <w:r>
        <w:t>的；</w:t>
      </w:r>
    </w:p>
    <w:p>
      <w:pPr>
        <w:ind w:firstLine="402"/>
      </w:pPr>
      <w:r>
        <w:rPr>
          <w:rFonts w:hint="eastAsia"/>
        </w:rPr>
        <w:t>5.</w:t>
      </w:r>
      <w:r>
        <w:t>违反采购相关法律法规使自己权益受到损害的其他事项。</w:t>
      </w:r>
    </w:p>
    <w:p>
      <w:pPr>
        <w:ind w:firstLine="402"/>
      </w:pPr>
      <w:r>
        <w:rPr>
          <w:rFonts w:hint="eastAsia"/>
        </w:rPr>
        <w:t>（六）</w:t>
      </w:r>
      <w:r>
        <w:t>书面质疑</w:t>
      </w:r>
      <w:r>
        <w:rPr>
          <w:rFonts w:hint="eastAsia"/>
        </w:rPr>
        <w:t>应</w:t>
      </w:r>
      <w:r>
        <w:t>由法定代表人签字</w:t>
      </w:r>
      <w:r>
        <w:rPr>
          <w:rFonts w:hint="eastAsia"/>
        </w:rPr>
        <w:t>并</w:t>
      </w:r>
      <w:r>
        <w:t>加盖单位公章，同时出具法定代表人资格证明书</w:t>
      </w:r>
      <w:r>
        <w:rPr>
          <w:rFonts w:hint="eastAsia"/>
        </w:rPr>
        <w:t>。</w:t>
      </w:r>
      <w:r>
        <w:t>由</w:t>
      </w:r>
      <w:r>
        <w:rPr>
          <w:rFonts w:hint="eastAsia"/>
        </w:rPr>
        <w:t>全权代表</w:t>
      </w:r>
      <w:r>
        <w:t>签字的，必须有法定代表人授权</w:t>
      </w:r>
      <w:r>
        <w:rPr>
          <w:rFonts w:hint="eastAsia"/>
        </w:rPr>
        <w:t>书和</w:t>
      </w:r>
      <w:r>
        <w:t>法定代表人资格证明书</w:t>
      </w:r>
      <w:r>
        <w:rPr>
          <w:rFonts w:hint="eastAsia"/>
        </w:rPr>
        <w:t>，并</w:t>
      </w:r>
      <w:r>
        <w:t>加盖单位公章</w:t>
      </w:r>
      <w:r>
        <w:rPr>
          <w:rFonts w:hint="eastAsia"/>
        </w:rPr>
        <w:t>（具体要求参照报名要求）。书面</w:t>
      </w:r>
      <w:r>
        <w:t>质疑主要包括下列内容：</w:t>
      </w:r>
    </w:p>
    <w:p>
      <w:pPr>
        <w:ind w:firstLine="402"/>
      </w:pPr>
      <w:r>
        <w:rPr>
          <w:rFonts w:hint="eastAsia"/>
        </w:rPr>
        <w:t>1.质疑的采购项目名称和项目编号；</w:t>
      </w:r>
    </w:p>
    <w:p>
      <w:pPr>
        <w:ind w:firstLine="402"/>
      </w:pPr>
      <w:r>
        <w:rPr>
          <w:rFonts w:hint="eastAsia"/>
        </w:rPr>
        <w:t>2.</w:t>
      </w:r>
      <w:r>
        <w:t>质疑</w:t>
      </w:r>
      <w:r>
        <w:rPr>
          <w:rFonts w:hint="eastAsia"/>
        </w:rPr>
        <w:t>人</w:t>
      </w:r>
      <w:r>
        <w:t>和被质疑人的名称，质疑人的地址、联系方式等；</w:t>
      </w:r>
    </w:p>
    <w:p>
      <w:pPr>
        <w:ind w:firstLine="402"/>
      </w:pPr>
      <w:r>
        <w:rPr>
          <w:rFonts w:hint="eastAsia"/>
        </w:rPr>
        <w:t>3.</w:t>
      </w:r>
      <w:r>
        <w:t>具体的质疑事项、事实依据及相关证明材料；</w:t>
      </w:r>
    </w:p>
    <w:p>
      <w:pPr>
        <w:ind w:firstLine="402"/>
      </w:pPr>
      <w:r>
        <w:rPr>
          <w:rFonts w:hint="eastAsia"/>
        </w:rPr>
        <w:t>4.</w:t>
      </w:r>
      <w:r>
        <w:t>提起质疑的日期。</w:t>
      </w:r>
    </w:p>
    <w:p>
      <w:pPr>
        <w:ind w:firstLine="402"/>
      </w:pPr>
      <w:r>
        <w:rPr>
          <w:rFonts w:hint="eastAsia"/>
        </w:rPr>
        <w:t>（七）</w:t>
      </w:r>
      <w:r>
        <w:t>质疑有以下情形之一的，</w:t>
      </w:r>
      <w:r>
        <w:rPr>
          <w:rFonts w:hint="eastAsia"/>
        </w:rPr>
        <w:t>质疑处理机构</w:t>
      </w:r>
      <w:r>
        <w:t>不予受理：</w:t>
      </w:r>
    </w:p>
    <w:p>
      <w:pPr>
        <w:ind w:firstLine="402"/>
      </w:pPr>
      <w:r>
        <w:rPr>
          <w:rFonts w:hint="eastAsia"/>
        </w:rPr>
        <w:t>1.未按规定程序和渠道提出质疑的；</w:t>
      </w:r>
    </w:p>
    <w:p>
      <w:pPr>
        <w:ind w:firstLine="402"/>
      </w:pPr>
      <w:r>
        <w:rPr>
          <w:rFonts w:hint="eastAsia"/>
        </w:rPr>
        <w:t>2.</w:t>
      </w:r>
      <w:r>
        <w:t>超</w:t>
      </w:r>
      <w:r>
        <w:rPr>
          <w:rFonts w:hint="eastAsia"/>
        </w:rPr>
        <w:t>过</w:t>
      </w:r>
      <w:r>
        <w:t>质疑限期</w:t>
      </w:r>
      <w:r>
        <w:rPr>
          <w:rFonts w:hint="eastAsia"/>
        </w:rPr>
        <w:t>的</w:t>
      </w:r>
      <w:r>
        <w:t>；</w:t>
      </w:r>
    </w:p>
    <w:p>
      <w:pPr>
        <w:ind w:firstLine="402"/>
      </w:pPr>
      <w:r>
        <w:rPr>
          <w:rFonts w:hint="eastAsia"/>
        </w:rPr>
        <w:t>3.书面</w:t>
      </w:r>
      <w:r>
        <w:t>质疑的形式和内容不符合</w:t>
      </w:r>
      <w:r>
        <w:rPr>
          <w:rFonts w:hint="eastAsia"/>
        </w:rPr>
        <w:t>上述要求的</w:t>
      </w:r>
      <w:r>
        <w:t>；</w:t>
      </w:r>
    </w:p>
    <w:p>
      <w:pPr>
        <w:ind w:firstLine="402"/>
      </w:pPr>
      <w:r>
        <w:rPr>
          <w:rFonts w:hint="eastAsia"/>
        </w:rPr>
        <w:t>4.</w:t>
      </w:r>
      <w:r>
        <w:t>提出的质疑事项已经明确答复的；</w:t>
      </w:r>
    </w:p>
    <w:p>
      <w:pPr>
        <w:ind w:firstLine="402"/>
      </w:pPr>
      <w:r>
        <w:rPr>
          <w:rFonts w:hint="eastAsia"/>
        </w:rPr>
        <w:t>5.</w:t>
      </w:r>
      <w:r>
        <w:t>法律法规规定的其他不予受理的条件。</w:t>
      </w:r>
    </w:p>
    <w:p>
      <w:pPr>
        <w:ind w:firstLine="402"/>
      </w:pPr>
      <w:r>
        <w:rPr>
          <w:rFonts w:hint="eastAsia"/>
        </w:rPr>
        <w:t>（八）质疑处理机构</w:t>
      </w:r>
      <w:r>
        <w:t>应当自质疑签收之日起</w:t>
      </w:r>
      <w:r>
        <w:rPr>
          <w:rFonts w:hint="eastAsia"/>
        </w:rPr>
        <w:t>7</w:t>
      </w:r>
      <w:r>
        <w:t>个工作日内做出书面答复。答复内容同时通知与处理结果有关的供应商，但答复内容不得涉及供应商的商业秘密。</w:t>
      </w:r>
    </w:p>
    <w:p>
      <w:pPr>
        <w:ind w:firstLine="402"/>
      </w:pPr>
      <w:r>
        <w:rPr>
          <w:rFonts w:hint="eastAsia"/>
        </w:rPr>
        <w:t>质疑处理机构</w:t>
      </w:r>
      <w:r>
        <w:t>在作出书面答复之前，可以采取现场解答的方式向</w:t>
      </w:r>
      <w:r>
        <w:rPr>
          <w:rFonts w:hint="eastAsia"/>
        </w:rPr>
        <w:t>质疑人</w:t>
      </w:r>
      <w:r>
        <w:t>通报初步处理结果。供应商认可处理结果的，可在出具书面申请后撤回质疑或者放弃质疑，</w:t>
      </w:r>
      <w:r>
        <w:rPr>
          <w:rFonts w:hint="eastAsia"/>
        </w:rPr>
        <w:t>质疑处理机构</w:t>
      </w:r>
      <w:r>
        <w:t>不再进行书面答复。</w:t>
      </w:r>
    </w:p>
    <w:p>
      <w:pPr>
        <w:ind w:firstLine="402"/>
      </w:pPr>
      <w:r>
        <w:rPr>
          <w:rFonts w:hint="eastAsia"/>
        </w:rPr>
        <w:t>（九）供应商</w:t>
      </w:r>
      <w:r>
        <w:t>质疑有下列情形之一的，视为无效质疑，</w:t>
      </w:r>
      <w:r>
        <w:rPr>
          <w:rFonts w:hint="eastAsia"/>
        </w:rPr>
        <w:t>质疑处理机构</w:t>
      </w:r>
      <w:r>
        <w:t>应当驳回质疑：</w:t>
      </w:r>
    </w:p>
    <w:p>
      <w:pPr>
        <w:ind w:firstLine="402"/>
      </w:pPr>
      <w:r>
        <w:rPr>
          <w:rFonts w:hint="eastAsia"/>
        </w:rPr>
        <w:t>1.</w:t>
      </w:r>
      <w:r>
        <w:t>无具体的质疑事项，或者质疑事项缺乏事实和法律依据</w:t>
      </w:r>
      <w:r>
        <w:rPr>
          <w:rFonts w:hint="eastAsia"/>
        </w:rPr>
        <w:t>的</w:t>
      </w:r>
      <w:r>
        <w:t>；</w:t>
      </w:r>
    </w:p>
    <w:p>
      <w:pPr>
        <w:ind w:firstLine="402"/>
      </w:pPr>
      <w:r>
        <w:rPr>
          <w:rFonts w:hint="eastAsia"/>
        </w:rPr>
        <w:t>2.</w:t>
      </w:r>
      <w:r>
        <w:t>质疑内容涉及评审工作细节、其他供应商</w:t>
      </w:r>
      <w:r>
        <w:rPr>
          <w:rFonts w:hint="eastAsia"/>
        </w:rPr>
        <w:t>报价</w:t>
      </w:r>
      <w:r>
        <w:t>资料等保密事项且无法提供信息的合法来源</w:t>
      </w:r>
      <w:r>
        <w:rPr>
          <w:rFonts w:hint="eastAsia"/>
        </w:rPr>
        <w:t>的</w:t>
      </w:r>
      <w:r>
        <w:t>；</w:t>
      </w:r>
    </w:p>
    <w:p>
      <w:pPr>
        <w:ind w:firstLine="402"/>
      </w:pPr>
      <w:r>
        <w:rPr>
          <w:rFonts w:hint="eastAsia"/>
        </w:rPr>
        <w:t>3.</w:t>
      </w:r>
      <w:r>
        <w:t>质疑已经处理并明确答复后，质疑人就同一事项再次提起质疑且未提供新的有效证据</w:t>
      </w:r>
      <w:r>
        <w:rPr>
          <w:rFonts w:hint="eastAsia"/>
        </w:rPr>
        <w:t>的</w:t>
      </w:r>
      <w:r>
        <w:t>。</w:t>
      </w:r>
    </w:p>
    <w:p>
      <w:pPr>
        <w:ind w:firstLine="402"/>
      </w:pPr>
      <w:r>
        <w:rPr>
          <w:rFonts w:hint="eastAsia"/>
        </w:rPr>
        <w:t>质疑处理机构</w:t>
      </w:r>
      <w:r>
        <w:t>应当对供应商无效质疑情况记录存档</w:t>
      </w:r>
      <w:r>
        <w:rPr>
          <w:rFonts w:hint="eastAsia"/>
        </w:rPr>
        <w:t>。</w:t>
      </w:r>
    </w:p>
    <w:p>
      <w:pPr>
        <w:ind w:firstLine="402"/>
      </w:pPr>
      <w:r>
        <w:rPr>
          <w:rFonts w:hint="eastAsia"/>
        </w:rPr>
        <w:t>（十）供应商</w:t>
      </w:r>
      <w:r>
        <w:t>进行虚假和恶意质疑，干扰</w:t>
      </w:r>
      <w:r>
        <w:rPr>
          <w:rFonts w:hint="eastAsia"/>
        </w:rPr>
        <w:t>军队</w:t>
      </w:r>
      <w:r>
        <w:t>采购活动的，</w:t>
      </w:r>
      <w:r>
        <w:rPr>
          <w:rFonts w:hint="eastAsia"/>
        </w:rPr>
        <w:t>质疑处理机构可以申请上级采购管理部门作出处罚。</w:t>
      </w:r>
    </w:p>
    <w:p>
      <w:pPr>
        <w:ind w:firstLine="402"/>
      </w:pPr>
      <w:r>
        <w:rPr>
          <w:rFonts w:hint="eastAsia"/>
        </w:rPr>
        <w:t>（十一）</w:t>
      </w:r>
      <w:r>
        <w:t>对</w:t>
      </w:r>
      <w:r>
        <w:rPr>
          <w:rFonts w:hint="eastAsia"/>
        </w:rPr>
        <w:t>质疑处理机构</w:t>
      </w:r>
      <w:r>
        <w:t>的书面答复及处理结果不满意，</w:t>
      </w:r>
      <w:r>
        <w:rPr>
          <w:rFonts w:hint="eastAsia"/>
        </w:rPr>
        <w:t>或者质疑处理机构未答复以及未在规定期限内作出答复的，</w:t>
      </w:r>
      <w:r>
        <w:t>质疑人可以在</w:t>
      </w:r>
      <w:r>
        <w:rPr>
          <w:rFonts w:hint="eastAsia"/>
        </w:rPr>
        <w:t>质疑</w:t>
      </w:r>
      <w:r>
        <w:t>答复</w:t>
      </w:r>
      <w:r>
        <w:rPr>
          <w:rFonts w:hint="eastAsia"/>
        </w:rPr>
        <w:t>期满</w:t>
      </w:r>
      <w:r>
        <w:t>之日起</w:t>
      </w:r>
      <w:r>
        <w:rPr>
          <w:rFonts w:hint="eastAsia"/>
        </w:rPr>
        <w:t>15</w:t>
      </w:r>
      <w:r>
        <w:t>个工作日内，向</w:t>
      </w:r>
      <w:r>
        <w:rPr>
          <w:rFonts w:hint="eastAsia"/>
          <w:b/>
          <w:bCs/>
          <w:u w:val="single"/>
        </w:rPr>
        <w:t>采购人所在单位上级采购管理部门</w:t>
      </w:r>
      <w:r>
        <w:t>提出投诉。投诉电话</w:t>
      </w:r>
      <w:r>
        <w:rPr>
          <w:b/>
          <w:bCs/>
        </w:rPr>
        <w:t>：投诉电话：</w:t>
      </w:r>
      <w:r>
        <w:rPr>
          <w:rFonts w:hint="eastAsia" w:ascii="宋体" w:hAnsi="宋体"/>
          <w:b/>
          <w:bCs/>
          <w:szCs w:val="21"/>
          <w:lang w:val="zh-CN"/>
        </w:rPr>
        <w:t>023-68755301</w:t>
      </w:r>
      <w:r>
        <w:rPr>
          <w:b/>
          <w:bCs/>
        </w:rPr>
        <w:t>。</w:t>
      </w:r>
    </w:p>
    <w:p>
      <w:pPr>
        <w:pStyle w:val="13"/>
        <w:ind w:firstLine="402"/>
      </w:pPr>
    </w:p>
    <w:p>
      <w:pPr>
        <w:pStyle w:val="4"/>
        <w:ind w:firstLine="0" w:firstLineChars="0"/>
        <w:jc w:val="center"/>
      </w:pPr>
      <w:bookmarkStart w:id="130" w:name="_Toc28810"/>
      <w:bookmarkStart w:id="131" w:name="_Toc24790"/>
      <w:bookmarkStart w:id="132" w:name="_Toc16991"/>
      <w:bookmarkStart w:id="133" w:name="_Toc14131"/>
      <w:r>
        <w:rPr>
          <w:rFonts w:hint="eastAsia"/>
        </w:rPr>
        <w:t>七、确定成交</w:t>
      </w:r>
      <w:bookmarkEnd w:id="130"/>
      <w:bookmarkEnd w:id="131"/>
      <w:bookmarkEnd w:id="132"/>
      <w:bookmarkEnd w:id="133"/>
    </w:p>
    <w:p>
      <w:pPr>
        <w:pStyle w:val="5"/>
        <w:ind w:firstLine="584"/>
      </w:pPr>
      <w:bookmarkStart w:id="134" w:name="_Toc3731"/>
      <w:r>
        <w:rPr>
          <w:rFonts w:hint="eastAsia"/>
        </w:rPr>
        <w:t>（一）确定成交供应商</w:t>
      </w:r>
      <w:bookmarkEnd w:id="134"/>
    </w:p>
    <w:p>
      <w:pPr>
        <w:ind w:firstLine="402"/>
      </w:pPr>
      <w:r>
        <w:rPr>
          <w:rFonts w:hint="eastAsia"/>
        </w:rPr>
        <w:t>1.评审结束后3个工作日内，采购人根据谈判小组提出的书面评审报告，在</w:t>
      </w:r>
      <w:r>
        <w:rPr>
          <w:rFonts w:hint="eastAsia"/>
          <w:u w:val="single"/>
        </w:rPr>
        <w:t>“</w:t>
      </w:r>
      <w:r>
        <w:rPr>
          <w:rFonts w:hint="eastAsia"/>
          <w:u w:val="single"/>
          <w:lang w:val="zh-CN"/>
        </w:rPr>
        <w:t>军队采购网</w:t>
      </w:r>
      <w:r>
        <w:rPr>
          <w:rFonts w:hint="eastAsia"/>
          <w:u w:val="single"/>
        </w:rPr>
        <w:t>（https://www.plap.cn/）”</w:t>
      </w:r>
      <w:r>
        <w:rPr>
          <w:rFonts w:hint="eastAsia"/>
          <w:u w:val="single"/>
          <w:lang w:val="zh-CN"/>
        </w:rPr>
        <w:t>、</w:t>
      </w:r>
      <w:r>
        <w:rPr>
          <w:rFonts w:hint="eastAsia"/>
          <w:u w:val="single"/>
        </w:rPr>
        <w:t>“</w:t>
      </w:r>
      <w:r>
        <w:rPr>
          <w:rFonts w:hint="eastAsia"/>
          <w:u w:val="single"/>
          <w:lang w:val="zh-CN"/>
        </w:rPr>
        <w:t>中国政府采购网</w:t>
      </w:r>
      <w:r>
        <w:rPr>
          <w:rFonts w:hint="eastAsia"/>
          <w:u w:val="single"/>
        </w:rPr>
        <w:t>（http://www.ccgp.gov.cn/）”</w:t>
      </w:r>
      <w:r>
        <w:rPr>
          <w:rFonts w:hint="eastAsia"/>
          <w:u w:val="single"/>
          <w:lang w:val="zh-CN"/>
        </w:rPr>
        <w:t>、</w:t>
      </w:r>
      <w:r>
        <w:rPr>
          <w:rFonts w:hint="eastAsia"/>
          <w:u w:val="single"/>
        </w:rPr>
        <w:t>“</w:t>
      </w:r>
      <w:r>
        <w:rPr>
          <w:rFonts w:hint="eastAsia"/>
          <w:u w:val="single"/>
          <w:lang w:val="zh-CN"/>
        </w:rPr>
        <w:t>医院官网</w:t>
      </w:r>
      <w:r>
        <w:rPr>
          <w:rFonts w:hint="eastAsia"/>
          <w:u w:val="single"/>
        </w:rPr>
        <w:t>（https://www.xqhospital.com.cn/）”</w:t>
      </w:r>
      <w:r>
        <w:rPr>
          <w:rFonts w:hint="eastAsia"/>
        </w:rPr>
        <w:t>上公示预成交结果，公示期为3个工作日。在公示期内无异议的，确定排名第一的供应商为采购项目成交供应商，对按成交比例确定成交供应商的采购项目，根据谈判文件确定的成交供应商数量，按照评审排序依次确定2家以上供应商为成交供应商；公示期内有异议的，按照本须知“质疑与投诉”规定的程序处理。</w:t>
      </w:r>
    </w:p>
    <w:p>
      <w:pPr>
        <w:ind w:firstLine="402"/>
      </w:pPr>
      <w:r>
        <w:rPr>
          <w:rFonts w:hint="eastAsia"/>
        </w:rPr>
        <w:t>排名第一的成交候选供应商有正当理由放弃成交（无正当理由放弃成交的，不予退还谈判保证金；情节严重的，剔除出库），或者因不可抗力不能履行合同，或者被查实存在影响评审结果等违法情形、不符合成交条件的，采购人可以按照评审排序结果依次确定其他候选供应商为成交供应商，也可以重新组织采购。</w:t>
      </w:r>
    </w:p>
    <w:p>
      <w:pPr>
        <w:ind w:firstLine="402"/>
      </w:pPr>
      <w:r>
        <w:rPr>
          <w:rFonts w:hint="eastAsia"/>
        </w:rPr>
        <w:t>2.采购人有权根据采购任务变更等实际情况调整成交数量。</w:t>
      </w:r>
    </w:p>
    <w:p>
      <w:pPr>
        <w:pStyle w:val="5"/>
        <w:ind w:firstLine="584"/>
      </w:pPr>
      <w:bookmarkStart w:id="135" w:name="_Toc31513"/>
      <w:r>
        <w:rPr>
          <w:rFonts w:hint="eastAsia"/>
        </w:rPr>
        <w:t>（二）成交通知</w:t>
      </w:r>
      <w:bookmarkEnd w:id="135"/>
    </w:p>
    <w:p>
      <w:pPr>
        <w:ind w:firstLine="402"/>
      </w:pPr>
      <w:r>
        <w:rPr>
          <w:rFonts w:hint="eastAsia"/>
        </w:rPr>
        <w:t>1.采购人在确定成交供应商后3个工作日内，委托采购代理机构以书面形式向成交供应商发出《成交通知书》，</w:t>
      </w:r>
      <w:r>
        <w:rPr>
          <w:rFonts w:hint="eastAsia"/>
          <w:lang w:val="zh-CN"/>
        </w:rPr>
        <w:t>同时向未成交供应商发出《成交结果通知书》</w:t>
      </w:r>
      <w:r>
        <w:rPr>
          <w:rFonts w:hint="eastAsia"/>
        </w:rPr>
        <w:t>。</w:t>
      </w:r>
    </w:p>
    <w:p>
      <w:pPr>
        <w:ind w:firstLine="402"/>
      </w:pPr>
      <w:r>
        <w:rPr>
          <w:rFonts w:hint="eastAsia"/>
        </w:rPr>
        <w:t>2.</w:t>
      </w:r>
      <w:r>
        <w:rPr>
          <w:rFonts w:hint="eastAsia"/>
          <w:lang w:val="zh-CN"/>
        </w:rPr>
        <w:t>《成交通知书》是签订合同草案的依据。若合同草案未获批准，采购人有权取消合同草案。</w:t>
      </w:r>
      <w:r>
        <w:rPr>
          <w:rFonts w:hint="eastAsia"/>
        </w:rPr>
        <w:t>《成交通知书》及签订的合同草案不能作为成交供应商启动生产或备货的依据，应待正式合同签订后再启动生产备货，否则，由此造成的后果由成交供应商自行承担。</w:t>
      </w:r>
    </w:p>
    <w:p>
      <w:pPr>
        <w:pStyle w:val="5"/>
        <w:ind w:firstLine="584"/>
      </w:pPr>
      <w:bookmarkStart w:id="136" w:name="_Toc2259"/>
      <w:r>
        <w:rPr>
          <w:rFonts w:hint="eastAsia"/>
          <w:lang w:val="zh-CN"/>
        </w:rPr>
        <w:t>（三）</w:t>
      </w:r>
      <w:r>
        <w:rPr>
          <w:rFonts w:hint="eastAsia"/>
        </w:rPr>
        <w:t>成交服务费</w:t>
      </w:r>
      <w:bookmarkEnd w:id="136"/>
    </w:p>
    <w:p>
      <w:pPr>
        <w:ind w:firstLine="402"/>
      </w:pPr>
      <w:r>
        <w:rPr>
          <w:rFonts w:hint="eastAsia"/>
        </w:rPr>
        <w:t>1.成交人须在领取成交通知书前，向采购人委托的采购代理机构交纳成交服务费。</w:t>
      </w:r>
    </w:p>
    <w:p>
      <w:pPr>
        <w:ind w:firstLine="402"/>
      </w:pPr>
      <w:r>
        <w:rPr>
          <w:rFonts w:hint="eastAsia"/>
        </w:rPr>
        <w:t>2.成交服务费收取标准</w:t>
      </w:r>
      <w:r>
        <w:rPr>
          <w:rFonts w:hint="eastAsia"/>
          <w:u w:val="single"/>
        </w:rPr>
        <w:t>以成交金额为基数（若采购项目含专用试剂耗材的，收费基数=设备价+专用试剂耗材年预估价，收费基数高于100万元的按100万元进行计取），参照《招标代理服务费收费管理暂行办法》下浮30%计取。</w:t>
      </w:r>
      <w:r>
        <w:rPr>
          <w:rFonts w:hint="eastAsia"/>
        </w:rPr>
        <w:t>。</w:t>
      </w:r>
    </w:p>
    <w:p>
      <w:pPr>
        <w:ind w:firstLine="402"/>
      </w:pPr>
      <w:r>
        <w:rPr>
          <w:rFonts w:hint="eastAsia"/>
        </w:rPr>
        <w:t>3.成交服务费只能以银行转账方式支付。</w:t>
      </w:r>
    </w:p>
    <w:p>
      <w:pPr>
        <w:ind w:firstLine="402"/>
      </w:pPr>
      <w:r>
        <w:rPr>
          <w:rFonts w:hint="eastAsia"/>
        </w:rPr>
        <w:t xml:space="preserve">4.缴纳账户及帐号： </w:t>
      </w:r>
    </w:p>
    <w:p>
      <w:pPr>
        <w:ind w:firstLine="784" w:firstLineChars="390"/>
        <w:rPr>
          <w:rFonts w:ascii="宋体" w:hAnsi="宋体" w:cs="宋体"/>
          <w:szCs w:val="21"/>
        </w:rPr>
      </w:pPr>
      <w:r>
        <w:rPr>
          <w:rFonts w:hint="eastAsia" w:ascii="宋体" w:hAnsi="宋体" w:cs="宋体"/>
          <w:szCs w:val="21"/>
        </w:rPr>
        <w:t xml:space="preserve">开户银行：中信银行广州花园支行    </w:t>
      </w:r>
    </w:p>
    <w:p>
      <w:pPr>
        <w:ind w:firstLine="784" w:firstLineChars="390"/>
        <w:rPr>
          <w:rFonts w:ascii="宋体" w:hAnsi="宋体" w:cs="宋体"/>
          <w:szCs w:val="21"/>
        </w:rPr>
      </w:pPr>
      <w:r>
        <w:rPr>
          <w:rFonts w:hint="eastAsia" w:ascii="宋体" w:hAnsi="宋体" w:cs="宋体"/>
          <w:szCs w:val="21"/>
        </w:rPr>
        <w:t>开户名称：公诚管理咨询有限公司</w:t>
      </w:r>
    </w:p>
    <w:p>
      <w:pPr>
        <w:ind w:firstLine="784" w:firstLineChars="390"/>
        <w:rPr>
          <w:rFonts w:ascii="宋体" w:hAnsi="宋体" w:cs="宋体"/>
          <w:szCs w:val="21"/>
        </w:rPr>
      </w:pPr>
      <w:r>
        <w:rPr>
          <w:rFonts w:hint="eastAsia" w:ascii="宋体" w:hAnsi="宋体" w:cs="宋体"/>
          <w:szCs w:val="21"/>
        </w:rPr>
        <w:t>账号：</w:t>
      </w:r>
      <w:r>
        <w:rPr>
          <w:rFonts w:ascii="宋体" w:hAnsi="宋体" w:cs="宋体"/>
          <w:szCs w:val="21"/>
        </w:rPr>
        <w:t>3110910037672022859</w:t>
      </w:r>
    </w:p>
    <w:p>
      <w:pPr>
        <w:ind w:firstLine="800" w:firstLineChars="398"/>
      </w:pPr>
      <w:r>
        <w:rPr>
          <w:rFonts w:hint="eastAsia" w:ascii="宋体" w:hAnsi="宋体" w:cs="宋体"/>
          <w:b/>
          <w:bCs/>
          <w:szCs w:val="21"/>
        </w:rPr>
        <w:t>注意：本账号为采购代理公司系统虚拟子账号，每个项目均不一样，请各位高度重视。</w:t>
      </w:r>
    </w:p>
    <w:p>
      <w:pPr>
        <w:ind w:firstLine="402"/>
      </w:pPr>
      <w:r>
        <w:rPr>
          <w:rFonts w:hint="eastAsia"/>
        </w:rPr>
        <w:t>5.成交人未按上述规定交纳服务费的，采购人将不予退还谈判保证金，且采购人有权取消其成交资格和拒签合同。</w:t>
      </w:r>
    </w:p>
    <w:p>
      <w:pPr>
        <w:pStyle w:val="4"/>
        <w:ind w:firstLine="0" w:firstLineChars="0"/>
        <w:jc w:val="center"/>
      </w:pPr>
      <w:bookmarkStart w:id="137" w:name="_Toc20918"/>
      <w:bookmarkStart w:id="138" w:name="_Toc28054"/>
      <w:bookmarkStart w:id="139" w:name="_Toc9267"/>
      <w:bookmarkStart w:id="140" w:name="_Toc28157"/>
      <w:r>
        <w:rPr>
          <w:rFonts w:hint="eastAsia"/>
        </w:rPr>
        <w:t>八、签订</w:t>
      </w:r>
      <w:r>
        <w:t>合同</w:t>
      </w:r>
      <w:bookmarkEnd w:id="137"/>
      <w:bookmarkEnd w:id="138"/>
      <w:bookmarkEnd w:id="139"/>
      <w:bookmarkEnd w:id="140"/>
    </w:p>
    <w:p>
      <w:pPr>
        <w:ind w:firstLine="402"/>
      </w:pPr>
      <w:r>
        <w:rPr>
          <w:rFonts w:hint="eastAsia"/>
        </w:rPr>
        <w:t>（一）成交供应商在采购人发出《成交通知书》之日起10个工作日内，按照采购人规定的时间、地点签订合同草案，合同草案经批准后签订正式合同。未经采购人同意逾期不签订合同的，将取消成交供应商成交资格。</w:t>
      </w:r>
    </w:p>
    <w:p>
      <w:pPr>
        <w:ind w:firstLine="402"/>
      </w:pPr>
      <w:r>
        <w:rPr>
          <w:rFonts w:hint="eastAsia"/>
        </w:rPr>
        <w:t>（二）谈判文件、成交供应商的报价文件、补充报价文件、合同样本、澄清承诺、说明、补正和《成交通知书》等，均为签订合同的依据。</w:t>
      </w:r>
    </w:p>
    <w:p>
      <w:pPr>
        <w:ind w:firstLine="402"/>
      </w:pPr>
      <w:r>
        <w:rPr>
          <w:rFonts w:hint="eastAsia"/>
        </w:rPr>
        <w:t>（三）所签订的合同不得对谈判文件（含谈判过程中，谈判小组根据谈判文件和谈判情况实质性变动采购需求中的技术、商务要求以及合同草案条款，并经采购人审核确认的内容）和成交供应商报价文件作实质性修改。</w:t>
      </w:r>
    </w:p>
    <w:p>
      <w:pPr>
        <w:ind w:firstLine="402"/>
      </w:pPr>
      <w:r>
        <w:rPr>
          <w:rFonts w:hint="eastAsia"/>
        </w:rPr>
        <w:t>（四）成交供应商应当按照合同约定履行义务，完成采购项目。成交供应商不得向他人转让成交项目，也不得将成交项目分包向他人转让或委托加工。</w:t>
      </w:r>
    </w:p>
    <w:p>
      <w:pPr>
        <w:ind w:firstLine="402"/>
        <w:rPr>
          <w:lang w:val="zh-CN"/>
        </w:rPr>
      </w:pPr>
      <w:r>
        <w:rPr>
          <w:rFonts w:hint="eastAsia"/>
          <w:lang w:val="zh-CN"/>
        </w:rPr>
        <w:t>（五）本次谈判不收取合同履约保证金。</w:t>
      </w:r>
    </w:p>
    <w:p>
      <w:pPr>
        <w:ind w:firstLine="402"/>
      </w:pPr>
      <w:r>
        <w:rPr>
          <w:rFonts w:hint="eastAsia"/>
        </w:rPr>
        <w:t>（六）受到禁止参加军队采购活动处罚的供应商，起始时间自有关机关批准之日起计算。处罚起始时间之前，经有关机关批准签订的正式采购合同，可以继续执行。自处罚起始之日起，采购人发给相关供应商的成交通知书及签订的合同草案自动失效。</w:t>
      </w:r>
    </w:p>
    <w:p>
      <w:pPr>
        <w:pStyle w:val="4"/>
        <w:ind w:firstLine="0" w:firstLineChars="0"/>
        <w:jc w:val="center"/>
      </w:pPr>
      <w:bookmarkStart w:id="141" w:name="_Toc27139"/>
      <w:bookmarkStart w:id="142" w:name="_Toc7431"/>
      <w:bookmarkStart w:id="143" w:name="_Toc25795"/>
      <w:bookmarkStart w:id="144" w:name="_Toc5977"/>
      <w:r>
        <w:rPr>
          <w:rFonts w:hint="eastAsia"/>
        </w:rPr>
        <w:t>九、</w:t>
      </w:r>
      <w:r>
        <w:t>产品</w:t>
      </w:r>
      <w:r>
        <w:rPr>
          <w:rFonts w:hint="eastAsia"/>
        </w:rPr>
        <w:t>质量</w:t>
      </w:r>
      <w:r>
        <w:t>检验验收</w:t>
      </w:r>
      <w:bookmarkEnd w:id="141"/>
      <w:bookmarkEnd w:id="142"/>
      <w:bookmarkEnd w:id="143"/>
      <w:bookmarkEnd w:id="144"/>
    </w:p>
    <w:p>
      <w:pPr>
        <w:ind w:firstLine="402"/>
        <w:rPr>
          <w:rFonts w:ascii="宋体" w:hAnsi="宋体"/>
          <w:szCs w:val="21"/>
          <w:lang w:val="zh-CN"/>
        </w:rPr>
      </w:pPr>
      <w:bookmarkStart w:id="145" w:name="_Toc25674"/>
      <w:bookmarkStart w:id="146" w:name="_Toc12145"/>
      <w:r>
        <w:rPr>
          <w:rFonts w:hint="eastAsia" w:ascii="宋体" w:hAnsi="宋体"/>
          <w:szCs w:val="21"/>
          <w:lang w:val="zh-CN"/>
        </w:rPr>
        <w:t>（一）质量检验验收工作，由需求单位或者其指定（委托）的质检机构实施，供应商应当积极配合需求单位开展质量检验验收工作。</w:t>
      </w:r>
    </w:p>
    <w:p>
      <w:pPr>
        <w:ind w:firstLine="402"/>
        <w:rPr>
          <w:rFonts w:ascii="宋体" w:hAnsi="宋体"/>
          <w:szCs w:val="21"/>
          <w:lang w:val="zh-CN"/>
        </w:rPr>
      </w:pPr>
      <w:r>
        <w:rPr>
          <w:rFonts w:hint="eastAsia" w:ascii="宋体" w:hAnsi="宋体"/>
          <w:szCs w:val="21"/>
          <w:lang w:val="zh-CN"/>
        </w:rPr>
        <w:t>（二）到货验收由需求单位组织实施，需求方认为需要对产品内在质量进行检测的，可以交由国家认证的权威检测机构检测。合同约定需要首检或出厂验收的产品，需求单位或者其指定（委托）的质检机构可以组织首检或出厂验收，供应商应予以配合。验收时成交人应提供产品原厂出厂证明、原厂提供至少两年的质保证明材料。</w:t>
      </w:r>
    </w:p>
    <w:p>
      <w:pPr>
        <w:ind w:firstLine="402"/>
        <w:rPr>
          <w:rFonts w:ascii="宋体" w:hAnsi="宋体"/>
          <w:szCs w:val="21"/>
          <w:lang w:val="zh-CN"/>
        </w:rPr>
      </w:pPr>
      <w:r>
        <w:rPr>
          <w:rFonts w:hint="eastAsia" w:ascii="宋体" w:hAnsi="宋体"/>
          <w:szCs w:val="21"/>
          <w:lang w:val="zh-CN"/>
        </w:rPr>
        <w:t>（三）质量验收发现问题的，需求单位或者其指定（委托）的质检机构、供应商，在采购人的组织协调下，提出解决方案，按程序报批后处理。</w:t>
      </w:r>
    </w:p>
    <w:bookmarkEnd w:id="145"/>
    <w:p>
      <w:pPr>
        <w:pStyle w:val="4"/>
        <w:ind w:firstLine="0" w:firstLineChars="0"/>
        <w:jc w:val="center"/>
      </w:pPr>
      <w:bookmarkStart w:id="147" w:name="_Toc5264"/>
      <w:bookmarkStart w:id="148" w:name="_Toc26320"/>
      <w:bookmarkStart w:id="149" w:name="_Toc24575"/>
      <w:r>
        <w:rPr>
          <w:rFonts w:hint="eastAsia"/>
        </w:rPr>
        <w:t>十、</w:t>
      </w:r>
      <w:r>
        <w:t>解释权限</w:t>
      </w:r>
      <w:bookmarkEnd w:id="146"/>
      <w:bookmarkEnd w:id="147"/>
      <w:bookmarkEnd w:id="148"/>
      <w:bookmarkEnd w:id="149"/>
    </w:p>
    <w:p>
      <w:pPr>
        <w:ind w:firstLine="402"/>
        <w:sectPr>
          <w:headerReference r:id="rId13" w:type="default"/>
          <w:footerReference r:id="rId14" w:type="default"/>
          <w:pgSz w:w="11906" w:h="16838"/>
          <w:pgMar w:top="1478" w:right="1474" w:bottom="1400" w:left="1588" w:header="851" w:footer="964" w:gutter="0"/>
          <w:pgNumType w:fmt="numberInDash"/>
          <w:cols w:space="425" w:num="1"/>
          <w:docGrid w:type="linesAndChars" w:linePitch="579" w:charSpace="-1844"/>
        </w:sectPr>
      </w:pPr>
      <w:r>
        <w:rPr>
          <w:rFonts w:hint="eastAsia"/>
        </w:rPr>
        <w:t>本谈判文件由采购人负责解释。</w:t>
      </w:r>
    </w:p>
    <w:p>
      <w:pPr>
        <w:pStyle w:val="3"/>
        <w:rPr>
          <w:rFonts w:ascii="仿宋_GB2312" w:hAnsi="新宋体" w:eastAsia="仿宋_GB2312"/>
          <w:sz w:val="28"/>
          <w:szCs w:val="28"/>
        </w:rPr>
      </w:pPr>
      <w:bookmarkStart w:id="150" w:name="_Toc1077"/>
      <w:bookmarkStart w:id="151" w:name="_Toc32563"/>
      <w:bookmarkStart w:id="152" w:name="_Toc17367"/>
      <w:r>
        <w:rPr>
          <w:rFonts w:hint="eastAsia"/>
        </w:rPr>
        <w:t>第四部分合同样本</w:t>
      </w:r>
      <w:bookmarkEnd w:id="150"/>
      <w:bookmarkEnd w:id="151"/>
      <w:bookmarkEnd w:id="152"/>
    </w:p>
    <w:p>
      <w:pPr>
        <w:spacing w:after="120" w:afterLines="50"/>
        <w:ind w:firstLine="420"/>
        <w:rPr>
          <w:rFonts w:ascii="宋体" w:hAnsi="宋体" w:cs="宋体"/>
          <w:szCs w:val="21"/>
        </w:rPr>
      </w:pPr>
      <w:bookmarkStart w:id="153" w:name="_Toc435540982"/>
      <w:bookmarkStart w:id="154" w:name="_Toc285612604"/>
      <w:bookmarkStart w:id="155" w:name="_Toc31491"/>
      <w:bookmarkStart w:id="156" w:name="_Toc12080"/>
      <w:bookmarkStart w:id="157" w:name="_Toc390713970"/>
      <w:bookmarkStart w:id="158" w:name="_Toc240432233"/>
      <w:bookmarkStart w:id="159" w:name="_Toc3267"/>
      <w:r>
        <w:rPr>
          <w:rFonts w:hint="eastAsia" w:ascii="宋体" w:hAnsi="宋体" w:cs="宋体"/>
          <w:szCs w:val="21"/>
        </w:rPr>
        <w:t>订立合同双方：</w:t>
      </w:r>
    </w:p>
    <w:p>
      <w:pPr>
        <w:spacing w:after="120" w:afterLines="50"/>
        <w:ind w:firstLine="420"/>
        <w:rPr>
          <w:rFonts w:ascii="宋体" w:hAnsi="宋体" w:cs="宋体"/>
          <w:szCs w:val="21"/>
        </w:rPr>
      </w:pPr>
      <w:r>
        <w:rPr>
          <w:rFonts w:hint="eastAsia" w:ascii="宋体" w:hAnsi="宋体" w:cs="宋体"/>
          <w:szCs w:val="21"/>
        </w:rPr>
        <w:t>甲方（需方）：</w:t>
      </w:r>
    </w:p>
    <w:p>
      <w:pPr>
        <w:spacing w:after="120" w:afterLines="50"/>
        <w:ind w:firstLine="420"/>
        <w:rPr>
          <w:rFonts w:ascii="仿宋_GB2312" w:hAnsi="宋体" w:eastAsia="仿宋_GB2312" w:cs="宋体"/>
          <w:szCs w:val="21"/>
        </w:rPr>
      </w:pPr>
      <w:r>
        <w:rPr>
          <w:rFonts w:hint="eastAsia" w:ascii="宋体" w:hAnsi="宋体" w:cs="宋体"/>
          <w:szCs w:val="21"/>
        </w:rPr>
        <w:t>乙方（供方）：</w:t>
      </w:r>
    </w:p>
    <w:p>
      <w:pPr>
        <w:spacing w:after="120" w:afterLines="50"/>
        <w:ind w:firstLine="420"/>
        <w:rPr>
          <w:rFonts w:ascii="宋体" w:hAnsi="宋体" w:cs="宋体"/>
          <w:szCs w:val="21"/>
        </w:rPr>
      </w:pPr>
      <w:r>
        <w:rPr>
          <w:rFonts w:hint="eastAsia" w:ascii="宋体" w:hAnsi="宋体" w:cs="宋体"/>
          <w:szCs w:val="21"/>
        </w:rPr>
        <w:t>经协商，甲方与乙方就购买仪器设备一事达成以下协议：</w:t>
      </w:r>
    </w:p>
    <w:p>
      <w:pPr>
        <w:spacing w:after="50"/>
        <w:ind w:right="420" w:firstLine="422"/>
        <w:rPr>
          <w:rFonts w:ascii="宋体" w:hAnsi="宋体" w:cs="宋体"/>
          <w:b/>
          <w:szCs w:val="21"/>
        </w:rPr>
      </w:pPr>
      <w:r>
        <w:rPr>
          <w:rFonts w:hint="eastAsia" w:ascii="宋体" w:hAnsi="宋体" w:cs="宋体"/>
          <w:b/>
          <w:szCs w:val="21"/>
        </w:rPr>
        <w:t>一、甲方向乙方购买仪器设备的名称、规格型号、数量、价格等详见下表：</w:t>
      </w:r>
    </w:p>
    <w:tbl>
      <w:tblPr>
        <w:tblStyle w:val="29"/>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920"/>
        <w:gridCol w:w="1277"/>
        <w:gridCol w:w="1146"/>
        <w:gridCol w:w="442"/>
        <w:gridCol w:w="394"/>
        <w:gridCol w:w="110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64" w:type="dxa"/>
            <w:vAlign w:val="center"/>
          </w:tcPr>
          <w:p>
            <w:pPr>
              <w:ind w:firstLine="0" w:firstLineChars="0"/>
              <w:jc w:val="center"/>
              <w:rPr>
                <w:rFonts w:ascii="宋体" w:hAnsi="宋体" w:cs="宋体"/>
                <w:w w:val="80"/>
                <w:szCs w:val="21"/>
              </w:rPr>
            </w:pPr>
            <w:r>
              <w:rPr>
                <w:rFonts w:hint="eastAsia" w:ascii="宋体" w:hAnsi="宋体" w:cs="宋体"/>
                <w:w w:val="80"/>
                <w:szCs w:val="21"/>
              </w:rPr>
              <w:t>项目名称</w:t>
            </w:r>
          </w:p>
        </w:tc>
        <w:tc>
          <w:tcPr>
            <w:tcW w:w="1920" w:type="dxa"/>
            <w:vAlign w:val="center"/>
          </w:tcPr>
          <w:p>
            <w:pPr>
              <w:ind w:firstLine="0" w:firstLineChars="0"/>
              <w:jc w:val="center"/>
              <w:rPr>
                <w:rFonts w:ascii="宋体" w:hAnsi="宋体" w:cs="宋体"/>
                <w:w w:val="80"/>
                <w:szCs w:val="21"/>
              </w:rPr>
            </w:pPr>
            <w:r>
              <w:rPr>
                <w:rFonts w:hint="eastAsia" w:ascii="宋体" w:hAnsi="宋体" w:cs="宋体"/>
                <w:w w:val="80"/>
                <w:szCs w:val="21"/>
              </w:rPr>
              <w:t>规格型号</w:t>
            </w:r>
          </w:p>
        </w:tc>
        <w:tc>
          <w:tcPr>
            <w:tcW w:w="1277" w:type="dxa"/>
            <w:vAlign w:val="center"/>
          </w:tcPr>
          <w:p>
            <w:pPr>
              <w:ind w:firstLine="0" w:firstLineChars="0"/>
              <w:jc w:val="center"/>
              <w:rPr>
                <w:rFonts w:ascii="宋体" w:hAnsi="宋体" w:cs="宋体"/>
                <w:w w:val="80"/>
                <w:szCs w:val="21"/>
              </w:rPr>
            </w:pPr>
            <w:r>
              <w:rPr>
                <w:rFonts w:hint="eastAsia" w:ascii="宋体" w:hAnsi="宋体" w:cs="宋体"/>
                <w:w w:val="80"/>
                <w:szCs w:val="21"/>
              </w:rPr>
              <w:t>产地</w:t>
            </w:r>
          </w:p>
        </w:tc>
        <w:tc>
          <w:tcPr>
            <w:tcW w:w="1146" w:type="dxa"/>
            <w:vAlign w:val="center"/>
          </w:tcPr>
          <w:p>
            <w:pPr>
              <w:ind w:firstLine="0" w:firstLineChars="0"/>
              <w:jc w:val="center"/>
              <w:rPr>
                <w:rFonts w:ascii="宋体" w:hAnsi="宋体" w:cs="宋体"/>
                <w:w w:val="80"/>
                <w:szCs w:val="21"/>
              </w:rPr>
            </w:pPr>
            <w:r>
              <w:rPr>
                <w:rFonts w:hint="eastAsia" w:ascii="宋体" w:hAnsi="宋体" w:cs="宋体"/>
                <w:w w:val="80"/>
                <w:szCs w:val="21"/>
              </w:rPr>
              <w:t>国别品牌</w:t>
            </w:r>
          </w:p>
        </w:tc>
        <w:tc>
          <w:tcPr>
            <w:tcW w:w="442" w:type="dxa"/>
            <w:vAlign w:val="center"/>
          </w:tcPr>
          <w:p>
            <w:pPr>
              <w:ind w:firstLine="0" w:firstLineChars="0"/>
              <w:jc w:val="center"/>
              <w:rPr>
                <w:rFonts w:ascii="宋体" w:hAnsi="宋体" w:cs="宋体"/>
                <w:w w:val="80"/>
                <w:szCs w:val="21"/>
              </w:rPr>
            </w:pPr>
            <w:r>
              <w:rPr>
                <w:rFonts w:hint="eastAsia" w:ascii="宋体" w:hAnsi="宋体" w:cs="宋体"/>
                <w:w w:val="80"/>
                <w:szCs w:val="21"/>
              </w:rPr>
              <w:t>数量</w:t>
            </w:r>
          </w:p>
        </w:tc>
        <w:tc>
          <w:tcPr>
            <w:tcW w:w="394" w:type="dxa"/>
            <w:vAlign w:val="center"/>
          </w:tcPr>
          <w:p>
            <w:pPr>
              <w:ind w:firstLine="0" w:firstLineChars="0"/>
              <w:jc w:val="center"/>
              <w:rPr>
                <w:rFonts w:ascii="宋体" w:hAnsi="宋体" w:cs="宋体"/>
                <w:w w:val="80"/>
                <w:szCs w:val="21"/>
              </w:rPr>
            </w:pPr>
            <w:r>
              <w:rPr>
                <w:rFonts w:hint="eastAsia" w:ascii="宋体" w:hAnsi="宋体" w:cs="宋体"/>
                <w:w w:val="80"/>
                <w:szCs w:val="21"/>
              </w:rPr>
              <w:t>单位</w:t>
            </w:r>
          </w:p>
        </w:tc>
        <w:tc>
          <w:tcPr>
            <w:tcW w:w="1105" w:type="dxa"/>
            <w:vAlign w:val="center"/>
          </w:tcPr>
          <w:p>
            <w:pPr>
              <w:ind w:firstLine="0" w:firstLineChars="0"/>
              <w:jc w:val="center"/>
              <w:rPr>
                <w:rFonts w:ascii="宋体" w:hAnsi="宋体" w:cs="宋体"/>
                <w:w w:val="80"/>
                <w:szCs w:val="21"/>
              </w:rPr>
            </w:pPr>
            <w:r>
              <w:rPr>
                <w:rFonts w:hint="eastAsia" w:ascii="宋体" w:hAnsi="宋体" w:cs="宋体"/>
                <w:w w:val="80"/>
                <w:szCs w:val="21"/>
              </w:rPr>
              <w:t>成交单价</w:t>
            </w:r>
          </w:p>
          <w:p>
            <w:pPr>
              <w:ind w:firstLine="0" w:firstLineChars="0"/>
              <w:jc w:val="center"/>
              <w:rPr>
                <w:rFonts w:ascii="宋体" w:hAnsi="宋体" w:cs="宋体"/>
                <w:w w:val="80"/>
                <w:szCs w:val="21"/>
              </w:rPr>
            </w:pPr>
            <w:r>
              <w:rPr>
                <w:rFonts w:hint="eastAsia" w:ascii="宋体" w:hAnsi="宋体" w:cs="宋体"/>
                <w:w w:val="80"/>
                <w:szCs w:val="21"/>
              </w:rPr>
              <w:t>（万元）</w:t>
            </w:r>
          </w:p>
        </w:tc>
        <w:tc>
          <w:tcPr>
            <w:tcW w:w="1034" w:type="dxa"/>
            <w:vAlign w:val="center"/>
          </w:tcPr>
          <w:p>
            <w:pPr>
              <w:ind w:firstLine="0" w:firstLineChars="0"/>
              <w:jc w:val="center"/>
              <w:rPr>
                <w:rFonts w:ascii="宋体" w:hAnsi="宋体" w:cs="宋体"/>
                <w:w w:val="80"/>
                <w:szCs w:val="21"/>
              </w:rPr>
            </w:pPr>
            <w:r>
              <w:rPr>
                <w:rFonts w:hint="eastAsia" w:ascii="宋体" w:hAnsi="宋体" w:cs="宋体"/>
                <w:w w:val="80"/>
                <w:szCs w:val="21"/>
              </w:rPr>
              <w:t>合计金额</w:t>
            </w:r>
          </w:p>
          <w:p>
            <w:pPr>
              <w:ind w:firstLine="0" w:firstLineChars="0"/>
              <w:jc w:val="center"/>
              <w:rPr>
                <w:rFonts w:ascii="宋体" w:hAnsi="宋体" w:cs="宋体"/>
                <w:w w:val="80"/>
                <w:szCs w:val="21"/>
              </w:rPr>
            </w:pPr>
            <w:r>
              <w:rPr>
                <w:rFonts w:hint="eastAsia" w:ascii="宋体" w:hAnsi="宋体" w:cs="宋体"/>
                <w:w w:val="8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jc w:val="center"/>
        </w:trPr>
        <w:tc>
          <w:tcPr>
            <w:tcW w:w="1964" w:type="dxa"/>
            <w:vAlign w:val="center"/>
          </w:tcPr>
          <w:p>
            <w:pPr>
              <w:snapToGrid w:val="0"/>
              <w:ind w:firstLine="0" w:firstLineChars="0"/>
              <w:jc w:val="center"/>
              <w:outlineLvl w:val="0"/>
              <w:rPr>
                <w:rFonts w:ascii="宋体" w:hAnsi="宋体" w:cs="宋体"/>
                <w:szCs w:val="21"/>
              </w:rPr>
            </w:pPr>
          </w:p>
        </w:tc>
        <w:tc>
          <w:tcPr>
            <w:tcW w:w="1920" w:type="dxa"/>
          </w:tcPr>
          <w:p>
            <w:pPr>
              <w:snapToGrid w:val="0"/>
              <w:ind w:firstLine="0" w:firstLineChars="0"/>
              <w:jc w:val="center"/>
              <w:outlineLvl w:val="0"/>
              <w:rPr>
                <w:rFonts w:ascii="宋体" w:hAnsi="宋体" w:cs="宋体"/>
                <w:bCs/>
                <w:szCs w:val="21"/>
              </w:rPr>
            </w:pPr>
          </w:p>
        </w:tc>
        <w:tc>
          <w:tcPr>
            <w:tcW w:w="1277" w:type="dxa"/>
            <w:vAlign w:val="center"/>
          </w:tcPr>
          <w:p>
            <w:pPr>
              <w:snapToGrid w:val="0"/>
              <w:ind w:firstLine="0" w:firstLineChars="0"/>
              <w:jc w:val="center"/>
              <w:outlineLvl w:val="0"/>
              <w:rPr>
                <w:rFonts w:ascii="宋体" w:hAnsi="宋体" w:cs="宋体"/>
                <w:bCs/>
                <w:szCs w:val="21"/>
              </w:rPr>
            </w:pPr>
          </w:p>
        </w:tc>
        <w:tc>
          <w:tcPr>
            <w:tcW w:w="1146" w:type="dxa"/>
            <w:vAlign w:val="center"/>
          </w:tcPr>
          <w:p>
            <w:pPr>
              <w:ind w:firstLine="0" w:firstLineChars="0"/>
              <w:jc w:val="center"/>
              <w:rPr>
                <w:rFonts w:ascii="宋体" w:hAnsi="宋体" w:cs="宋体"/>
                <w:szCs w:val="21"/>
              </w:rPr>
            </w:pPr>
          </w:p>
        </w:tc>
        <w:tc>
          <w:tcPr>
            <w:tcW w:w="442" w:type="dxa"/>
            <w:vAlign w:val="center"/>
          </w:tcPr>
          <w:p>
            <w:pPr>
              <w:ind w:firstLine="0" w:firstLineChars="0"/>
              <w:jc w:val="center"/>
              <w:rPr>
                <w:rFonts w:ascii="宋体" w:hAnsi="宋体" w:cs="宋体"/>
                <w:szCs w:val="21"/>
              </w:rPr>
            </w:pPr>
          </w:p>
        </w:tc>
        <w:tc>
          <w:tcPr>
            <w:tcW w:w="394" w:type="dxa"/>
            <w:vAlign w:val="center"/>
          </w:tcPr>
          <w:p>
            <w:pPr>
              <w:ind w:firstLine="0" w:firstLineChars="0"/>
              <w:jc w:val="center"/>
              <w:rPr>
                <w:rFonts w:ascii="宋体" w:hAnsi="宋体" w:cs="宋体"/>
                <w:szCs w:val="21"/>
              </w:rPr>
            </w:pPr>
          </w:p>
        </w:tc>
        <w:tc>
          <w:tcPr>
            <w:tcW w:w="1105" w:type="dxa"/>
            <w:vAlign w:val="center"/>
          </w:tcPr>
          <w:p>
            <w:pPr>
              <w:ind w:firstLine="0" w:firstLineChars="0"/>
              <w:jc w:val="center"/>
              <w:rPr>
                <w:rFonts w:ascii="宋体" w:hAnsi="宋体" w:cs="宋体"/>
                <w:szCs w:val="21"/>
              </w:rPr>
            </w:pPr>
          </w:p>
        </w:tc>
        <w:tc>
          <w:tcPr>
            <w:tcW w:w="1034"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1964" w:type="dxa"/>
          </w:tcPr>
          <w:p>
            <w:pPr>
              <w:ind w:firstLine="0" w:firstLineChars="0"/>
              <w:jc w:val="left"/>
              <w:rPr>
                <w:rFonts w:ascii="宋体" w:hAnsi="宋体" w:cs="宋体"/>
                <w:szCs w:val="21"/>
              </w:rPr>
            </w:pPr>
          </w:p>
        </w:tc>
        <w:tc>
          <w:tcPr>
            <w:tcW w:w="7318" w:type="dxa"/>
            <w:gridSpan w:val="7"/>
            <w:vAlign w:val="center"/>
          </w:tcPr>
          <w:p>
            <w:pPr>
              <w:ind w:firstLine="0" w:firstLineChars="0"/>
              <w:jc w:val="left"/>
              <w:rPr>
                <w:rFonts w:ascii="宋体" w:hAnsi="宋体" w:cs="宋体"/>
                <w:szCs w:val="21"/>
              </w:rPr>
            </w:pPr>
            <w:r>
              <w:rPr>
                <w:rFonts w:hint="eastAsia" w:ascii="宋体" w:hAnsi="宋体" w:cs="宋体"/>
                <w:szCs w:val="21"/>
              </w:rPr>
              <w:t>合计：（大写：）</w:t>
            </w:r>
          </w:p>
        </w:tc>
      </w:tr>
    </w:tbl>
    <w:p>
      <w:pPr>
        <w:ind w:firstLine="420"/>
        <w:rPr>
          <w:rFonts w:ascii="宋体" w:hAnsi="宋体" w:cs="宋体"/>
          <w:szCs w:val="21"/>
        </w:rPr>
      </w:pPr>
      <w:r>
        <w:rPr>
          <w:rFonts w:hint="eastAsia" w:ascii="宋体" w:hAnsi="宋体" w:cs="宋体"/>
          <w:szCs w:val="21"/>
        </w:rPr>
        <w:t>设备的技术标准（包括质量要求、安装及储存方式）按国家行业规定的标准、规范执行。设备必须为全新，乙方需免费提供相应的技术文件和图纸。仪器设备的主要配置详见附后配置清单。</w:t>
      </w:r>
    </w:p>
    <w:p>
      <w:pPr>
        <w:spacing w:after="50"/>
        <w:ind w:right="420" w:firstLine="422"/>
        <w:rPr>
          <w:rFonts w:ascii="宋体" w:hAnsi="宋体" w:cs="宋体"/>
          <w:b/>
          <w:szCs w:val="21"/>
        </w:rPr>
      </w:pPr>
      <w:r>
        <w:rPr>
          <w:rFonts w:hint="eastAsia" w:ascii="宋体" w:hAnsi="宋体" w:cs="宋体"/>
          <w:b/>
          <w:szCs w:val="21"/>
        </w:rPr>
        <w:t>二、价格与货款的结算：</w:t>
      </w:r>
    </w:p>
    <w:p>
      <w:pPr>
        <w:ind w:firstLine="420"/>
        <w:rPr>
          <w:rFonts w:ascii="宋体" w:hAnsi="宋体" w:cs="宋体"/>
          <w:szCs w:val="21"/>
        </w:rPr>
      </w:pPr>
      <w:r>
        <w:rPr>
          <w:rFonts w:hint="eastAsia" w:ascii="宋体" w:hAnsi="宋体" w:cs="宋体"/>
          <w:szCs w:val="21"/>
        </w:rPr>
        <w:t>1、本合同总价（大写）</w:t>
      </w:r>
      <w:r>
        <w:rPr>
          <w:rFonts w:hint="eastAsia" w:ascii="宋体" w:hAnsi="宋体" w:cs="宋体"/>
          <w:szCs w:val="21"/>
          <w:u w:val="single"/>
        </w:rPr>
        <w:t>：          ，</w:t>
      </w:r>
      <w:r>
        <w:rPr>
          <w:rFonts w:hint="eastAsia" w:ascii="宋体" w:hAnsi="宋体" w:cs="宋体"/>
          <w:szCs w:val="21"/>
        </w:rPr>
        <w:t>该价格包括但不限于设备出厂价、运输保险费、技术服务费、质保期内维保费用等。</w:t>
      </w:r>
    </w:p>
    <w:p>
      <w:pPr>
        <w:ind w:firstLine="420"/>
        <w:rPr>
          <w:rFonts w:ascii="宋体" w:hAnsi="宋体" w:cs="宋体"/>
          <w:szCs w:val="21"/>
        </w:rPr>
      </w:pPr>
      <w:r>
        <w:rPr>
          <w:rFonts w:hint="eastAsia" w:ascii="宋体" w:hAnsi="宋体" w:cs="宋体"/>
          <w:szCs w:val="21"/>
        </w:rPr>
        <w:t>2、付款方式：合同生效后，报价产品经安装、验收合格、正常运行满3个月后</w:t>
      </w:r>
      <w:r>
        <w:rPr>
          <w:rFonts w:ascii="宋体" w:hAnsi="宋体" w:cs="宋体"/>
          <w:szCs w:val="21"/>
        </w:rPr>
        <w:t>,</w:t>
      </w:r>
      <w:r>
        <w:rPr>
          <w:rFonts w:ascii="宋体" w:hAnsi="宋体" w:cs="宋体"/>
          <w:snapToGrid w:val="0"/>
          <w:szCs w:val="21"/>
        </w:rPr>
        <w:t xml:space="preserve"> 甲方凭</w:t>
      </w:r>
      <w:r>
        <w:rPr>
          <w:rFonts w:hint="eastAsia" w:ascii="宋体" w:hAnsi="宋体" w:cs="宋体"/>
          <w:snapToGrid w:val="0"/>
          <w:szCs w:val="21"/>
        </w:rPr>
        <w:t>乙方已签章的发运接收单、全额发票、验收报告等向乙方</w:t>
      </w:r>
      <w:r>
        <w:rPr>
          <w:rFonts w:hint="eastAsia" w:ascii="宋体" w:hAnsi="宋体" w:cs="宋体"/>
          <w:szCs w:val="21"/>
          <w:u w:val="single"/>
        </w:rPr>
        <w:t>支付合同金额的</w:t>
      </w:r>
      <w:r>
        <w:rPr>
          <w:rFonts w:ascii="宋体" w:hAnsi="宋体" w:cs="宋体"/>
          <w:szCs w:val="21"/>
          <w:u w:val="single"/>
        </w:rPr>
        <w:t>90%，</w:t>
      </w:r>
      <w:r>
        <w:rPr>
          <w:rFonts w:hint="eastAsia" w:ascii="宋体" w:hAnsi="宋体" w:cs="宋体"/>
          <w:szCs w:val="21"/>
          <w:u w:val="single"/>
        </w:rPr>
        <w:t>预留合同金额的</w:t>
      </w:r>
      <w:r>
        <w:rPr>
          <w:rFonts w:ascii="宋体" w:hAnsi="宋体" w:cs="宋体"/>
          <w:szCs w:val="21"/>
          <w:u w:val="single"/>
        </w:rPr>
        <w:t>10%</w:t>
      </w:r>
      <w:r>
        <w:rPr>
          <w:rFonts w:hint="eastAsia" w:ascii="宋体" w:hAnsi="宋体" w:cs="宋体"/>
          <w:szCs w:val="21"/>
          <w:u w:val="single"/>
        </w:rPr>
        <w:t>作为质量保证金。</w:t>
      </w:r>
    </w:p>
    <w:p>
      <w:pPr>
        <w:ind w:firstLine="420"/>
        <w:rPr>
          <w:rFonts w:ascii="宋体" w:hAnsi="宋体" w:cs="宋体"/>
          <w:szCs w:val="21"/>
        </w:rPr>
      </w:pPr>
      <w:r>
        <w:rPr>
          <w:rFonts w:ascii="宋体" w:hAnsi="宋体" w:cs="宋体"/>
          <w:szCs w:val="21"/>
        </w:rPr>
        <w:t>3、质保金付款：</w:t>
      </w:r>
      <w:r>
        <w:rPr>
          <w:rFonts w:hint="eastAsia" w:ascii="宋体" w:hAnsi="宋体" w:cs="宋体"/>
          <w:szCs w:val="21"/>
          <w:u w:val="single"/>
        </w:rPr>
        <w:t>产品正常运行满1年后</w:t>
      </w:r>
      <w:r>
        <w:rPr>
          <w:rFonts w:hint="eastAsia" w:ascii="宋体" w:hAnsi="宋体" w:cs="宋体"/>
          <w:szCs w:val="21"/>
        </w:rPr>
        <w:t>，乙方向物资采购中心填报支付质保金的申请，甲方对售后服务履行等情况进行核实后进行支付。</w:t>
      </w:r>
    </w:p>
    <w:p>
      <w:pPr>
        <w:spacing w:after="120" w:afterLines="50"/>
        <w:ind w:firstLine="420"/>
        <w:rPr>
          <w:rFonts w:ascii="宋体" w:hAnsi="宋体" w:cs="宋体"/>
          <w:szCs w:val="21"/>
        </w:rPr>
      </w:pPr>
      <w:r>
        <w:rPr>
          <w:rFonts w:hint="eastAsia" w:ascii="宋体" w:hAnsi="宋体" w:cs="宋体"/>
          <w:szCs w:val="21"/>
        </w:rPr>
        <w:t>4、乙方收款账户信息：</w:t>
      </w:r>
    </w:p>
    <w:p>
      <w:pPr>
        <w:spacing w:after="120" w:afterLines="50" w:line="360" w:lineRule="exact"/>
        <w:ind w:left="141" w:leftChars="67" w:firstLine="315" w:firstLineChars="150"/>
        <w:rPr>
          <w:rFonts w:ascii="宋体" w:hAnsi="宋体" w:cs="宋体"/>
          <w:szCs w:val="21"/>
          <w:u w:val="single"/>
        </w:rPr>
      </w:pPr>
      <w:r>
        <w:rPr>
          <w:rFonts w:hint="eastAsia" w:ascii="宋体" w:hAnsi="宋体" w:cs="宋体"/>
          <w:szCs w:val="21"/>
        </w:rPr>
        <w:t>乙方开户户名：</w:t>
      </w:r>
      <w:r>
        <w:rPr>
          <w:rFonts w:hint="eastAsia" w:ascii="宋体" w:hAnsi="宋体" w:cs="宋体"/>
          <w:szCs w:val="21"/>
          <w:u w:val="single"/>
        </w:rPr>
        <w:t xml:space="preserve">               ；</w:t>
      </w:r>
    </w:p>
    <w:p>
      <w:pPr>
        <w:spacing w:after="120" w:afterLines="50" w:line="360" w:lineRule="exact"/>
        <w:ind w:left="141" w:leftChars="67" w:firstLine="315" w:firstLineChars="150"/>
        <w:rPr>
          <w:rFonts w:ascii="宋体" w:hAnsi="宋体" w:cs="宋体"/>
          <w:szCs w:val="21"/>
        </w:rPr>
      </w:pPr>
      <w:r>
        <w:rPr>
          <w:rFonts w:hint="eastAsia" w:ascii="宋体" w:hAnsi="宋体" w:cs="宋体"/>
          <w:szCs w:val="21"/>
        </w:rPr>
        <w:t>乙方收款账号名称：</w:t>
      </w:r>
      <w:r>
        <w:rPr>
          <w:rFonts w:hint="eastAsia" w:ascii="宋体" w:hAnsi="宋体" w:cs="宋体"/>
          <w:szCs w:val="21"/>
          <w:u w:val="single"/>
        </w:rPr>
        <w:t xml:space="preserve">               ；</w:t>
      </w:r>
    </w:p>
    <w:p>
      <w:pPr>
        <w:spacing w:after="120" w:afterLines="50" w:line="360" w:lineRule="exact"/>
        <w:ind w:left="141" w:leftChars="67" w:firstLine="315" w:firstLineChars="150"/>
        <w:rPr>
          <w:rFonts w:ascii="宋体" w:hAnsi="宋体" w:cs="宋体"/>
          <w:szCs w:val="21"/>
          <w:u w:val="single"/>
        </w:rPr>
      </w:pPr>
      <w:r>
        <w:rPr>
          <w:rFonts w:hint="eastAsia" w:ascii="宋体" w:hAnsi="宋体" w:cs="宋体"/>
          <w:szCs w:val="21"/>
        </w:rPr>
        <w:t>收款帐号：</w:t>
      </w:r>
      <w:r>
        <w:rPr>
          <w:rFonts w:hint="eastAsia" w:ascii="宋体" w:hAnsi="宋体" w:cs="宋体"/>
          <w:szCs w:val="21"/>
          <w:u w:val="single"/>
        </w:rPr>
        <w:t xml:space="preserve">                         。</w:t>
      </w:r>
    </w:p>
    <w:p>
      <w:pPr>
        <w:spacing w:after="50"/>
        <w:ind w:right="420" w:firstLine="422"/>
        <w:rPr>
          <w:rFonts w:ascii="宋体" w:hAnsi="宋体" w:cs="宋体"/>
          <w:b/>
          <w:szCs w:val="21"/>
        </w:rPr>
      </w:pPr>
      <w:r>
        <w:rPr>
          <w:rFonts w:hint="eastAsia" w:ascii="宋体" w:hAnsi="宋体" w:cs="宋体"/>
          <w:b/>
          <w:szCs w:val="21"/>
        </w:rPr>
        <w:t>三、设备的交付和风险转移：</w:t>
      </w:r>
    </w:p>
    <w:p>
      <w:pPr>
        <w:ind w:firstLine="420"/>
        <w:rPr>
          <w:rFonts w:ascii="宋体" w:hAnsi="宋体" w:cs="宋体"/>
          <w:szCs w:val="21"/>
        </w:rPr>
      </w:pPr>
      <w:r>
        <w:rPr>
          <w:rFonts w:hint="eastAsia" w:ascii="宋体" w:hAnsi="宋体" w:cs="宋体"/>
          <w:szCs w:val="21"/>
        </w:rPr>
        <w:t>1、设备由乙方负责运输，所有设备必须在合同签订，需求科室下达订单后</w:t>
      </w:r>
      <w:r>
        <w:rPr>
          <w:rFonts w:ascii="宋体" w:hAnsi="宋体" w:cs="宋体"/>
          <w:szCs w:val="21"/>
          <w:u w:val="single"/>
        </w:rPr>
        <w:t xml:space="preserve">  </w:t>
      </w:r>
      <w:r>
        <w:rPr>
          <w:rFonts w:hint="eastAsia" w:ascii="宋体" w:hAnsi="宋体" w:cs="宋体"/>
          <w:szCs w:val="21"/>
        </w:rPr>
        <w:t>天内在重庆市交货(合同货物的税费、运杂费、保险费、包装费、装卸费及与货物有关的乙方应纳的税费，所有税费由乙方负担)。设备安装地点，环境要求。设备到货后立即与物资采购中心联系填写《验收报告》，设备装配完成并经买卖双方共同验收合格后，乙方将设备交付甲方，设备所有权正式转移至甲方。乙方将调试好并能正常运行的设备正式交付甲方使用的时间为乙方交货时间。</w:t>
      </w:r>
    </w:p>
    <w:p>
      <w:pPr>
        <w:ind w:firstLine="420"/>
        <w:rPr>
          <w:rFonts w:ascii="宋体" w:hAnsi="宋体" w:cs="宋体"/>
          <w:szCs w:val="21"/>
        </w:rPr>
      </w:pPr>
      <w:r>
        <w:rPr>
          <w:rFonts w:hint="eastAsia" w:ascii="宋体" w:hAnsi="宋体" w:cs="宋体"/>
          <w:szCs w:val="21"/>
        </w:rPr>
        <w:t>2、货物的损坏、遗失的风险从货物验收合格后正式转移至甲方。</w:t>
      </w:r>
    </w:p>
    <w:p>
      <w:pPr>
        <w:spacing w:after="50"/>
        <w:ind w:right="420" w:firstLine="422"/>
        <w:rPr>
          <w:rFonts w:ascii="宋体" w:hAnsi="宋体" w:cs="宋体"/>
          <w:b/>
          <w:szCs w:val="21"/>
        </w:rPr>
      </w:pPr>
      <w:r>
        <w:rPr>
          <w:rFonts w:hint="eastAsia" w:ascii="宋体" w:hAnsi="宋体" w:cs="宋体"/>
          <w:b/>
          <w:szCs w:val="21"/>
        </w:rPr>
        <w:t>四、甲方权利与义务</w:t>
      </w:r>
    </w:p>
    <w:p>
      <w:pPr>
        <w:ind w:firstLine="420"/>
        <w:rPr>
          <w:rFonts w:ascii="宋体" w:hAnsi="宋体" w:cs="宋体"/>
          <w:szCs w:val="21"/>
        </w:rPr>
      </w:pPr>
      <w:r>
        <w:rPr>
          <w:rFonts w:hint="eastAsia" w:ascii="宋体" w:hAnsi="宋体" w:cs="宋体"/>
          <w:szCs w:val="21"/>
        </w:rPr>
        <w:t>1、甲方有权要求乙方按时交货。</w:t>
      </w:r>
    </w:p>
    <w:p>
      <w:pPr>
        <w:ind w:firstLine="420"/>
        <w:rPr>
          <w:rFonts w:ascii="宋体" w:hAnsi="宋体" w:cs="宋体"/>
          <w:szCs w:val="21"/>
        </w:rPr>
      </w:pPr>
      <w:r>
        <w:rPr>
          <w:rFonts w:hint="eastAsia" w:ascii="宋体" w:hAnsi="宋体" w:cs="宋体"/>
          <w:szCs w:val="21"/>
        </w:rPr>
        <w:t>2、如乙方交付的产品达不到合同约定的要求，甲方有权解约或者要求乙方更换货物。若甲方要求解约，乙方需按照该产品总价</w:t>
      </w:r>
      <w:r>
        <w:rPr>
          <w:rFonts w:hint="eastAsia" w:ascii="宋体" w:hAnsi="宋体" w:cs="宋体"/>
          <w:szCs w:val="21"/>
          <w:u w:val="single"/>
        </w:rPr>
        <w:t xml:space="preserve"> 20% </w:t>
      </w:r>
      <w:r>
        <w:rPr>
          <w:rFonts w:hint="eastAsia" w:ascii="宋体" w:hAnsi="宋体" w:cs="宋体"/>
          <w:szCs w:val="21"/>
        </w:rPr>
        <w:t>赔偿甲方的经济损失。</w:t>
      </w:r>
    </w:p>
    <w:p>
      <w:pPr>
        <w:ind w:firstLine="420"/>
        <w:rPr>
          <w:rFonts w:ascii="宋体" w:hAnsi="宋体" w:cs="宋体"/>
          <w:szCs w:val="21"/>
        </w:rPr>
      </w:pPr>
      <w:r>
        <w:rPr>
          <w:rFonts w:hint="eastAsia" w:ascii="宋体" w:hAnsi="宋体" w:cs="宋体"/>
          <w:szCs w:val="21"/>
        </w:rPr>
        <w:t>3、若甲方因项目变更(解释权归甲方)需要退货，乙方应积极配合甲方无偿退还货物。</w:t>
      </w:r>
    </w:p>
    <w:p>
      <w:pPr>
        <w:spacing w:after="50"/>
        <w:ind w:right="420" w:firstLine="422"/>
        <w:rPr>
          <w:rFonts w:ascii="宋体" w:hAnsi="宋体" w:cs="宋体"/>
          <w:b/>
          <w:szCs w:val="21"/>
        </w:rPr>
      </w:pPr>
      <w:r>
        <w:rPr>
          <w:rFonts w:hint="eastAsia" w:ascii="宋体" w:hAnsi="宋体" w:cs="宋体"/>
          <w:b/>
          <w:szCs w:val="21"/>
        </w:rPr>
        <w:t>五、乙方的权利与义务</w:t>
      </w:r>
    </w:p>
    <w:p>
      <w:pPr>
        <w:ind w:firstLine="420"/>
        <w:rPr>
          <w:rFonts w:ascii="宋体" w:hAnsi="宋体" w:cs="宋体"/>
          <w:szCs w:val="21"/>
        </w:rPr>
      </w:pPr>
      <w:r>
        <w:rPr>
          <w:rFonts w:hint="eastAsia" w:ascii="宋体" w:hAnsi="宋体" w:cs="宋体"/>
          <w:szCs w:val="21"/>
        </w:rPr>
        <w:t>1、乙方有权要求甲方按时支付货款。</w:t>
      </w:r>
    </w:p>
    <w:p>
      <w:pPr>
        <w:ind w:firstLine="420"/>
        <w:rPr>
          <w:rFonts w:ascii="宋体" w:hAnsi="宋体" w:cs="宋体"/>
          <w:szCs w:val="21"/>
        </w:rPr>
      </w:pPr>
      <w:r>
        <w:rPr>
          <w:rFonts w:hint="eastAsia" w:ascii="宋体" w:hAnsi="宋体" w:cs="宋体"/>
          <w:szCs w:val="21"/>
        </w:rPr>
        <w:t>2、乙方有权要求甲方提供符合安全需要的设备摆放场所。</w:t>
      </w:r>
    </w:p>
    <w:p>
      <w:pPr>
        <w:ind w:firstLine="420"/>
        <w:rPr>
          <w:rFonts w:ascii="宋体" w:hAnsi="宋体" w:cs="宋体"/>
          <w:szCs w:val="21"/>
        </w:rPr>
      </w:pPr>
      <w:r>
        <w:rPr>
          <w:rFonts w:hint="eastAsia" w:ascii="宋体" w:hAnsi="宋体" w:cs="宋体"/>
          <w:szCs w:val="21"/>
        </w:rPr>
        <w:t>3、乙方应当提供符合合同约定的货物，当货物达不到合同约定的情况下，应甲方要求无条件更换货物。</w:t>
      </w:r>
    </w:p>
    <w:p>
      <w:pPr>
        <w:spacing w:after="50"/>
        <w:ind w:right="420" w:firstLine="422"/>
        <w:rPr>
          <w:rFonts w:ascii="宋体" w:hAnsi="宋体" w:cs="宋体"/>
          <w:b/>
          <w:szCs w:val="21"/>
        </w:rPr>
      </w:pPr>
      <w:r>
        <w:rPr>
          <w:rFonts w:hint="eastAsia" w:ascii="宋体" w:hAnsi="宋体" w:cs="宋体"/>
          <w:b/>
          <w:szCs w:val="21"/>
        </w:rPr>
        <w:t>六、质量保证及售后服务：</w:t>
      </w:r>
    </w:p>
    <w:p>
      <w:pPr>
        <w:ind w:firstLine="420"/>
        <w:rPr>
          <w:rFonts w:ascii="宋体" w:hAnsi="宋体" w:cs="宋体"/>
          <w:bCs/>
          <w:szCs w:val="21"/>
        </w:rPr>
      </w:pPr>
      <w:r>
        <w:rPr>
          <w:rFonts w:ascii="宋体" w:hAnsi="宋体" w:cs="宋体"/>
          <w:bCs/>
          <w:szCs w:val="21"/>
        </w:rPr>
        <w:t>1、免费质保期为设备验收合格并正常运行之日起</w:t>
      </w:r>
      <w:r>
        <w:rPr>
          <w:rFonts w:hint="eastAsia" w:ascii="宋体" w:hAnsi="宋体" w:cs="宋体"/>
          <w:bCs/>
          <w:szCs w:val="21"/>
        </w:rPr>
        <w:t>年，质保期内所有易损易耗件全部免费包换。</w:t>
      </w:r>
    </w:p>
    <w:p>
      <w:pPr>
        <w:ind w:firstLine="420"/>
        <w:rPr>
          <w:rFonts w:ascii="宋体" w:hAnsi="宋体" w:cs="宋体"/>
          <w:szCs w:val="21"/>
        </w:rPr>
      </w:pPr>
      <w:r>
        <w:rPr>
          <w:rFonts w:hint="eastAsia" w:ascii="宋体" w:hAnsi="宋体" w:cs="宋体"/>
          <w:szCs w:val="21"/>
        </w:rPr>
        <w:t>2、免费质保期后，乙方可按以下方式负责对设备进行维保，并按照保修期内的服务标准和内容提供维保服务。</w:t>
      </w:r>
    </w:p>
    <w:p>
      <w:pPr>
        <w:ind w:firstLine="420"/>
        <w:rPr>
          <w:rFonts w:ascii="宋体" w:hAnsi="宋体" w:cs="宋体"/>
          <w:szCs w:val="21"/>
        </w:rPr>
      </w:pPr>
      <w:r>
        <w:rPr>
          <w:rFonts w:hint="eastAsia" w:ascii="宋体" w:hAnsi="宋体" w:cs="宋体"/>
          <w:szCs w:val="21"/>
        </w:rPr>
        <w:t>（1）全保修：价格为：</w:t>
      </w:r>
      <w:r>
        <w:rPr>
          <w:rFonts w:hint="eastAsia" w:ascii="宋体" w:hAnsi="宋体" w:cs="宋体"/>
          <w:szCs w:val="21"/>
          <w:u w:val="single"/>
        </w:rPr>
        <w:t xml:space="preserve"> \  </w:t>
      </w:r>
      <w:r>
        <w:rPr>
          <w:rFonts w:hint="eastAsia" w:ascii="宋体" w:hAnsi="宋体" w:cs="宋体"/>
          <w:szCs w:val="21"/>
        </w:rPr>
        <w:t>/年，乙方负责对设备进行经常性检修和维护，并对设备除</w:t>
      </w:r>
      <w:r>
        <w:rPr>
          <w:rFonts w:hint="eastAsia" w:ascii="宋体" w:hAnsi="宋体" w:cs="宋体"/>
          <w:szCs w:val="21"/>
          <w:u w:val="single"/>
        </w:rPr>
        <w:t xml:space="preserve">      \     </w:t>
      </w:r>
      <w:r>
        <w:rPr>
          <w:rFonts w:hint="eastAsia" w:ascii="宋体" w:hAnsi="宋体" w:cs="宋体"/>
          <w:szCs w:val="21"/>
        </w:rPr>
        <w:t>外的所有部件免费包换。</w:t>
      </w:r>
    </w:p>
    <w:p>
      <w:pPr>
        <w:ind w:firstLine="420"/>
        <w:rPr>
          <w:rFonts w:ascii="宋体" w:hAnsi="宋体" w:cs="宋体"/>
          <w:szCs w:val="21"/>
        </w:rPr>
      </w:pPr>
      <w:r>
        <w:rPr>
          <w:rFonts w:hint="eastAsia" w:ascii="宋体" w:hAnsi="宋体" w:cs="宋体"/>
          <w:szCs w:val="21"/>
        </w:rPr>
        <w:t>（2）人工保修：价格为</w:t>
      </w:r>
      <w:r>
        <w:rPr>
          <w:rFonts w:hint="eastAsia" w:ascii="宋体" w:hAnsi="宋体" w:cs="宋体"/>
          <w:szCs w:val="21"/>
          <w:u w:val="single"/>
        </w:rPr>
        <w:t xml:space="preserve">   \  </w:t>
      </w:r>
      <w:r>
        <w:rPr>
          <w:rFonts w:hint="eastAsia" w:ascii="宋体" w:hAnsi="宋体" w:cs="宋体"/>
          <w:szCs w:val="21"/>
        </w:rPr>
        <w:t>/年，乙方每年每</w:t>
      </w:r>
      <w:r>
        <w:rPr>
          <w:rFonts w:hint="eastAsia" w:ascii="宋体" w:hAnsi="宋体" w:cs="宋体"/>
          <w:szCs w:val="21"/>
          <w:u w:val="single"/>
        </w:rPr>
        <w:t xml:space="preserve"> \ </w:t>
      </w:r>
      <w:r>
        <w:rPr>
          <w:rFonts w:hint="eastAsia" w:ascii="宋体" w:hAnsi="宋体" w:cs="宋体"/>
          <w:szCs w:val="21"/>
        </w:rPr>
        <w:t>个月对设备进行</w:t>
      </w:r>
      <w:r>
        <w:rPr>
          <w:rFonts w:hint="eastAsia" w:ascii="宋体" w:hAnsi="宋体" w:cs="宋体"/>
          <w:szCs w:val="21"/>
          <w:u w:val="single"/>
        </w:rPr>
        <w:t xml:space="preserve"> \ </w:t>
      </w:r>
      <w:r>
        <w:rPr>
          <w:rFonts w:hint="eastAsia" w:ascii="宋体" w:hAnsi="宋体" w:cs="宋体"/>
          <w:szCs w:val="21"/>
        </w:rPr>
        <w:t>次免费检修和维护，如需更换配件，则只收取配件费用。</w:t>
      </w:r>
    </w:p>
    <w:p>
      <w:pPr>
        <w:ind w:firstLine="420"/>
        <w:rPr>
          <w:rFonts w:ascii="宋体" w:hAnsi="宋体" w:cs="宋体"/>
          <w:i/>
          <w:szCs w:val="21"/>
          <w:u w:val="single"/>
        </w:rPr>
      </w:pPr>
      <w:r>
        <w:rPr>
          <w:rFonts w:hint="eastAsia" w:ascii="宋体" w:hAnsi="宋体" w:cs="宋体"/>
          <w:szCs w:val="21"/>
        </w:rPr>
        <w:t>（3）单次叫修:甲方设备发生故障时，乙方根据甲方通知到现场维修，如需更换配件，只收取更换配件费用，零配件按照合同报价的九折供货，免除差旅费、工时费、餐饮住宿费等费用。</w:t>
      </w:r>
    </w:p>
    <w:p>
      <w:pPr>
        <w:ind w:firstLine="420"/>
        <w:rPr>
          <w:rFonts w:ascii="宋体" w:hAnsi="宋体" w:cs="宋体"/>
          <w:szCs w:val="21"/>
        </w:rPr>
      </w:pPr>
      <w:r>
        <w:rPr>
          <w:rFonts w:hint="eastAsia" w:ascii="宋体" w:hAnsi="宋体" w:cs="宋体"/>
          <w:szCs w:val="21"/>
        </w:rPr>
        <w:t>3、质保期内，设备一旦发生故障，乙方应在接到甲方通知后即时响应并在</w:t>
      </w:r>
      <w:r>
        <w:rPr>
          <w:rFonts w:hint="eastAsia" w:ascii="宋体" w:hAnsi="宋体" w:cs="宋体"/>
          <w:szCs w:val="21"/>
          <w:u w:val="single"/>
        </w:rPr>
        <w:t xml:space="preserve"> 24 </w:t>
      </w:r>
      <w:r>
        <w:rPr>
          <w:rFonts w:hint="eastAsia" w:ascii="宋体" w:hAnsi="宋体" w:cs="宋体"/>
          <w:szCs w:val="21"/>
        </w:rPr>
        <w:t>小时内到达现场，并及时排除故障，若天内无法修复将在24小时内提供备用机。如因乙方未按时到达现场，对甲方造成的经济损失，由乙方每延迟</w:t>
      </w:r>
      <w:r>
        <w:rPr>
          <w:rFonts w:hint="eastAsia" w:ascii="宋体" w:hAnsi="宋体" w:cs="宋体"/>
          <w:szCs w:val="21"/>
          <w:u w:val="single"/>
        </w:rPr>
        <w:t xml:space="preserve"> 2 </w:t>
      </w:r>
      <w:r>
        <w:rPr>
          <w:rFonts w:hint="eastAsia" w:ascii="宋体" w:hAnsi="宋体" w:cs="宋体"/>
          <w:szCs w:val="21"/>
        </w:rPr>
        <w:t>小时按合同总金额的</w:t>
      </w:r>
      <w:r>
        <w:rPr>
          <w:rFonts w:hint="eastAsia" w:ascii="宋体" w:hAnsi="宋体" w:cs="宋体"/>
          <w:szCs w:val="21"/>
          <w:u w:val="single"/>
        </w:rPr>
        <w:t>1‰</w:t>
      </w:r>
      <w:r>
        <w:rPr>
          <w:rFonts w:hint="eastAsia" w:ascii="宋体" w:hAnsi="宋体" w:cs="宋体"/>
          <w:szCs w:val="21"/>
        </w:rPr>
        <w:t>进行赔偿。如乙方未能在天内及时修复设备，对甲方造成的经济损失由乙方每延迟</w:t>
      </w:r>
      <w:r>
        <w:rPr>
          <w:rFonts w:hint="eastAsia" w:ascii="宋体" w:hAnsi="宋体" w:cs="宋体"/>
          <w:szCs w:val="21"/>
          <w:u w:val="single"/>
        </w:rPr>
        <w:t xml:space="preserve"> 1 </w:t>
      </w:r>
      <w:r>
        <w:rPr>
          <w:rFonts w:hint="eastAsia" w:ascii="宋体" w:hAnsi="宋体" w:cs="宋体"/>
          <w:szCs w:val="21"/>
        </w:rPr>
        <w:t>天按合同总金额的</w:t>
      </w:r>
      <w:r>
        <w:rPr>
          <w:rFonts w:hint="eastAsia" w:ascii="宋体" w:hAnsi="宋体" w:cs="宋体"/>
          <w:szCs w:val="21"/>
          <w:u w:val="single"/>
        </w:rPr>
        <w:t>0.5‰</w:t>
      </w:r>
      <w:r>
        <w:rPr>
          <w:rFonts w:hint="eastAsia" w:ascii="宋体" w:hAnsi="宋体" w:cs="宋体"/>
          <w:szCs w:val="21"/>
        </w:rPr>
        <w:t>进行赔偿。质保期外，乙方为甲方提供上述同等的售后服务。</w:t>
      </w:r>
    </w:p>
    <w:p>
      <w:pPr>
        <w:ind w:firstLine="420"/>
        <w:rPr>
          <w:rFonts w:ascii="宋体" w:hAnsi="宋体" w:cs="宋体"/>
          <w:szCs w:val="21"/>
        </w:rPr>
      </w:pPr>
      <w:r>
        <w:rPr>
          <w:rFonts w:hint="eastAsia" w:ascii="宋体" w:hAnsi="宋体" w:cs="宋体"/>
          <w:szCs w:val="21"/>
        </w:rPr>
        <w:t>4、</w:t>
      </w:r>
      <w:r>
        <w:rPr>
          <w:rFonts w:hint="eastAsia" w:ascii="宋体" w:hAnsi="宋体" w:cs="宋体"/>
          <w:bCs/>
          <w:szCs w:val="21"/>
        </w:rPr>
        <w:t>产品到货验收时，厂家须向甲方提供维护手册、维修手册、软件备份、故障代码表、备件清单、零部件、维修密码等维护维修必需的材料和信息。如未提供上述材料，须由厂家出具书面说明并加盖公章。</w:t>
      </w:r>
    </w:p>
    <w:p>
      <w:pPr>
        <w:ind w:firstLine="420"/>
        <w:rPr>
          <w:rFonts w:ascii="宋体" w:hAnsi="宋体" w:cs="宋体"/>
          <w:szCs w:val="21"/>
        </w:rPr>
      </w:pPr>
      <w:r>
        <w:rPr>
          <w:rFonts w:hint="eastAsia" w:ascii="宋体" w:hAnsi="宋体" w:cs="宋体"/>
          <w:szCs w:val="21"/>
        </w:rPr>
        <w:t>5、产品安装验收合格后，乙方负责免费在甲方培训使用人员直到使用人员能够熟练掌握操作技能。</w:t>
      </w:r>
    </w:p>
    <w:p>
      <w:pPr>
        <w:ind w:firstLine="420"/>
        <w:rPr>
          <w:rFonts w:ascii="宋体" w:hAnsi="宋体" w:cs="宋体"/>
          <w:szCs w:val="21"/>
        </w:rPr>
      </w:pPr>
      <w:r>
        <w:rPr>
          <w:rFonts w:hint="eastAsia" w:ascii="宋体" w:hAnsi="宋体" w:cs="宋体"/>
          <w:szCs w:val="21"/>
        </w:rPr>
        <w:t>6、若乙方承诺的免费质保期超过原厂承诺的免费质保期，需原厂或原厂授权的具备售后服务能力的代理商提供售后服务承诺书，并加盖公章交由甲方进行备案。售后服务承诺书包括但不限于免费质保期、维修响应及修复时间、维保工程师联系方式、维护保养详细方案。</w:t>
      </w:r>
    </w:p>
    <w:p>
      <w:pPr>
        <w:ind w:firstLine="420"/>
        <w:rPr>
          <w:rFonts w:ascii="宋体" w:hAnsi="宋体" w:cs="宋体"/>
          <w:szCs w:val="21"/>
        </w:rPr>
      </w:pPr>
      <w:r>
        <w:rPr>
          <w:rFonts w:hint="eastAsia" w:ascii="宋体" w:hAnsi="宋体" w:cs="宋体"/>
          <w:szCs w:val="21"/>
        </w:rPr>
        <w:t>7、若本设备使用耗材（试剂）必须符合医院耗材（试剂）引进相关规定，与本合同无关；若该设备需更换配件，但不得高于本合同约定价格。</w:t>
      </w:r>
    </w:p>
    <w:p>
      <w:pPr>
        <w:ind w:firstLine="422"/>
        <w:rPr>
          <w:rFonts w:ascii="宋体" w:hAnsi="宋体" w:cs="宋体"/>
          <w:b/>
          <w:szCs w:val="21"/>
        </w:rPr>
      </w:pPr>
      <w:r>
        <w:rPr>
          <w:rFonts w:hint="eastAsia" w:ascii="宋体" w:hAnsi="宋体" w:cs="宋体"/>
          <w:b/>
          <w:szCs w:val="21"/>
        </w:rPr>
        <w:t>七、本合同壹式柒份，甲方陆份、乙方壹份，合同生效后，任何一方不得擅自违约。</w:t>
      </w:r>
    </w:p>
    <w:p>
      <w:pPr>
        <w:spacing w:after="50"/>
        <w:ind w:right="420" w:firstLine="422"/>
        <w:rPr>
          <w:rFonts w:ascii="宋体" w:hAnsi="宋体" w:cs="宋体"/>
          <w:b/>
          <w:szCs w:val="21"/>
        </w:rPr>
      </w:pPr>
      <w:r>
        <w:rPr>
          <w:rFonts w:hint="eastAsia" w:ascii="宋体" w:hAnsi="宋体" w:cs="宋体"/>
          <w:b/>
          <w:szCs w:val="21"/>
        </w:rPr>
        <w:t>八、谈判文件等及其补遗书，报价文件等及其承诺书是本合同不可分割的部分，具有同等法律效力，若其与本合同条款有出入，以合同条款为准。</w:t>
      </w:r>
    </w:p>
    <w:p>
      <w:pPr>
        <w:spacing w:after="50"/>
        <w:ind w:right="420" w:firstLine="422"/>
        <w:rPr>
          <w:rFonts w:ascii="宋体" w:hAnsi="宋体" w:cs="宋体"/>
          <w:b/>
          <w:szCs w:val="21"/>
        </w:rPr>
      </w:pPr>
      <w:r>
        <w:rPr>
          <w:rFonts w:hint="eastAsia" w:ascii="宋体" w:hAnsi="宋体" w:cs="宋体"/>
          <w:b/>
          <w:szCs w:val="21"/>
        </w:rPr>
        <w:t>九、其它约定事项：。</w:t>
      </w:r>
    </w:p>
    <w:p>
      <w:pPr>
        <w:spacing w:after="50"/>
        <w:ind w:right="420" w:firstLine="422"/>
        <w:rPr>
          <w:rFonts w:ascii="宋体" w:hAnsi="宋体" w:cs="宋体"/>
          <w:b/>
          <w:szCs w:val="21"/>
        </w:rPr>
      </w:pPr>
      <w:r>
        <w:rPr>
          <w:rFonts w:hint="eastAsia" w:ascii="宋体" w:hAnsi="宋体" w:cs="宋体"/>
          <w:b/>
          <w:szCs w:val="21"/>
        </w:rPr>
        <w:t>十、索赔</w:t>
      </w:r>
    </w:p>
    <w:p>
      <w:pPr>
        <w:ind w:firstLine="420"/>
        <w:rPr>
          <w:rFonts w:ascii="Calibri" w:hAnsi="宋体" w:cs="宋体"/>
          <w:szCs w:val="21"/>
        </w:rPr>
      </w:pPr>
      <w:r>
        <w:rPr>
          <w:rFonts w:hint="eastAsia" w:ascii="Calibri" w:hAnsi="宋体" w:cs="宋体"/>
          <w:szCs w:val="21"/>
        </w:rPr>
        <w:t>乙方对货物与合同要求不符负有责任，并且甲方已于规定交货期内和质量保证期内提出索赔，乙方应按甲方同意的下述一种或多种方法解决索赔事宜。</w:t>
      </w:r>
    </w:p>
    <w:p>
      <w:pPr>
        <w:ind w:firstLine="420"/>
        <w:rPr>
          <w:rFonts w:ascii="Calibri" w:hAnsi="宋体" w:cs="宋体"/>
          <w:szCs w:val="21"/>
        </w:rPr>
      </w:pPr>
      <w:r>
        <w:rPr>
          <w:rFonts w:hint="eastAsia" w:ascii="Calibri" w:hAnsi="宋体" w:cs="宋体"/>
          <w:szCs w:val="21"/>
        </w:rPr>
        <w:t>1、乙方同意甲方拒收货物并把拒收货物的金额以合同规定的同类货币付给甲方，乙方承担发生的一切损失和费用，包括利息、运输和保险费、检验费、仓储和装卸费以及为保管和保护被拒绝货物所需要的其它必要费用。</w:t>
      </w:r>
    </w:p>
    <w:p>
      <w:pPr>
        <w:ind w:firstLine="420"/>
        <w:rPr>
          <w:rFonts w:ascii="宋体" w:hAnsi="宋体" w:cs="宋体"/>
          <w:szCs w:val="21"/>
        </w:rPr>
      </w:pPr>
      <w:r>
        <w:rPr>
          <w:rFonts w:hint="eastAsia" w:ascii="宋体" w:hAnsi="宋体" w:cs="宋体"/>
          <w:szCs w:val="21"/>
        </w:rPr>
        <w:t>2、根据货物的疵劣和受损程度以及甲方遭受损失的金额，经双方同意降低货物价格。</w:t>
      </w:r>
    </w:p>
    <w:p>
      <w:pPr>
        <w:spacing w:after="50"/>
        <w:ind w:right="420" w:firstLine="422"/>
        <w:rPr>
          <w:rFonts w:ascii="宋体" w:hAnsi="宋体" w:cs="宋体"/>
          <w:b/>
          <w:szCs w:val="21"/>
        </w:rPr>
      </w:pPr>
      <w:r>
        <w:rPr>
          <w:rFonts w:hint="eastAsia" w:ascii="宋体" w:hAnsi="宋体" w:cs="宋体"/>
          <w:b/>
          <w:szCs w:val="21"/>
        </w:rPr>
        <w:t>十一、违约责任</w:t>
      </w:r>
    </w:p>
    <w:p>
      <w:pPr>
        <w:ind w:firstLine="420"/>
        <w:rPr>
          <w:rFonts w:ascii="Calibri" w:hAnsi="宋体" w:cs="宋体"/>
          <w:szCs w:val="21"/>
        </w:rPr>
      </w:pPr>
      <w:r>
        <w:rPr>
          <w:rFonts w:hint="eastAsia" w:ascii="Calibri" w:hAnsi="宋体" w:cs="宋体"/>
          <w:szCs w:val="21"/>
        </w:rPr>
        <w:t>1、甲、乙双方应认真履行本合同，乙方不能履行或者不能完全履行、或履行不符合约定条件的，应承担相应的赔偿责任。</w:t>
      </w:r>
    </w:p>
    <w:p>
      <w:pPr>
        <w:ind w:firstLine="420"/>
        <w:rPr>
          <w:rFonts w:ascii="Calibri" w:hAnsi="宋体" w:cs="宋体"/>
          <w:szCs w:val="21"/>
        </w:rPr>
      </w:pPr>
      <w:r>
        <w:rPr>
          <w:rFonts w:hint="eastAsia" w:ascii="Calibri" w:hAnsi="宋体" w:cs="宋体"/>
          <w:szCs w:val="21"/>
        </w:rPr>
        <w:t>2、在本产品使用期间，如因设备质量问题造成甲方损失的，由乙方负责赔偿。</w:t>
      </w:r>
    </w:p>
    <w:p>
      <w:pPr>
        <w:ind w:firstLine="420"/>
        <w:rPr>
          <w:rFonts w:ascii="Calibri" w:hAnsi="宋体" w:cs="宋体"/>
          <w:szCs w:val="21"/>
        </w:rPr>
      </w:pPr>
      <w:r>
        <w:rPr>
          <w:rFonts w:hint="eastAsia" w:ascii="Calibri" w:hAnsi="宋体" w:cs="宋体"/>
          <w:szCs w:val="21"/>
        </w:rPr>
        <w:t>3、如乙方未能按本合同规定时间交货，每延迟一天按合同总价的</w:t>
      </w:r>
      <w:r>
        <w:rPr>
          <w:rFonts w:hint="eastAsia" w:ascii="Calibri" w:hAnsi="宋体" w:cs="宋体"/>
          <w:szCs w:val="21"/>
          <w:u w:val="single"/>
        </w:rPr>
        <w:t xml:space="preserve"> 3‰</w:t>
      </w:r>
      <w:r>
        <w:rPr>
          <w:rFonts w:hint="eastAsia" w:ascii="Calibri" w:hAnsi="宋体" w:cs="宋体"/>
          <w:szCs w:val="21"/>
        </w:rPr>
        <w:t>处以罚款。乙方交付产品超过交货日期</w:t>
      </w:r>
      <w:r>
        <w:rPr>
          <w:rFonts w:hint="eastAsia" w:ascii="Calibri" w:hAnsi="宋体" w:cs="宋体"/>
          <w:szCs w:val="21"/>
          <w:u w:val="single"/>
        </w:rPr>
        <w:t xml:space="preserve"> </w:t>
      </w:r>
      <w:r>
        <w:rPr>
          <w:rFonts w:ascii="Calibri" w:hAnsi="宋体" w:cs="宋体"/>
          <w:szCs w:val="21"/>
          <w:u w:val="single"/>
        </w:rPr>
        <w:t>30</w:t>
      </w:r>
      <w:r>
        <w:rPr>
          <w:rFonts w:hint="eastAsia" w:ascii="Calibri" w:hAnsi="宋体" w:cs="宋体"/>
          <w:szCs w:val="21"/>
          <w:u w:val="single"/>
        </w:rPr>
        <w:t xml:space="preserve"> </w:t>
      </w:r>
      <w:r>
        <w:rPr>
          <w:rFonts w:hint="eastAsia" w:ascii="Calibri" w:hAnsi="宋体" w:cs="宋体"/>
          <w:szCs w:val="21"/>
        </w:rPr>
        <w:t>天，甲方有权解约，并按实际延迟天数处以罚款。</w:t>
      </w:r>
    </w:p>
    <w:p>
      <w:pPr>
        <w:ind w:firstLine="420"/>
        <w:rPr>
          <w:rFonts w:ascii="Calibri" w:hAnsi="宋体" w:cs="宋体"/>
          <w:szCs w:val="21"/>
        </w:rPr>
      </w:pPr>
      <w:r>
        <w:rPr>
          <w:rFonts w:hint="eastAsia" w:ascii="Calibri" w:hAnsi="宋体" w:cs="宋体"/>
          <w:szCs w:val="21"/>
        </w:rPr>
        <w:t>4、如乙方未按售后服务承诺进行维护保养的，甲方有权延迟支付质保金，并根据实际情况，甲、乙双方协商补偿方案或罚款金额，但不得超过质保金总金额。</w:t>
      </w:r>
    </w:p>
    <w:p>
      <w:pPr>
        <w:ind w:firstLine="420"/>
        <w:rPr>
          <w:rFonts w:ascii="Calibri" w:hAnsi="宋体" w:cs="宋体"/>
          <w:szCs w:val="21"/>
        </w:rPr>
      </w:pPr>
      <w:r>
        <w:rPr>
          <w:rFonts w:hint="eastAsia" w:ascii="Calibri" w:hAnsi="宋体" w:cs="宋体"/>
          <w:szCs w:val="21"/>
        </w:rPr>
        <w:t>5、如查出合同价格高于市场行情价格，且乙方无法提供相关证明资料，甲方有权扣除质保金。若质保金不足以抵扣超出市场行情的价格，甲方有权要求乙方退回差额。</w:t>
      </w:r>
    </w:p>
    <w:p>
      <w:pPr>
        <w:ind w:firstLine="420"/>
        <w:rPr>
          <w:rFonts w:ascii="Calibri" w:hAnsi="宋体" w:cs="宋体"/>
          <w:szCs w:val="21"/>
        </w:rPr>
      </w:pPr>
      <w:r>
        <w:rPr>
          <w:rFonts w:hint="eastAsia" w:ascii="Calibri" w:hAnsi="宋体" w:cs="宋体"/>
          <w:szCs w:val="21"/>
        </w:rPr>
        <w:t>6、如查出乙方存在围标、串标行为，甲方有权扣除质保金,并视情况追究乙方其它责任。</w:t>
      </w:r>
    </w:p>
    <w:p>
      <w:pPr>
        <w:spacing w:after="50"/>
        <w:ind w:right="420" w:firstLine="422"/>
        <w:rPr>
          <w:rFonts w:ascii="宋体" w:hAnsi="宋体" w:cs="宋体"/>
          <w:b/>
          <w:szCs w:val="21"/>
        </w:rPr>
      </w:pPr>
      <w:r>
        <w:rPr>
          <w:rFonts w:hint="eastAsia" w:ascii="宋体" w:hAnsi="宋体" w:cs="宋体"/>
          <w:b/>
          <w:szCs w:val="21"/>
        </w:rPr>
        <w:t>十二、乙方应保证所提供的货物或其任何一部分均不会侵犯任何第三方的知识产权，如若出现侵权行为，由乙方负全部责任。</w:t>
      </w:r>
    </w:p>
    <w:p>
      <w:pPr>
        <w:spacing w:after="50"/>
        <w:ind w:right="420" w:firstLine="422"/>
        <w:rPr>
          <w:rFonts w:ascii="宋体" w:hAnsi="宋体" w:cs="宋体"/>
          <w:b/>
          <w:szCs w:val="21"/>
        </w:rPr>
      </w:pPr>
      <w:r>
        <w:rPr>
          <w:rFonts w:hint="eastAsia" w:ascii="宋体" w:hAnsi="宋体" w:cs="宋体"/>
          <w:b/>
          <w:szCs w:val="21"/>
        </w:rPr>
        <w:t>十三、如有未尽事宜，由双方协商解决。如协商不能解决，双方均有权向甲方所在地人民法院提出诉讼。</w:t>
      </w:r>
    </w:p>
    <w:p>
      <w:pPr>
        <w:spacing w:after="50"/>
        <w:ind w:right="420" w:firstLine="422"/>
        <w:rPr>
          <w:rFonts w:ascii="宋体" w:hAnsi="宋体" w:cs="宋体"/>
          <w:b/>
          <w:szCs w:val="21"/>
        </w:rPr>
      </w:pPr>
      <w:r>
        <w:rPr>
          <w:rFonts w:hint="eastAsia" w:ascii="宋体" w:hAnsi="宋体" w:cs="宋体"/>
          <w:b/>
          <w:szCs w:val="21"/>
        </w:rPr>
        <w:t>十四、不可抗力</w:t>
      </w:r>
    </w:p>
    <w:p>
      <w:pPr>
        <w:ind w:firstLine="420"/>
        <w:rPr>
          <w:rFonts w:ascii="宋体" w:hAnsi="宋体" w:cs="宋体"/>
          <w:szCs w:val="21"/>
        </w:rPr>
      </w:pPr>
      <w:r>
        <w:rPr>
          <w:rFonts w:hint="eastAsia" w:ascii="宋体" w:hAnsi="宋体" w:cs="宋体"/>
          <w:szCs w:val="21"/>
        </w:rPr>
        <w:t>1、鉴于签订合同时，乙方明确知悉甲方系军队系统，考虑到甲方特殊性，双方经充分协商并同意：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ind w:firstLine="420"/>
        <w:rPr>
          <w:rFonts w:ascii="宋体" w:hAnsi="宋体" w:cs="宋体"/>
          <w:szCs w:val="21"/>
        </w:rPr>
      </w:pPr>
      <w:r>
        <w:rPr>
          <w:rFonts w:hint="eastAsia" w:ascii="宋体" w:hAnsi="宋体" w:cs="宋体"/>
          <w:szCs w:val="21"/>
        </w:rPr>
        <w:t>2、对于因不可抗力事件造成的损失，任何一方不得提出赔偿要求。一旦不可抗力消失，除非双方已达成其他协议，否则受到不可抗力影响的一方应立即采取措施继续履行本合同。</w:t>
      </w:r>
    </w:p>
    <w:p>
      <w:pPr>
        <w:spacing w:after="50"/>
        <w:ind w:right="420" w:firstLine="422"/>
        <w:rPr>
          <w:rFonts w:ascii="宋体" w:hAnsi="宋体" w:cs="宋体"/>
          <w:b/>
          <w:szCs w:val="21"/>
        </w:rPr>
      </w:pPr>
      <w:r>
        <w:rPr>
          <w:rFonts w:hint="eastAsia" w:ascii="宋体" w:hAnsi="宋体" w:cs="宋体"/>
          <w:b/>
          <w:szCs w:val="21"/>
        </w:rPr>
        <w:t>十五、合同变更</w:t>
      </w:r>
    </w:p>
    <w:p>
      <w:pPr>
        <w:spacing w:after="120" w:afterLines="50" w:line="360" w:lineRule="exact"/>
        <w:ind w:firstLine="420"/>
        <w:rPr>
          <w:rFonts w:ascii="宋体" w:hAnsi="宋体" w:cs="宋体"/>
          <w:szCs w:val="21"/>
        </w:rPr>
      </w:pPr>
      <w:r>
        <w:rPr>
          <w:rFonts w:hint="eastAsia" w:ascii="宋体" w:hAnsi="宋体" w:cs="宋体"/>
          <w:szCs w:val="21"/>
        </w:rPr>
        <w:t>1、本合同经甲、乙双方协商一致，可以解除或者变更。</w:t>
      </w:r>
    </w:p>
    <w:p>
      <w:pPr>
        <w:ind w:firstLine="420"/>
        <w:rPr>
          <w:rFonts w:ascii="宋体" w:hAnsi="宋体" w:cs="宋体"/>
          <w:szCs w:val="21"/>
        </w:rPr>
      </w:pPr>
      <w:r>
        <w:rPr>
          <w:rFonts w:hint="eastAsia" w:ascii="宋体" w:hAnsi="宋体" w:cs="宋体"/>
          <w:szCs w:val="21"/>
        </w:rPr>
        <w:t>2、因一方严重违约，守约方可以要求解除合同。</w:t>
      </w:r>
    </w:p>
    <w:p>
      <w:pPr>
        <w:spacing w:after="50"/>
        <w:ind w:right="420" w:firstLine="422"/>
        <w:rPr>
          <w:rFonts w:ascii="宋体" w:hAnsi="宋体" w:cs="宋体"/>
          <w:b/>
          <w:szCs w:val="21"/>
        </w:rPr>
      </w:pPr>
      <w:r>
        <w:rPr>
          <w:rFonts w:hint="eastAsia" w:ascii="宋体" w:hAnsi="宋体" w:cs="宋体"/>
          <w:b/>
          <w:szCs w:val="21"/>
        </w:rPr>
        <w:t>十六、合同生效及其它</w:t>
      </w:r>
    </w:p>
    <w:p>
      <w:pPr>
        <w:ind w:firstLine="420"/>
        <w:rPr>
          <w:rFonts w:ascii="宋体" w:hAnsi="宋体" w:cs="宋体"/>
          <w:szCs w:val="21"/>
        </w:rPr>
      </w:pPr>
      <w:r>
        <w:rPr>
          <w:rFonts w:hint="eastAsia" w:ascii="宋体" w:hAnsi="宋体" w:cs="宋体"/>
          <w:szCs w:val="21"/>
        </w:rPr>
        <w:t>1、合同生效及其效力应符合《中华人民共和国民法典》有关规定。</w:t>
      </w:r>
    </w:p>
    <w:p>
      <w:pPr>
        <w:ind w:firstLine="420"/>
        <w:rPr>
          <w:rFonts w:ascii="宋体" w:hAnsi="宋体" w:cs="宋体"/>
          <w:szCs w:val="21"/>
        </w:rPr>
      </w:pPr>
      <w:r>
        <w:rPr>
          <w:rFonts w:hint="eastAsia" w:ascii="宋体" w:hAnsi="宋体" w:cs="宋体"/>
          <w:szCs w:val="21"/>
        </w:rPr>
        <w:t>2、本合同由甲乙双方法定代表人（单位负责人）签字（或签章）并加盖公章（或合同章）后生效。</w:t>
      </w:r>
    </w:p>
    <w:p>
      <w:pPr>
        <w:ind w:firstLine="420"/>
        <w:rPr>
          <w:rFonts w:ascii="宋体" w:hAnsi="宋体" w:cs="宋体"/>
          <w:szCs w:val="21"/>
        </w:rPr>
      </w:pPr>
      <w:r>
        <w:rPr>
          <w:rFonts w:hint="eastAsia" w:ascii="宋体" w:hAnsi="宋体" w:cs="宋体"/>
          <w:szCs w:val="21"/>
        </w:rPr>
        <w:t>3、本合同由合同和合同附件组成，合同与合同附件具有同等法律效力。</w:t>
      </w:r>
    </w:p>
    <w:p>
      <w:pPr>
        <w:ind w:firstLine="420"/>
        <w:rPr>
          <w:rFonts w:ascii="宋体" w:hAnsi="宋体" w:cs="宋体"/>
          <w:szCs w:val="21"/>
        </w:rPr>
      </w:pPr>
      <w:r>
        <w:rPr>
          <w:rFonts w:hint="eastAsia" w:ascii="宋体" w:hAnsi="宋体" w:cs="宋体"/>
          <w:szCs w:val="21"/>
        </w:rPr>
        <w:t>4、补充协议构成本合同的组成部分，具有与本合同的同等效力。补充协议与本合同不一致的，以补充协议为准。</w:t>
      </w:r>
    </w:p>
    <w:p>
      <w:pPr>
        <w:ind w:firstLine="420"/>
        <w:rPr>
          <w:rFonts w:ascii="宋体" w:hAnsi="宋体" w:cs="宋体"/>
          <w:szCs w:val="21"/>
        </w:rPr>
      </w:pPr>
      <w:r>
        <w:rPr>
          <w:rFonts w:hint="eastAsia" w:ascii="宋体" w:hAnsi="宋体" w:cs="宋体"/>
          <w:szCs w:val="21"/>
        </w:rPr>
        <w:t>5、合同需提供担保的，按《中华人民共和国民法典》规定执行。</w:t>
      </w:r>
    </w:p>
    <w:p>
      <w:pPr>
        <w:ind w:firstLine="420"/>
        <w:rPr>
          <w:rFonts w:ascii="宋体" w:hAnsi="宋体" w:cs="宋体"/>
          <w:szCs w:val="21"/>
        </w:rPr>
      </w:pPr>
      <w:r>
        <w:rPr>
          <w:rFonts w:hint="eastAsia" w:ascii="宋体" w:hAnsi="宋体" w:cs="宋体"/>
          <w:szCs w:val="21"/>
        </w:rPr>
        <w:t>6、本合同条件未尽事宜，依照《中华人民共和国民法典》，由甲乙双方共同协商确定。</w:t>
      </w:r>
    </w:p>
    <w:p>
      <w:pPr>
        <w:spacing w:after="50"/>
        <w:ind w:right="420" w:firstLine="422"/>
        <w:rPr>
          <w:rFonts w:ascii="宋体" w:hAnsi="宋体" w:cs="宋体"/>
          <w:b/>
          <w:szCs w:val="21"/>
        </w:rPr>
      </w:pPr>
      <w:r>
        <w:rPr>
          <w:rFonts w:hint="eastAsia" w:ascii="宋体" w:hAnsi="宋体" w:cs="宋体"/>
          <w:b/>
          <w:szCs w:val="21"/>
        </w:rPr>
        <w:t>十七、合同附件</w:t>
      </w:r>
    </w:p>
    <w:p>
      <w:pPr>
        <w:spacing w:after="120" w:afterLines="50" w:line="360" w:lineRule="exact"/>
        <w:ind w:firstLine="420"/>
        <w:rPr>
          <w:rFonts w:ascii="宋体" w:hAnsi="宋体" w:cs="宋体"/>
          <w:szCs w:val="21"/>
        </w:rPr>
      </w:pPr>
      <w:r>
        <w:rPr>
          <w:rFonts w:hint="eastAsia" w:ascii="宋体" w:hAnsi="宋体" w:cs="宋体"/>
          <w:szCs w:val="21"/>
        </w:rPr>
        <w:t>1.*****配置清单；</w:t>
      </w:r>
    </w:p>
    <w:p>
      <w:pPr>
        <w:spacing w:after="120" w:afterLines="50" w:line="360" w:lineRule="exact"/>
        <w:ind w:firstLine="420"/>
        <w:rPr>
          <w:rFonts w:ascii="宋体" w:hAnsi="宋体" w:cs="宋体"/>
          <w:szCs w:val="21"/>
        </w:rPr>
      </w:pPr>
      <w:r>
        <w:rPr>
          <w:rFonts w:hint="eastAsia" w:ascii="宋体" w:hAnsi="宋体" w:cs="宋体"/>
          <w:szCs w:val="21"/>
        </w:rPr>
        <w:t>2.贵重零配件供应清单。</w:t>
      </w:r>
    </w:p>
    <w:tbl>
      <w:tblPr>
        <w:tblStyle w:val="29"/>
        <w:tblW w:w="9286" w:type="dxa"/>
        <w:tblInd w:w="0" w:type="dxa"/>
        <w:tblLayout w:type="fixed"/>
        <w:tblCellMar>
          <w:top w:w="0" w:type="dxa"/>
          <w:left w:w="108" w:type="dxa"/>
          <w:bottom w:w="0" w:type="dxa"/>
          <w:right w:w="108" w:type="dxa"/>
        </w:tblCellMar>
      </w:tblPr>
      <w:tblGrid>
        <w:gridCol w:w="4222"/>
        <w:gridCol w:w="5064"/>
      </w:tblGrid>
      <w:tr>
        <w:tblPrEx>
          <w:tblCellMar>
            <w:top w:w="0" w:type="dxa"/>
            <w:left w:w="108" w:type="dxa"/>
            <w:bottom w:w="0" w:type="dxa"/>
            <w:right w:w="108" w:type="dxa"/>
          </w:tblCellMar>
        </w:tblPrEx>
        <w:tc>
          <w:tcPr>
            <w:tcW w:w="4222" w:type="dxa"/>
          </w:tcPr>
          <w:p>
            <w:pPr>
              <w:spacing w:after="120" w:afterLines="50"/>
              <w:ind w:firstLine="420"/>
              <w:rPr>
                <w:rFonts w:ascii="宋体" w:hAnsi="宋体" w:cs="宋体"/>
                <w:szCs w:val="21"/>
              </w:rPr>
            </w:pPr>
            <w:r>
              <w:rPr>
                <w:rFonts w:ascii="宋体" w:hAnsi="宋体" w:cs="宋体"/>
                <w:szCs w:val="21"/>
              </w:rPr>
              <w:t xml:space="preserve"> 甲方（盖章）： </w:t>
            </w:r>
          </w:p>
          <w:p>
            <w:pPr>
              <w:spacing w:after="120" w:afterLines="50"/>
              <w:ind w:firstLine="420"/>
              <w:rPr>
                <w:rFonts w:ascii="宋体" w:hAnsi="宋体" w:cs="宋体"/>
                <w:szCs w:val="21"/>
              </w:rPr>
            </w:pPr>
          </w:p>
          <w:p>
            <w:pPr>
              <w:spacing w:after="120" w:afterLines="50"/>
              <w:ind w:firstLine="420"/>
              <w:rPr>
                <w:rFonts w:ascii="宋体" w:hAnsi="宋体" w:cs="宋体"/>
                <w:szCs w:val="21"/>
              </w:rPr>
            </w:pPr>
            <w:r>
              <w:rPr>
                <w:rFonts w:hint="eastAsia" w:ascii="宋体" w:hAnsi="宋体" w:cs="宋体"/>
                <w:szCs w:val="21"/>
              </w:rPr>
              <w:t xml:space="preserve"> 法定代表人（签章）：</w:t>
            </w:r>
          </w:p>
          <w:p>
            <w:pPr>
              <w:spacing w:after="120" w:afterLines="50"/>
              <w:ind w:firstLine="420"/>
              <w:rPr>
                <w:rFonts w:ascii="宋体" w:hAnsi="宋体" w:cs="宋体"/>
                <w:szCs w:val="21"/>
              </w:rPr>
            </w:pPr>
          </w:p>
          <w:p>
            <w:pPr>
              <w:spacing w:after="120" w:afterLines="50"/>
              <w:ind w:firstLine="420"/>
              <w:rPr>
                <w:rFonts w:ascii="宋体" w:hAnsi="宋体" w:cs="宋体"/>
                <w:szCs w:val="21"/>
              </w:rPr>
            </w:pPr>
          </w:p>
          <w:p>
            <w:pPr>
              <w:spacing w:after="120" w:afterLines="50"/>
              <w:ind w:firstLine="420"/>
              <w:rPr>
                <w:rFonts w:ascii="宋体" w:hAnsi="宋体" w:cs="宋体"/>
                <w:szCs w:val="21"/>
              </w:rPr>
            </w:pPr>
            <w:r>
              <w:rPr>
                <w:rFonts w:hint="eastAsia" w:ascii="宋体" w:hAnsi="宋体" w:cs="宋体"/>
                <w:szCs w:val="21"/>
              </w:rPr>
              <w:t xml:space="preserve"> 地址：重庆市沙坪坝区新桥正街</w:t>
            </w:r>
            <w:r>
              <w:rPr>
                <w:rFonts w:ascii="宋体" w:hAnsi="宋体" w:cs="宋体"/>
                <w:szCs w:val="21"/>
              </w:rPr>
              <w:t xml:space="preserve">183 </w:t>
            </w:r>
            <w:r>
              <w:rPr>
                <w:rFonts w:hint="eastAsia" w:ascii="宋体" w:hAnsi="宋体" w:cs="宋体"/>
                <w:szCs w:val="21"/>
              </w:rPr>
              <w:t>号</w:t>
            </w:r>
          </w:p>
          <w:p>
            <w:pPr>
              <w:spacing w:after="120" w:afterLines="50"/>
              <w:ind w:firstLine="420"/>
              <w:rPr>
                <w:rFonts w:ascii="宋体" w:hAnsi="宋体" w:cs="宋体"/>
                <w:szCs w:val="21"/>
              </w:rPr>
            </w:pPr>
            <w:r>
              <w:rPr>
                <w:rFonts w:hint="eastAsia" w:ascii="宋体" w:hAnsi="宋体" w:cs="宋体"/>
                <w:szCs w:val="21"/>
              </w:rPr>
              <w:t>科室负责人：</w:t>
            </w:r>
          </w:p>
          <w:p>
            <w:pPr>
              <w:spacing w:after="120" w:afterLines="50"/>
              <w:ind w:firstLine="420"/>
              <w:rPr>
                <w:rFonts w:ascii="宋体" w:hAnsi="宋体" w:cs="宋体"/>
                <w:szCs w:val="21"/>
              </w:rPr>
            </w:pPr>
            <w:r>
              <w:rPr>
                <w:rFonts w:hint="eastAsia" w:ascii="宋体" w:hAnsi="宋体" w:cs="宋体"/>
                <w:szCs w:val="21"/>
              </w:rPr>
              <w:t>联系人：</w:t>
            </w:r>
          </w:p>
          <w:p>
            <w:pPr>
              <w:spacing w:after="120" w:afterLines="50"/>
              <w:ind w:firstLine="420"/>
              <w:rPr>
                <w:rFonts w:ascii="宋体" w:hAnsi="宋体" w:cs="宋体"/>
                <w:szCs w:val="21"/>
              </w:rPr>
            </w:pPr>
            <w:r>
              <w:rPr>
                <w:rFonts w:hint="eastAsia" w:ascii="宋体" w:hAnsi="宋体" w:cs="宋体"/>
                <w:szCs w:val="21"/>
              </w:rPr>
              <w:t xml:space="preserve"> 电话：</w:t>
            </w:r>
          </w:p>
        </w:tc>
        <w:tc>
          <w:tcPr>
            <w:tcW w:w="5064" w:type="dxa"/>
          </w:tcPr>
          <w:p>
            <w:pPr>
              <w:spacing w:after="120" w:afterLines="50"/>
              <w:ind w:firstLine="420"/>
              <w:rPr>
                <w:rFonts w:ascii="宋体" w:hAnsi="宋体" w:cs="宋体"/>
                <w:szCs w:val="21"/>
              </w:rPr>
            </w:pPr>
            <w:r>
              <w:rPr>
                <w:rFonts w:hint="eastAsia" w:ascii="宋体" w:hAnsi="宋体" w:cs="宋体"/>
                <w:szCs w:val="21"/>
              </w:rPr>
              <w:t>乙方（盖章）：</w:t>
            </w:r>
          </w:p>
          <w:p>
            <w:pPr>
              <w:spacing w:after="120" w:afterLines="50"/>
              <w:ind w:firstLine="420"/>
              <w:rPr>
                <w:rFonts w:ascii="宋体" w:hAnsi="宋体" w:cs="宋体"/>
                <w:szCs w:val="21"/>
              </w:rPr>
            </w:pPr>
          </w:p>
          <w:p>
            <w:pPr>
              <w:spacing w:after="120" w:afterLines="50"/>
              <w:ind w:firstLine="420"/>
              <w:rPr>
                <w:rFonts w:ascii="宋体" w:hAnsi="宋体" w:cs="宋体"/>
                <w:szCs w:val="21"/>
              </w:rPr>
            </w:pPr>
            <w:r>
              <w:rPr>
                <w:rFonts w:hint="eastAsia" w:ascii="宋体" w:hAnsi="宋体" w:cs="宋体"/>
                <w:szCs w:val="21"/>
              </w:rPr>
              <w:t>法定代表人（签章）：</w:t>
            </w:r>
          </w:p>
          <w:p>
            <w:pPr>
              <w:spacing w:after="120" w:afterLines="50" w:line="360" w:lineRule="exact"/>
              <w:ind w:firstLine="420"/>
              <w:rPr>
                <w:rFonts w:ascii="宋体" w:hAnsi="宋体" w:cs="宋体"/>
                <w:szCs w:val="21"/>
              </w:rPr>
            </w:pPr>
          </w:p>
          <w:p>
            <w:pPr>
              <w:spacing w:after="120" w:afterLines="50" w:line="360" w:lineRule="exact"/>
              <w:ind w:firstLine="420"/>
              <w:rPr>
                <w:rFonts w:ascii="宋体" w:hAnsi="宋体" w:cs="宋体"/>
                <w:szCs w:val="21"/>
              </w:rPr>
            </w:pPr>
          </w:p>
          <w:p>
            <w:pPr>
              <w:spacing w:after="120" w:afterLines="50" w:line="360" w:lineRule="exact"/>
              <w:ind w:firstLine="420"/>
              <w:rPr>
                <w:rFonts w:ascii="宋体" w:hAnsi="宋体" w:cs="宋体"/>
                <w:szCs w:val="21"/>
              </w:rPr>
            </w:pPr>
            <w:r>
              <w:rPr>
                <w:rFonts w:hint="eastAsia" w:ascii="宋体" w:hAnsi="宋体" w:cs="宋体"/>
                <w:szCs w:val="21"/>
              </w:rPr>
              <w:t>地址：</w:t>
            </w:r>
          </w:p>
          <w:p>
            <w:pPr>
              <w:spacing w:after="120" w:afterLines="50" w:line="360" w:lineRule="exact"/>
              <w:ind w:firstLine="420"/>
              <w:rPr>
                <w:rFonts w:ascii="宋体" w:hAnsi="宋体" w:cs="宋体"/>
                <w:szCs w:val="21"/>
              </w:rPr>
            </w:pPr>
            <w:r>
              <w:rPr>
                <w:rFonts w:hint="eastAsia" w:ascii="宋体" w:hAnsi="宋体" w:cs="宋体"/>
                <w:szCs w:val="21"/>
              </w:rPr>
              <w:t>联系人：</w:t>
            </w:r>
          </w:p>
          <w:p>
            <w:pPr>
              <w:spacing w:after="120" w:afterLines="50" w:line="360" w:lineRule="exact"/>
              <w:ind w:firstLine="420"/>
              <w:rPr>
                <w:rFonts w:ascii="宋体" w:hAnsi="宋体" w:cs="宋体"/>
                <w:szCs w:val="21"/>
              </w:rPr>
            </w:pPr>
            <w:r>
              <w:rPr>
                <w:rFonts w:hint="eastAsia" w:ascii="宋体" w:hAnsi="宋体" w:cs="宋体"/>
                <w:szCs w:val="21"/>
              </w:rPr>
              <w:t>电话：</w:t>
            </w:r>
          </w:p>
          <w:p>
            <w:pPr>
              <w:spacing w:after="120" w:afterLines="50" w:line="360" w:lineRule="exact"/>
              <w:ind w:firstLine="420"/>
              <w:rPr>
                <w:rFonts w:ascii="宋体" w:hAnsi="宋体" w:cs="宋体"/>
                <w:szCs w:val="21"/>
              </w:rPr>
            </w:pPr>
            <w:r>
              <w:rPr>
                <w:rFonts w:hint="eastAsia" w:ascii="宋体" w:hAnsi="宋体" w:cs="宋体"/>
                <w:szCs w:val="21"/>
              </w:rPr>
              <w:t>开户行：</w:t>
            </w:r>
          </w:p>
          <w:p>
            <w:pPr>
              <w:spacing w:after="120" w:afterLines="50"/>
              <w:ind w:firstLine="420"/>
              <w:rPr>
                <w:rFonts w:ascii="宋体" w:hAnsi="宋体" w:cs="宋体"/>
                <w:szCs w:val="21"/>
              </w:rPr>
            </w:pPr>
            <w:r>
              <w:rPr>
                <w:rFonts w:hint="eastAsia" w:ascii="宋体" w:hAnsi="宋体" w:cs="宋体"/>
                <w:szCs w:val="21"/>
              </w:rPr>
              <w:t>户名：</w:t>
            </w:r>
          </w:p>
          <w:p>
            <w:pPr>
              <w:spacing w:after="120" w:afterLines="50"/>
              <w:ind w:firstLine="420"/>
              <w:rPr>
                <w:rFonts w:ascii="宋体" w:hAnsi="宋体" w:cs="宋体"/>
                <w:szCs w:val="21"/>
              </w:rPr>
            </w:pPr>
            <w:r>
              <w:rPr>
                <w:rFonts w:hint="eastAsia" w:ascii="宋体" w:hAnsi="宋体" w:cs="宋体"/>
                <w:szCs w:val="21"/>
              </w:rPr>
              <w:t>账号：</w:t>
            </w:r>
          </w:p>
        </w:tc>
      </w:tr>
    </w:tbl>
    <w:p>
      <w:pPr>
        <w:spacing w:after="120" w:afterLines="50" w:line="360" w:lineRule="exact"/>
        <w:ind w:firstLine="420"/>
        <w:rPr>
          <w:rFonts w:ascii="宋体" w:hAnsi="宋体" w:cs="宋体"/>
          <w:szCs w:val="21"/>
        </w:rPr>
      </w:pPr>
      <w:r>
        <w:rPr>
          <w:rFonts w:ascii="宋体" w:hAnsi="宋体" w:cs="宋体"/>
          <w:szCs w:val="21"/>
        </w:rPr>
        <w:t xml:space="preserve">  签约时间：年  月  日 </w:t>
      </w:r>
    </w:p>
    <w:p>
      <w:pPr>
        <w:spacing w:after="120" w:afterLines="50" w:line="360" w:lineRule="exact"/>
        <w:ind w:firstLine="420"/>
        <w:rPr>
          <w:rFonts w:ascii="宋体" w:hAnsi="宋体" w:cs="宋体"/>
          <w:szCs w:val="21"/>
        </w:rPr>
        <w:sectPr>
          <w:headerReference r:id="rId15" w:type="default"/>
          <w:footerReference r:id="rId16" w:type="default"/>
          <w:pgSz w:w="11906" w:h="16838"/>
          <w:pgMar w:top="1418" w:right="1418" w:bottom="1418" w:left="1418" w:header="851" w:footer="851" w:gutter="0"/>
          <w:pgNumType w:fmt="numberInDash"/>
          <w:cols w:space="720" w:num="1"/>
          <w:docGrid w:linePitch="326" w:charSpace="0"/>
        </w:sectPr>
      </w:pPr>
      <w:r>
        <w:rPr>
          <w:rFonts w:ascii="宋体" w:hAnsi="宋体" w:cs="宋体"/>
          <w:szCs w:val="21"/>
        </w:rPr>
        <w:t xml:space="preserve">  签约地点：重庆市沙坪坝区</w:t>
      </w:r>
    </w:p>
    <w:p>
      <w:pPr>
        <w:keepNext/>
        <w:keepLines/>
        <w:spacing w:before="24" w:beforeLines="10" w:after="24" w:afterLines="10" w:line="360" w:lineRule="auto"/>
        <w:ind w:firstLine="602"/>
        <w:outlineLvl w:val="2"/>
        <w:rPr>
          <w:rFonts w:ascii="Times New Roman" w:hAnsi="Times New Roman" w:cs="Times New Roman"/>
          <w:b/>
          <w:kern w:val="0"/>
          <w:sz w:val="30"/>
          <w:szCs w:val="20"/>
        </w:rPr>
      </w:pPr>
      <w:bookmarkStart w:id="160" w:name="_Toc29316"/>
      <w:r>
        <w:rPr>
          <w:rFonts w:hint="eastAsia" w:ascii="Times New Roman" w:hAnsi="Times New Roman" w:cs="Times New Roman"/>
          <w:b/>
          <w:kern w:val="0"/>
          <w:sz w:val="30"/>
          <w:szCs w:val="20"/>
        </w:rPr>
        <w:t>附件1</w:t>
      </w:r>
      <w:bookmarkEnd w:id="160"/>
    </w:p>
    <w:p>
      <w:pPr>
        <w:ind w:firstLine="723"/>
        <w:jc w:val="center"/>
        <w:rPr>
          <w:rFonts w:ascii="Calibri" w:hAnsi="Calibri" w:cs="Times New Roman"/>
          <w:b/>
          <w:bCs/>
          <w:sz w:val="36"/>
          <w:szCs w:val="36"/>
        </w:rPr>
      </w:pPr>
      <w:r>
        <w:rPr>
          <w:rFonts w:hint="eastAsia" w:ascii="Calibri" w:hAnsi="Calibri" w:cs="Times New Roman"/>
          <w:b/>
          <w:bCs/>
          <w:sz w:val="36"/>
          <w:szCs w:val="36"/>
        </w:rPr>
        <w:t>******</w:t>
      </w:r>
      <w:r>
        <w:rPr>
          <w:rFonts w:ascii="Calibri" w:hAnsi="Calibri" w:cs="Times New Roman"/>
          <w:b/>
          <w:bCs/>
          <w:sz w:val="36"/>
          <w:szCs w:val="36"/>
        </w:rPr>
        <w:t>配置清单</w:t>
      </w:r>
    </w:p>
    <w:tbl>
      <w:tblPr>
        <w:tblStyle w:val="29"/>
        <w:tblpPr w:leftFromText="180" w:rightFromText="180" w:vertAnchor="text" w:tblpXSpec="center" w:tblpY="167"/>
        <w:tblW w:w="15367" w:type="dxa"/>
        <w:tblInd w:w="0" w:type="dxa"/>
        <w:tblLayout w:type="fixed"/>
        <w:tblCellMar>
          <w:top w:w="0" w:type="dxa"/>
          <w:left w:w="108" w:type="dxa"/>
          <w:bottom w:w="0" w:type="dxa"/>
          <w:right w:w="108" w:type="dxa"/>
        </w:tblCellMar>
      </w:tblPr>
      <w:tblGrid>
        <w:gridCol w:w="1135"/>
        <w:gridCol w:w="601"/>
        <w:gridCol w:w="1569"/>
        <w:gridCol w:w="1395"/>
        <w:gridCol w:w="855"/>
        <w:gridCol w:w="1335"/>
        <w:gridCol w:w="5267"/>
        <w:gridCol w:w="1418"/>
        <w:gridCol w:w="1778"/>
        <w:gridCol w:w="14"/>
      </w:tblGrid>
      <w:tr>
        <w:tblPrEx>
          <w:tblCellMar>
            <w:top w:w="0" w:type="dxa"/>
            <w:left w:w="108" w:type="dxa"/>
            <w:bottom w:w="0" w:type="dxa"/>
            <w:right w:w="108" w:type="dxa"/>
          </w:tblCellMar>
        </w:tblPrEx>
        <w:trPr>
          <w:gridAfter w:val="1"/>
          <w:wAfter w:w="14" w:type="dxa"/>
          <w:trHeight w:val="355" w:hRule="atLeast"/>
        </w:trPr>
        <w:tc>
          <w:tcPr>
            <w:tcW w:w="15353" w:type="dxa"/>
            <w:gridSpan w:val="9"/>
            <w:tcBorders>
              <w:top w:val="nil"/>
              <w:left w:val="nil"/>
              <w:bottom w:val="single" w:color="auto" w:sz="4" w:space="0"/>
              <w:right w:val="nil"/>
            </w:tcBorders>
            <w:vAlign w:val="center"/>
          </w:tcPr>
          <w:p>
            <w:pPr>
              <w:widowControl/>
              <w:spacing w:line="320" w:lineRule="exact"/>
              <w:ind w:firstLine="0" w:firstLineChars="0"/>
              <w:jc w:val="left"/>
              <w:rPr>
                <w:rFonts w:ascii="宋体" w:hAnsi="宋体" w:cs="宋体"/>
                <w:bCs/>
                <w:sz w:val="20"/>
                <w:szCs w:val="24"/>
              </w:rPr>
            </w:pPr>
            <w:r>
              <w:rPr>
                <w:rFonts w:hint="eastAsia" w:ascii="宋体" w:hAnsi="宋体" w:cs="宋体"/>
                <w:bCs/>
                <w:sz w:val="20"/>
                <w:szCs w:val="24"/>
              </w:rPr>
              <w:t>公司名称：                                                                                                             时间： 2020年***月***日</w:t>
            </w:r>
          </w:p>
        </w:tc>
      </w:tr>
      <w:tr>
        <w:tblPrEx>
          <w:tblCellMar>
            <w:top w:w="0" w:type="dxa"/>
            <w:left w:w="108" w:type="dxa"/>
            <w:bottom w:w="0" w:type="dxa"/>
            <w:right w:w="108" w:type="dxa"/>
          </w:tblCellMar>
        </w:tblPrEx>
        <w:trPr>
          <w:gridAfter w:val="1"/>
          <w:wAfter w:w="14" w:type="dxa"/>
          <w:trHeight w:val="355" w:hRule="atLeast"/>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Cs/>
                <w:sz w:val="20"/>
                <w:szCs w:val="24"/>
              </w:rPr>
            </w:pPr>
            <w:r>
              <w:rPr>
                <w:rFonts w:hint="eastAsia" w:ascii="宋体" w:hAnsi="宋体" w:cs="宋体"/>
                <w:bCs/>
                <w:sz w:val="20"/>
                <w:szCs w:val="24"/>
              </w:rPr>
              <w:t>项目</w:t>
            </w:r>
          </w:p>
        </w:tc>
        <w:tc>
          <w:tcPr>
            <w:tcW w:w="601" w:type="dxa"/>
            <w:vMerge w:val="restart"/>
            <w:tcBorders>
              <w:top w:val="nil"/>
              <w:left w:val="nil"/>
              <w:right w:val="single" w:color="auto" w:sz="4" w:space="0"/>
            </w:tcBorders>
            <w:vAlign w:val="center"/>
          </w:tcPr>
          <w:p>
            <w:pPr>
              <w:widowControl/>
              <w:ind w:firstLine="0" w:firstLineChars="0"/>
              <w:jc w:val="center"/>
              <w:rPr>
                <w:rFonts w:ascii="宋体" w:hAnsi="宋体" w:cs="宋体"/>
                <w:bCs/>
                <w:sz w:val="20"/>
                <w:szCs w:val="24"/>
              </w:rPr>
            </w:pPr>
            <w:r>
              <w:rPr>
                <w:rFonts w:hint="eastAsia" w:ascii="宋体" w:hAnsi="宋体" w:cs="宋体"/>
                <w:bCs/>
                <w:sz w:val="20"/>
                <w:szCs w:val="24"/>
              </w:rPr>
              <w:t>序号</w:t>
            </w:r>
          </w:p>
        </w:tc>
        <w:tc>
          <w:tcPr>
            <w:tcW w:w="1569"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bCs/>
                <w:sz w:val="20"/>
                <w:szCs w:val="24"/>
              </w:rPr>
            </w:pPr>
            <w:r>
              <w:rPr>
                <w:rFonts w:hint="eastAsia" w:ascii="宋体" w:hAnsi="宋体" w:cs="宋体"/>
                <w:bCs/>
                <w:sz w:val="20"/>
                <w:szCs w:val="24"/>
              </w:rPr>
              <w:t xml:space="preserve">品        名               </w:t>
            </w:r>
          </w:p>
        </w:tc>
        <w:tc>
          <w:tcPr>
            <w:tcW w:w="1395" w:type="dxa"/>
            <w:tcBorders>
              <w:top w:val="nil"/>
              <w:left w:val="nil"/>
              <w:bottom w:val="nil"/>
              <w:right w:val="single" w:color="auto" w:sz="4" w:space="0"/>
            </w:tcBorders>
            <w:vAlign w:val="center"/>
          </w:tcPr>
          <w:p>
            <w:pPr>
              <w:widowControl/>
              <w:ind w:firstLine="0" w:firstLineChars="0"/>
              <w:jc w:val="center"/>
              <w:rPr>
                <w:rFonts w:ascii="宋体" w:hAnsi="宋体" w:cs="宋体"/>
                <w:bCs/>
                <w:sz w:val="20"/>
                <w:szCs w:val="24"/>
              </w:rPr>
            </w:pPr>
            <w:r>
              <w:rPr>
                <w:rFonts w:hint="eastAsia" w:ascii="宋体" w:hAnsi="宋体" w:cs="宋体"/>
                <w:bCs/>
                <w:sz w:val="20"/>
                <w:szCs w:val="24"/>
              </w:rPr>
              <w:t>规格型号</w:t>
            </w:r>
          </w:p>
        </w:tc>
        <w:tc>
          <w:tcPr>
            <w:tcW w:w="855" w:type="dxa"/>
            <w:tcBorders>
              <w:top w:val="nil"/>
              <w:left w:val="nil"/>
              <w:bottom w:val="nil"/>
              <w:right w:val="single" w:color="auto" w:sz="4" w:space="0"/>
            </w:tcBorders>
            <w:vAlign w:val="center"/>
          </w:tcPr>
          <w:p>
            <w:pPr>
              <w:widowControl/>
              <w:ind w:firstLine="0" w:firstLineChars="0"/>
              <w:jc w:val="center"/>
              <w:rPr>
                <w:rFonts w:ascii="宋体" w:hAnsi="宋体" w:cs="宋体"/>
                <w:bCs/>
                <w:sz w:val="20"/>
                <w:szCs w:val="24"/>
              </w:rPr>
            </w:pPr>
            <w:r>
              <w:rPr>
                <w:rFonts w:hint="eastAsia" w:ascii="宋体" w:hAnsi="宋体" w:cs="宋体"/>
                <w:bCs/>
                <w:sz w:val="20"/>
                <w:szCs w:val="24"/>
              </w:rPr>
              <w:t>数量</w:t>
            </w:r>
          </w:p>
        </w:tc>
        <w:tc>
          <w:tcPr>
            <w:tcW w:w="1335"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bCs/>
                <w:sz w:val="20"/>
                <w:szCs w:val="24"/>
              </w:rPr>
            </w:pPr>
            <w:r>
              <w:rPr>
                <w:rFonts w:hint="eastAsia" w:ascii="宋体" w:hAnsi="宋体" w:cs="宋体"/>
                <w:bCs/>
                <w:sz w:val="20"/>
                <w:szCs w:val="24"/>
              </w:rPr>
              <w:t xml:space="preserve">分项单价    （万元） </w:t>
            </w:r>
          </w:p>
        </w:tc>
        <w:tc>
          <w:tcPr>
            <w:tcW w:w="5267" w:type="dxa"/>
            <w:tcBorders>
              <w:top w:val="nil"/>
              <w:left w:val="nil"/>
              <w:bottom w:val="nil"/>
              <w:right w:val="single" w:color="auto" w:sz="4" w:space="0"/>
            </w:tcBorders>
            <w:vAlign w:val="center"/>
          </w:tcPr>
          <w:p>
            <w:pPr>
              <w:widowControl/>
              <w:ind w:firstLine="0" w:firstLineChars="0"/>
              <w:jc w:val="center"/>
              <w:rPr>
                <w:rFonts w:ascii="宋体" w:hAnsi="宋体" w:cs="宋体"/>
                <w:bCs/>
                <w:sz w:val="20"/>
                <w:szCs w:val="24"/>
              </w:rPr>
            </w:pPr>
            <w:r>
              <w:rPr>
                <w:rFonts w:hint="eastAsia" w:ascii="宋体" w:hAnsi="宋体" w:cs="宋体"/>
                <w:bCs/>
                <w:sz w:val="20"/>
                <w:szCs w:val="24"/>
              </w:rPr>
              <w:t>技术和性能参数</w:t>
            </w:r>
          </w:p>
        </w:tc>
        <w:tc>
          <w:tcPr>
            <w:tcW w:w="1418"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bCs/>
                <w:sz w:val="20"/>
                <w:szCs w:val="24"/>
              </w:rPr>
            </w:pPr>
            <w:r>
              <w:rPr>
                <w:rFonts w:hint="eastAsia" w:ascii="宋体" w:hAnsi="宋体" w:cs="宋体"/>
                <w:bCs/>
                <w:sz w:val="20"/>
                <w:szCs w:val="24"/>
              </w:rPr>
              <w:t>品牌与产地</w:t>
            </w:r>
          </w:p>
        </w:tc>
        <w:tc>
          <w:tcPr>
            <w:tcW w:w="1778"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bCs/>
                <w:sz w:val="20"/>
                <w:szCs w:val="24"/>
              </w:rPr>
            </w:pPr>
            <w:r>
              <w:rPr>
                <w:rFonts w:hint="eastAsia" w:ascii="宋体" w:hAnsi="宋体" w:cs="宋体"/>
                <w:bCs/>
                <w:sz w:val="20"/>
                <w:szCs w:val="24"/>
              </w:rPr>
              <w:t>备注</w:t>
            </w:r>
          </w:p>
        </w:tc>
      </w:tr>
      <w:tr>
        <w:trPr>
          <w:gridAfter w:val="1"/>
          <w:wAfter w:w="14" w:type="dxa"/>
          <w:trHeight w:val="355"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bCs/>
                <w:sz w:val="20"/>
                <w:szCs w:val="24"/>
              </w:rPr>
            </w:pPr>
          </w:p>
        </w:tc>
        <w:tc>
          <w:tcPr>
            <w:tcW w:w="601" w:type="dxa"/>
            <w:vMerge w:val="continue"/>
            <w:tcBorders>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bCs/>
                <w:sz w:val="20"/>
                <w:szCs w:val="24"/>
              </w:rPr>
            </w:pPr>
          </w:p>
        </w:tc>
        <w:tc>
          <w:tcPr>
            <w:tcW w:w="1569" w:type="dxa"/>
            <w:tcBorders>
              <w:top w:val="nil"/>
              <w:left w:val="single" w:color="auto" w:sz="4" w:space="0"/>
              <w:bottom w:val="single" w:color="auto" w:sz="4" w:space="0"/>
              <w:right w:val="nil"/>
            </w:tcBorders>
            <w:vAlign w:val="center"/>
          </w:tcPr>
          <w:p>
            <w:pPr>
              <w:widowControl/>
              <w:spacing w:line="240" w:lineRule="exact"/>
              <w:ind w:firstLine="0" w:firstLineChars="0"/>
              <w:rPr>
                <w:rFonts w:ascii="宋体" w:hAnsi="宋体" w:cs="宋体"/>
                <w:bCs/>
                <w:sz w:val="20"/>
                <w:szCs w:val="24"/>
              </w:rPr>
            </w:pPr>
          </w:p>
        </w:tc>
        <w:tc>
          <w:tcPr>
            <w:tcW w:w="1395" w:type="dxa"/>
            <w:tcBorders>
              <w:top w:val="single" w:color="auto" w:sz="4" w:space="0"/>
              <w:left w:val="single" w:color="auto" w:sz="4" w:space="0"/>
              <w:bottom w:val="nil"/>
              <w:right w:val="nil"/>
            </w:tcBorders>
            <w:vAlign w:val="center"/>
          </w:tcPr>
          <w:p>
            <w:pPr>
              <w:widowControl/>
              <w:spacing w:line="240" w:lineRule="exact"/>
              <w:ind w:firstLine="0" w:firstLineChars="0"/>
              <w:jc w:val="center"/>
              <w:rPr>
                <w:rFonts w:ascii="宋体" w:hAnsi="宋体" w:cs="宋体"/>
                <w:bCs/>
                <w:szCs w:val="21"/>
              </w:rPr>
            </w:pPr>
          </w:p>
        </w:tc>
        <w:tc>
          <w:tcPr>
            <w:tcW w:w="855" w:type="dxa"/>
            <w:tcBorders>
              <w:top w:val="single" w:color="auto" w:sz="4" w:space="0"/>
              <w:left w:val="single" w:color="auto" w:sz="4" w:space="0"/>
              <w:bottom w:val="nil"/>
              <w:right w:val="single" w:color="auto" w:sz="4" w:space="0"/>
            </w:tcBorders>
            <w:vAlign w:val="center"/>
          </w:tcPr>
          <w:p>
            <w:pPr>
              <w:widowControl/>
              <w:spacing w:line="240" w:lineRule="exact"/>
              <w:ind w:firstLine="0" w:firstLineChars="0"/>
              <w:jc w:val="center"/>
              <w:rPr>
                <w:rFonts w:ascii="宋体" w:hAnsi="宋体" w:cs="宋体"/>
                <w:bCs/>
                <w:sz w:val="20"/>
                <w:szCs w:val="24"/>
              </w:rPr>
            </w:pPr>
          </w:p>
        </w:tc>
        <w:tc>
          <w:tcPr>
            <w:tcW w:w="133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bCs/>
                <w:sz w:val="20"/>
                <w:szCs w:val="24"/>
              </w:rPr>
            </w:pPr>
          </w:p>
        </w:tc>
        <w:tc>
          <w:tcPr>
            <w:tcW w:w="5267" w:type="dxa"/>
            <w:tcBorders>
              <w:top w:val="single" w:color="auto" w:sz="4" w:space="0"/>
              <w:left w:val="nil"/>
              <w:bottom w:val="nil"/>
              <w:right w:val="single" w:color="auto" w:sz="4" w:space="0"/>
            </w:tcBorders>
            <w:vAlign w:val="center"/>
          </w:tcPr>
          <w:p>
            <w:pPr>
              <w:widowControl/>
              <w:spacing w:line="240" w:lineRule="exact"/>
              <w:ind w:firstLine="0" w:firstLineChars="0"/>
              <w:rPr>
                <w:rFonts w:ascii="宋体" w:hAnsi="宋体" w:cs="宋体"/>
                <w:bCs/>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bCs/>
                <w:sz w:val="16"/>
                <w:szCs w:val="24"/>
              </w:rPr>
            </w:pPr>
          </w:p>
        </w:tc>
        <w:tc>
          <w:tcPr>
            <w:tcW w:w="177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bCs/>
                <w:sz w:val="20"/>
                <w:szCs w:val="24"/>
              </w:rPr>
            </w:pPr>
            <w:r>
              <w:rPr>
                <w:rFonts w:hint="eastAsia" w:ascii="宋体" w:hAnsi="宋体" w:cs="宋体"/>
                <w:bCs/>
                <w:sz w:val="20"/>
                <w:szCs w:val="24"/>
              </w:rPr>
              <w:t>对应注册证名称写在这里</w:t>
            </w:r>
          </w:p>
        </w:tc>
      </w:tr>
      <w:tr>
        <w:tblPrEx>
          <w:tblCellMar>
            <w:top w:w="0" w:type="dxa"/>
            <w:left w:w="108" w:type="dxa"/>
            <w:bottom w:w="0" w:type="dxa"/>
            <w:right w:w="108" w:type="dxa"/>
          </w:tblCellMar>
        </w:tblPrEx>
        <w:trPr>
          <w:gridAfter w:val="1"/>
          <w:wAfter w:w="14" w:type="dxa"/>
          <w:trHeight w:val="370" w:hRule="atLeast"/>
        </w:trPr>
        <w:tc>
          <w:tcPr>
            <w:tcW w:w="1135" w:type="dxa"/>
            <w:vMerge w:val="restart"/>
            <w:tcBorders>
              <w:top w:val="single" w:color="auto" w:sz="4" w:space="0"/>
              <w:left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标准</w:t>
            </w:r>
          </w:p>
          <w:p>
            <w:pPr>
              <w:spacing w:line="240" w:lineRule="exact"/>
              <w:ind w:firstLine="0" w:firstLineChars="0"/>
              <w:jc w:val="center"/>
              <w:rPr>
                <w:rFonts w:ascii="宋体" w:hAnsi="宋体" w:cs="宋体"/>
                <w:bCs/>
                <w:sz w:val="20"/>
                <w:szCs w:val="24"/>
              </w:rPr>
            </w:pPr>
            <w:r>
              <w:rPr>
                <w:rFonts w:hint="eastAsia" w:ascii="宋体" w:hAnsi="宋体" w:cs="宋体"/>
                <w:sz w:val="20"/>
                <w:szCs w:val="24"/>
              </w:rPr>
              <w:t>配置</w:t>
            </w: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bCs/>
                <w:sz w:val="20"/>
                <w:szCs w:val="24"/>
              </w:rPr>
            </w:pPr>
            <w:r>
              <w:rPr>
                <w:rFonts w:hint="eastAsia" w:ascii="宋体" w:hAnsi="宋体" w:cs="宋体"/>
                <w:bCs/>
                <w:sz w:val="20"/>
                <w:szCs w:val="24"/>
              </w:rPr>
              <w:t>1　</w:t>
            </w:r>
          </w:p>
        </w:tc>
        <w:tc>
          <w:tcPr>
            <w:tcW w:w="1569" w:type="dxa"/>
            <w:tcBorders>
              <w:top w:val="nil"/>
              <w:left w:val="single" w:color="auto" w:sz="4" w:space="0"/>
              <w:bottom w:val="single" w:color="auto" w:sz="4" w:space="0"/>
              <w:right w:val="nil"/>
            </w:tcBorders>
            <w:vAlign w:val="center"/>
          </w:tcPr>
          <w:p>
            <w:pPr>
              <w:widowControl/>
              <w:spacing w:line="240" w:lineRule="exact"/>
              <w:ind w:firstLine="0" w:firstLineChars="0"/>
              <w:rPr>
                <w:rFonts w:ascii="宋体" w:hAnsi="宋体" w:cs="宋体"/>
                <w:bCs/>
                <w:sz w:val="20"/>
                <w:szCs w:val="24"/>
              </w:rPr>
            </w:pPr>
          </w:p>
        </w:tc>
        <w:tc>
          <w:tcPr>
            <w:tcW w:w="1395" w:type="dxa"/>
            <w:tcBorders>
              <w:top w:val="single" w:color="auto" w:sz="4" w:space="0"/>
              <w:left w:val="single" w:color="auto" w:sz="4" w:space="0"/>
              <w:bottom w:val="nil"/>
              <w:right w:val="nil"/>
            </w:tcBorders>
            <w:vAlign w:val="center"/>
          </w:tcPr>
          <w:p>
            <w:pPr>
              <w:widowControl/>
              <w:spacing w:line="240" w:lineRule="exact"/>
              <w:ind w:firstLine="0" w:firstLineChars="0"/>
              <w:jc w:val="center"/>
              <w:rPr>
                <w:rFonts w:ascii="宋体" w:hAnsi="宋体" w:cs="宋体"/>
                <w:bCs/>
                <w:szCs w:val="21"/>
              </w:rPr>
            </w:pPr>
          </w:p>
        </w:tc>
        <w:tc>
          <w:tcPr>
            <w:tcW w:w="855" w:type="dxa"/>
            <w:tcBorders>
              <w:top w:val="single" w:color="auto" w:sz="4" w:space="0"/>
              <w:left w:val="single" w:color="auto" w:sz="4" w:space="0"/>
              <w:bottom w:val="nil"/>
              <w:right w:val="single" w:color="auto" w:sz="4" w:space="0"/>
            </w:tcBorders>
            <w:vAlign w:val="center"/>
          </w:tcPr>
          <w:p>
            <w:pPr>
              <w:widowControl/>
              <w:spacing w:line="240" w:lineRule="exact"/>
              <w:ind w:firstLine="0" w:firstLineChars="0"/>
              <w:jc w:val="center"/>
              <w:rPr>
                <w:rFonts w:ascii="宋体" w:hAnsi="宋体" w:cs="宋体"/>
                <w:bCs/>
                <w:sz w:val="20"/>
                <w:szCs w:val="24"/>
              </w:rPr>
            </w:pPr>
          </w:p>
        </w:tc>
        <w:tc>
          <w:tcPr>
            <w:tcW w:w="133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bCs/>
                <w:sz w:val="20"/>
                <w:szCs w:val="24"/>
              </w:rPr>
            </w:pPr>
          </w:p>
        </w:tc>
        <w:tc>
          <w:tcPr>
            <w:tcW w:w="5267" w:type="dxa"/>
            <w:tcBorders>
              <w:top w:val="single" w:color="auto" w:sz="4" w:space="0"/>
              <w:left w:val="nil"/>
              <w:bottom w:val="nil"/>
              <w:right w:val="single" w:color="auto" w:sz="4" w:space="0"/>
            </w:tcBorders>
            <w:vAlign w:val="center"/>
          </w:tcPr>
          <w:p>
            <w:pPr>
              <w:ind w:firstLine="0" w:firstLineChars="0"/>
              <w:rPr>
                <w:rFonts w:ascii="宋体" w:hAnsi="宋体" w:cs="宋体"/>
                <w:bCs/>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bCs/>
                <w:sz w:val="16"/>
                <w:szCs w:val="24"/>
              </w:rPr>
            </w:pPr>
          </w:p>
        </w:tc>
        <w:tc>
          <w:tcPr>
            <w:tcW w:w="177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bCs/>
                <w:sz w:val="20"/>
                <w:szCs w:val="24"/>
              </w:rPr>
            </w:pPr>
            <w:r>
              <w:rPr>
                <w:rFonts w:hint="eastAsia" w:ascii="宋体" w:hAnsi="宋体" w:cs="宋体"/>
                <w:bCs/>
                <w:sz w:val="20"/>
                <w:szCs w:val="24"/>
              </w:rPr>
              <w:t>　</w:t>
            </w:r>
          </w:p>
        </w:tc>
      </w:tr>
      <w:tr>
        <w:tblPrEx>
          <w:tblCellMar>
            <w:top w:w="0" w:type="dxa"/>
            <w:left w:w="108" w:type="dxa"/>
            <w:bottom w:w="0" w:type="dxa"/>
            <w:right w:w="108" w:type="dxa"/>
          </w:tblCellMar>
        </w:tblPrEx>
        <w:trPr>
          <w:gridAfter w:val="1"/>
          <w:wAfter w:w="14" w:type="dxa"/>
          <w:trHeight w:val="355" w:hRule="atLeast"/>
        </w:trPr>
        <w:tc>
          <w:tcPr>
            <w:tcW w:w="1135" w:type="dxa"/>
            <w:vMerge w:val="continue"/>
            <w:tcBorders>
              <w:left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2</w:t>
            </w:r>
          </w:p>
        </w:tc>
        <w:tc>
          <w:tcPr>
            <w:tcW w:w="1569" w:type="dxa"/>
            <w:tcBorders>
              <w:top w:val="nil"/>
              <w:left w:val="single" w:color="auto" w:sz="4" w:space="0"/>
              <w:bottom w:val="single" w:color="auto" w:sz="4" w:space="0"/>
              <w:right w:val="nil"/>
            </w:tcBorders>
            <w:vAlign w:val="center"/>
          </w:tcPr>
          <w:p>
            <w:pPr>
              <w:widowControl/>
              <w:spacing w:line="240" w:lineRule="exact"/>
              <w:ind w:firstLine="0" w:firstLineChars="0"/>
              <w:rPr>
                <w:rFonts w:ascii="宋体" w:hAnsi="宋体" w:cs="宋体"/>
                <w:sz w:val="20"/>
                <w:szCs w:val="24"/>
              </w:rPr>
            </w:pPr>
          </w:p>
        </w:tc>
        <w:tc>
          <w:tcPr>
            <w:tcW w:w="1395" w:type="dxa"/>
            <w:tcBorders>
              <w:top w:val="single" w:color="auto" w:sz="4" w:space="0"/>
              <w:left w:val="single" w:color="auto" w:sz="4" w:space="0"/>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1335" w:type="dxa"/>
            <w:tcBorders>
              <w:top w:val="nil"/>
              <w:left w:val="nil"/>
              <w:bottom w:val="nil"/>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5267"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16"/>
                <w:szCs w:val="24"/>
              </w:rPr>
            </w:pPr>
          </w:p>
        </w:tc>
        <w:tc>
          <w:tcPr>
            <w:tcW w:w="177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r>
      <w:tr>
        <w:tblPrEx>
          <w:tblCellMar>
            <w:top w:w="0" w:type="dxa"/>
            <w:left w:w="108" w:type="dxa"/>
            <w:bottom w:w="0" w:type="dxa"/>
            <w:right w:w="108" w:type="dxa"/>
          </w:tblCellMar>
        </w:tblPrEx>
        <w:trPr>
          <w:gridAfter w:val="1"/>
          <w:wAfter w:w="14" w:type="dxa"/>
          <w:trHeight w:val="355" w:hRule="atLeast"/>
        </w:trPr>
        <w:tc>
          <w:tcPr>
            <w:tcW w:w="1135" w:type="dxa"/>
            <w:vMerge w:val="continue"/>
            <w:tcBorders>
              <w:left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3</w:t>
            </w:r>
          </w:p>
        </w:tc>
        <w:tc>
          <w:tcPr>
            <w:tcW w:w="1569" w:type="dxa"/>
            <w:tcBorders>
              <w:top w:val="nil"/>
              <w:left w:val="single" w:color="auto" w:sz="4" w:space="0"/>
              <w:bottom w:val="single" w:color="auto" w:sz="4" w:space="0"/>
              <w:right w:val="nil"/>
            </w:tcBorders>
            <w:vAlign w:val="center"/>
          </w:tcPr>
          <w:p>
            <w:pPr>
              <w:widowControl/>
              <w:spacing w:line="240" w:lineRule="exact"/>
              <w:ind w:firstLine="0" w:firstLineChars="0"/>
              <w:jc w:val="left"/>
              <w:rPr>
                <w:rFonts w:ascii="宋体" w:hAnsi="宋体" w:cs="宋体"/>
                <w:sz w:val="20"/>
                <w:szCs w:val="24"/>
              </w:rPr>
            </w:pPr>
          </w:p>
        </w:tc>
        <w:tc>
          <w:tcPr>
            <w:tcW w:w="1395" w:type="dxa"/>
            <w:tcBorders>
              <w:top w:val="nil"/>
              <w:left w:val="single" w:color="auto" w:sz="4" w:space="0"/>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p>
        </w:tc>
        <w:tc>
          <w:tcPr>
            <w:tcW w:w="85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1335"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5267"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16"/>
                <w:szCs w:val="24"/>
              </w:rPr>
            </w:pPr>
          </w:p>
        </w:tc>
        <w:tc>
          <w:tcPr>
            <w:tcW w:w="177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r>
      <w:tr>
        <w:tblPrEx>
          <w:tblCellMar>
            <w:top w:w="0" w:type="dxa"/>
            <w:left w:w="108" w:type="dxa"/>
            <w:bottom w:w="0" w:type="dxa"/>
            <w:right w:w="108" w:type="dxa"/>
          </w:tblCellMar>
        </w:tblPrEx>
        <w:trPr>
          <w:gridAfter w:val="1"/>
          <w:wAfter w:w="14" w:type="dxa"/>
          <w:trHeight w:val="355" w:hRule="atLeast"/>
        </w:trPr>
        <w:tc>
          <w:tcPr>
            <w:tcW w:w="1135" w:type="dxa"/>
            <w:tcBorders>
              <w:left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4</w:t>
            </w:r>
          </w:p>
        </w:tc>
        <w:tc>
          <w:tcPr>
            <w:tcW w:w="1569" w:type="dxa"/>
            <w:tcBorders>
              <w:top w:val="nil"/>
              <w:left w:val="single" w:color="auto" w:sz="4" w:space="0"/>
              <w:bottom w:val="single" w:color="auto" w:sz="4" w:space="0"/>
              <w:right w:val="nil"/>
            </w:tcBorders>
            <w:vAlign w:val="center"/>
          </w:tcPr>
          <w:p>
            <w:pPr>
              <w:widowControl/>
              <w:spacing w:line="240" w:lineRule="exact"/>
              <w:ind w:firstLine="0" w:firstLineChars="0"/>
              <w:jc w:val="left"/>
              <w:rPr>
                <w:rFonts w:ascii="宋体" w:hAnsi="宋体" w:cs="宋体"/>
                <w:sz w:val="20"/>
                <w:szCs w:val="24"/>
              </w:rPr>
            </w:pPr>
          </w:p>
        </w:tc>
        <w:tc>
          <w:tcPr>
            <w:tcW w:w="1395" w:type="dxa"/>
            <w:tcBorders>
              <w:top w:val="nil"/>
              <w:left w:val="single" w:color="auto" w:sz="4" w:space="0"/>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p>
        </w:tc>
        <w:tc>
          <w:tcPr>
            <w:tcW w:w="85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1335"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5267"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16"/>
                <w:szCs w:val="24"/>
              </w:rPr>
            </w:pPr>
          </w:p>
        </w:tc>
        <w:tc>
          <w:tcPr>
            <w:tcW w:w="177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r>
      <w:tr>
        <w:tblPrEx>
          <w:tblCellMar>
            <w:top w:w="0" w:type="dxa"/>
            <w:left w:w="108" w:type="dxa"/>
            <w:bottom w:w="0" w:type="dxa"/>
            <w:right w:w="108" w:type="dxa"/>
          </w:tblCellMar>
        </w:tblPrEx>
        <w:trPr>
          <w:gridAfter w:val="1"/>
          <w:wAfter w:w="14" w:type="dxa"/>
          <w:trHeight w:val="355"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选配</w:t>
            </w: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569" w:type="dxa"/>
            <w:tcBorders>
              <w:top w:val="nil"/>
              <w:left w:val="single" w:color="auto" w:sz="4" w:space="0"/>
              <w:bottom w:val="single" w:color="auto" w:sz="4" w:space="0"/>
              <w:right w:val="nil"/>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1395" w:type="dxa"/>
            <w:tcBorders>
              <w:top w:val="nil"/>
              <w:left w:val="single" w:color="auto" w:sz="4" w:space="0"/>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85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33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5267"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77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r>
      <w:tr>
        <w:tblPrEx>
          <w:tblCellMar>
            <w:top w:w="0" w:type="dxa"/>
            <w:left w:w="108" w:type="dxa"/>
            <w:bottom w:w="0" w:type="dxa"/>
            <w:right w:w="108" w:type="dxa"/>
          </w:tblCellMar>
        </w:tblPrEx>
        <w:trPr>
          <w:gridAfter w:val="1"/>
          <w:wAfter w:w="14" w:type="dxa"/>
          <w:trHeight w:val="375" w:hRule="atLeast"/>
        </w:trPr>
        <w:tc>
          <w:tcPr>
            <w:tcW w:w="1135" w:type="dxa"/>
            <w:vMerge w:val="restart"/>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赠送</w:t>
            </w: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1　</w:t>
            </w:r>
          </w:p>
        </w:tc>
        <w:tc>
          <w:tcPr>
            <w:tcW w:w="1569" w:type="dxa"/>
            <w:tcBorders>
              <w:top w:val="nil"/>
              <w:left w:val="single" w:color="auto" w:sz="4" w:space="0"/>
              <w:bottom w:val="single" w:color="auto" w:sz="4" w:space="0"/>
              <w:right w:val="nil"/>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1395" w:type="dxa"/>
            <w:tcBorders>
              <w:top w:val="nil"/>
              <w:left w:val="single" w:color="auto" w:sz="4" w:space="0"/>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85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335" w:type="dxa"/>
            <w:tcBorders>
              <w:top w:val="nil"/>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5267"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77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r>
      <w:tr>
        <w:tblPrEx>
          <w:tblCellMar>
            <w:top w:w="0" w:type="dxa"/>
            <w:left w:w="108" w:type="dxa"/>
            <w:bottom w:w="0" w:type="dxa"/>
            <w:right w:w="108" w:type="dxa"/>
          </w:tblCellMar>
        </w:tblPrEx>
        <w:trPr>
          <w:gridAfter w:val="1"/>
          <w:wAfter w:w="14" w:type="dxa"/>
          <w:trHeight w:val="31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2　</w:t>
            </w:r>
          </w:p>
        </w:tc>
        <w:tc>
          <w:tcPr>
            <w:tcW w:w="1569" w:type="dxa"/>
            <w:tcBorders>
              <w:top w:val="nil"/>
              <w:left w:val="single" w:color="auto" w:sz="4" w:space="0"/>
              <w:bottom w:val="single" w:color="auto" w:sz="4" w:space="0"/>
              <w:right w:val="nil"/>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139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33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5267"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77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r>
      <w:tr>
        <w:tblPrEx>
          <w:tblCellMar>
            <w:top w:w="0" w:type="dxa"/>
            <w:left w:w="108" w:type="dxa"/>
            <w:bottom w:w="0" w:type="dxa"/>
            <w:right w:w="108" w:type="dxa"/>
          </w:tblCellMar>
        </w:tblPrEx>
        <w:trPr>
          <w:gridAfter w:val="1"/>
          <w:wAfter w:w="14" w:type="dxa"/>
          <w:trHeight w:val="210" w:hRule="atLeast"/>
        </w:trPr>
        <w:tc>
          <w:tcPr>
            <w:tcW w:w="113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专用工具</w:t>
            </w: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569" w:type="dxa"/>
            <w:tcBorders>
              <w:top w:val="nil"/>
              <w:left w:val="single" w:color="auto" w:sz="4" w:space="0"/>
              <w:bottom w:val="single" w:color="auto" w:sz="4" w:space="0"/>
              <w:right w:val="nil"/>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139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1335" w:type="dxa"/>
            <w:tcBorders>
              <w:top w:val="nil"/>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5267"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77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r>
      <w:tr>
        <w:tblPrEx>
          <w:tblCellMar>
            <w:top w:w="0" w:type="dxa"/>
            <w:left w:w="108" w:type="dxa"/>
            <w:bottom w:w="0" w:type="dxa"/>
            <w:right w:w="108" w:type="dxa"/>
          </w:tblCellMar>
        </w:tblPrEx>
        <w:trPr>
          <w:gridAfter w:val="1"/>
          <w:wAfter w:w="14" w:type="dxa"/>
          <w:trHeight w:val="170" w:hRule="atLeast"/>
        </w:trPr>
        <w:tc>
          <w:tcPr>
            <w:tcW w:w="113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备品备件</w:t>
            </w: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569" w:type="dxa"/>
            <w:tcBorders>
              <w:top w:val="nil"/>
              <w:left w:val="single" w:color="auto" w:sz="4" w:space="0"/>
              <w:bottom w:val="single" w:color="auto" w:sz="4" w:space="0"/>
              <w:right w:val="nil"/>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139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1335" w:type="dxa"/>
            <w:tcBorders>
              <w:top w:val="nil"/>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5267"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77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r>
      <w:tr>
        <w:tblPrEx>
          <w:tblCellMar>
            <w:top w:w="0" w:type="dxa"/>
            <w:left w:w="108" w:type="dxa"/>
            <w:bottom w:w="0" w:type="dxa"/>
            <w:right w:w="108" w:type="dxa"/>
          </w:tblCellMar>
        </w:tblPrEx>
        <w:trPr>
          <w:trHeight w:val="355" w:hRule="atLeast"/>
        </w:trPr>
        <w:tc>
          <w:tcPr>
            <w:tcW w:w="113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使用手册</w:t>
            </w: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569"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有</w:t>
            </w:r>
          </w:p>
        </w:tc>
        <w:tc>
          <w:tcPr>
            <w:tcW w:w="1395" w:type="dxa"/>
            <w:tcBorders>
              <w:top w:val="nil"/>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1本</w:t>
            </w:r>
          </w:p>
        </w:tc>
        <w:tc>
          <w:tcPr>
            <w:tcW w:w="1335" w:type="dxa"/>
            <w:tcBorders>
              <w:top w:val="nil"/>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5267"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ascii="宋体" w:hAnsi="宋体" w:cs="宋体"/>
                <w:sz w:val="20"/>
                <w:szCs w:val="24"/>
              </w:rPr>
            </w:pP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792" w:type="dxa"/>
            <w:gridSpan w:val="2"/>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r>
      <w:tr>
        <w:tblPrEx>
          <w:tblCellMar>
            <w:top w:w="0" w:type="dxa"/>
            <w:left w:w="108" w:type="dxa"/>
            <w:bottom w:w="0" w:type="dxa"/>
            <w:right w:w="108" w:type="dxa"/>
          </w:tblCellMar>
        </w:tblPrEx>
        <w:trPr>
          <w:trHeight w:val="355" w:hRule="atLeast"/>
        </w:trPr>
        <w:tc>
          <w:tcPr>
            <w:tcW w:w="1135"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维修手册</w:t>
            </w:r>
          </w:p>
        </w:tc>
        <w:tc>
          <w:tcPr>
            <w:tcW w:w="601" w:type="dxa"/>
            <w:tcBorders>
              <w:top w:val="nil"/>
              <w:left w:val="nil"/>
              <w:bottom w:val="single" w:color="auto" w:sz="4" w:space="0"/>
              <w:right w:val="nil"/>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569" w:type="dxa"/>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有</w:t>
            </w:r>
          </w:p>
        </w:tc>
        <w:tc>
          <w:tcPr>
            <w:tcW w:w="1395" w:type="dxa"/>
            <w:tcBorders>
              <w:top w:val="nil"/>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1本</w:t>
            </w:r>
          </w:p>
        </w:tc>
        <w:tc>
          <w:tcPr>
            <w:tcW w:w="1335" w:type="dxa"/>
            <w:tcBorders>
              <w:top w:val="nil"/>
              <w:left w:val="nil"/>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p>
            <w:pPr>
              <w:widowControl/>
              <w:spacing w:line="240" w:lineRule="exact"/>
              <w:ind w:firstLine="0" w:firstLineChars="0"/>
              <w:jc w:val="left"/>
              <w:rPr>
                <w:rFonts w:ascii="宋体" w:hAnsi="宋体" w:cs="宋体"/>
                <w:sz w:val="20"/>
                <w:szCs w:val="24"/>
              </w:rPr>
            </w:pPr>
            <w:r>
              <w:rPr>
                <w:rFonts w:hint="eastAsia" w:ascii="宋体" w:hAnsi="宋体" w:cs="宋体"/>
                <w:sz w:val="20"/>
                <w:szCs w:val="24"/>
              </w:rPr>
              <w:t>　</w:t>
            </w:r>
          </w:p>
        </w:tc>
        <w:tc>
          <w:tcPr>
            <w:tcW w:w="5267"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含线路图、系统框图、检修密码等</w:t>
            </w:r>
          </w:p>
        </w:tc>
        <w:tc>
          <w:tcPr>
            <w:tcW w:w="1418" w:type="dxa"/>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c>
          <w:tcPr>
            <w:tcW w:w="1792" w:type="dxa"/>
            <w:gridSpan w:val="2"/>
            <w:tcBorders>
              <w:top w:val="nil"/>
              <w:left w:val="nil"/>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szCs w:val="24"/>
              </w:rPr>
            </w:pPr>
            <w:r>
              <w:rPr>
                <w:rFonts w:hint="eastAsia" w:ascii="宋体" w:hAnsi="宋体" w:cs="宋体"/>
                <w:sz w:val="20"/>
                <w:szCs w:val="24"/>
              </w:rPr>
              <w:t>　</w:t>
            </w:r>
          </w:p>
        </w:tc>
      </w:tr>
    </w:tbl>
    <w:p>
      <w:pPr>
        <w:ind w:firstLine="422"/>
        <w:rPr>
          <w:rFonts w:ascii="Calibri" w:hAnsi="Calibri" w:cs="Times New Roman"/>
          <w:b/>
          <w:bCs/>
          <w:szCs w:val="24"/>
        </w:rPr>
      </w:pPr>
    </w:p>
    <w:p>
      <w:pPr>
        <w:keepNext/>
        <w:keepLines/>
        <w:spacing w:before="24" w:beforeLines="10" w:after="24" w:afterLines="10" w:line="360" w:lineRule="auto"/>
        <w:ind w:firstLine="602"/>
        <w:outlineLvl w:val="2"/>
        <w:rPr>
          <w:rFonts w:ascii="Times New Roman" w:hAnsi="Times New Roman" w:cs="Times New Roman"/>
          <w:b/>
          <w:kern w:val="0"/>
          <w:sz w:val="30"/>
          <w:szCs w:val="20"/>
        </w:rPr>
      </w:pPr>
      <w:bookmarkStart w:id="161" w:name="_Toc18965"/>
      <w:r>
        <w:rPr>
          <w:rFonts w:hint="eastAsia" w:ascii="Times New Roman" w:hAnsi="Times New Roman" w:cs="Times New Roman"/>
          <w:b/>
          <w:kern w:val="0"/>
          <w:sz w:val="30"/>
          <w:szCs w:val="20"/>
        </w:rPr>
        <w:t>附件2</w:t>
      </w:r>
      <w:bookmarkEnd w:id="161"/>
    </w:p>
    <w:p>
      <w:pPr>
        <w:ind w:firstLine="723"/>
        <w:jc w:val="center"/>
        <w:rPr>
          <w:rFonts w:ascii="Calibri" w:hAnsi="Calibri" w:cs="Times New Roman"/>
          <w:b/>
          <w:bCs/>
          <w:sz w:val="36"/>
          <w:szCs w:val="36"/>
        </w:rPr>
      </w:pPr>
      <w:r>
        <w:rPr>
          <w:rFonts w:hint="eastAsia"/>
          <w:b/>
          <w:bCs/>
          <w:sz w:val="36"/>
          <w:szCs w:val="36"/>
        </w:rPr>
        <w:t>贵重零配件供应清单</w:t>
      </w:r>
    </w:p>
    <w:tbl>
      <w:tblPr>
        <w:tblStyle w:val="29"/>
        <w:tblpPr w:leftFromText="180" w:rightFromText="180" w:vertAnchor="text" w:tblpXSpec="center" w:tblpY="167"/>
        <w:tblW w:w="4995" w:type="pct"/>
        <w:tblInd w:w="0" w:type="dxa"/>
        <w:tblLayout w:type="autofit"/>
        <w:tblCellMar>
          <w:top w:w="0" w:type="dxa"/>
          <w:left w:w="108" w:type="dxa"/>
          <w:bottom w:w="0" w:type="dxa"/>
          <w:right w:w="108" w:type="dxa"/>
        </w:tblCellMar>
      </w:tblPr>
      <w:tblGrid>
        <w:gridCol w:w="883"/>
        <w:gridCol w:w="3548"/>
        <w:gridCol w:w="1967"/>
        <w:gridCol w:w="1557"/>
        <w:gridCol w:w="1882"/>
        <w:gridCol w:w="4934"/>
      </w:tblGrid>
      <w:tr>
        <w:tblPrEx>
          <w:tblCellMar>
            <w:top w:w="0" w:type="dxa"/>
            <w:left w:w="108" w:type="dxa"/>
            <w:bottom w:w="0" w:type="dxa"/>
            <w:right w:w="108" w:type="dxa"/>
          </w:tblCellMar>
        </w:tblPrEx>
        <w:trPr>
          <w:trHeight w:val="570" w:hRule="atLeast"/>
        </w:trPr>
        <w:tc>
          <w:tcPr>
            <w:tcW w:w="299"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sz w:val="20"/>
              </w:rPr>
            </w:pPr>
            <w:r>
              <w:rPr>
                <w:rFonts w:hint="eastAsia" w:ascii="宋体" w:hAnsi="宋体" w:cs="宋体"/>
                <w:b/>
                <w:bCs/>
                <w:sz w:val="20"/>
              </w:rPr>
              <w:t>序号</w:t>
            </w:r>
          </w:p>
        </w:tc>
        <w:tc>
          <w:tcPr>
            <w:tcW w:w="1201"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sz w:val="20"/>
              </w:rPr>
            </w:pPr>
            <w:r>
              <w:rPr>
                <w:rFonts w:hint="eastAsia" w:ascii="宋体" w:hAnsi="宋体" w:cs="宋体"/>
                <w:b/>
                <w:bCs/>
                <w:sz w:val="20"/>
              </w:rPr>
              <w:t>品        名</w:t>
            </w:r>
          </w:p>
        </w:tc>
        <w:tc>
          <w:tcPr>
            <w:tcW w:w="666"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sz w:val="20"/>
              </w:rPr>
            </w:pPr>
            <w:r>
              <w:rPr>
                <w:rFonts w:hint="eastAsia" w:ascii="宋体" w:hAnsi="宋体" w:cs="宋体"/>
                <w:b/>
                <w:bCs/>
                <w:sz w:val="20"/>
              </w:rPr>
              <w:t>规格型号</w:t>
            </w:r>
          </w:p>
        </w:tc>
        <w:tc>
          <w:tcPr>
            <w:tcW w:w="527"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sz w:val="20"/>
              </w:rPr>
            </w:pPr>
            <w:r>
              <w:rPr>
                <w:rFonts w:hint="eastAsia" w:ascii="宋体" w:hAnsi="宋体" w:cs="宋体"/>
                <w:b/>
                <w:bCs/>
                <w:sz w:val="20"/>
              </w:rPr>
              <w:t>数量</w:t>
            </w:r>
          </w:p>
        </w:tc>
        <w:tc>
          <w:tcPr>
            <w:tcW w:w="637"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sz w:val="20"/>
              </w:rPr>
            </w:pPr>
            <w:r>
              <w:rPr>
                <w:rFonts w:hint="eastAsia" w:ascii="宋体" w:hAnsi="宋体" w:cs="宋体"/>
                <w:b/>
                <w:bCs/>
                <w:sz w:val="20"/>
              </w:rPr>
              <w:t>单价（万元）</w:t>
            </w:r>
          </w:p>
        </w:tc>
        <w:tc>
          <w:tcPr>
            <w:tcW w:w="1668"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b/>
                <w:bCs/>
                <w:sz w:val="20"/>
              </w:rPr>
            </w:pPr>
            <w:r>
              <w:rPr>
                <w:rFonts w:hint="eastAsia" w:ascii="宋体" w:hAnsi="宋体" w:cs="宋体"/>
                <w:b/>
                <w:bCs/>
                <w:sz w:val="20"/>
              </w:rPr>
              <w:t>备注</w:t>
            </w:r>
          </w:p>
        </w:tc>
      </w:tr>
      <w:tr>
        <w:tblPrEx>
          <w:tblCellMar>
            <w:top w:w="0" w:type="dxa"/>
            <w:left w:w="108" w:type="dxa"/>
            <w:bottom w:w="0" w:type="dxa"/>
            <w:right w:w="108" w:type="dxa"/>
          </w:tblCellMar>
        </w:tblPrEx>
        <w:trPr>
          <w:trHeight w:val="707" w:hRule="atLeast"/>
        </w:trPr>
        <w:tc>
          <w:tcPr>
            <w:tcW w:w="299"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120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rPr>
            </w:pPr>
          </w:p>
        </w:tc>
        <w:tc>
          <w:tcPr>
            <w:tcW w:w="66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527"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637"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1668" w:type="pct"/>
            <w:tcBorders>
              <w:top w:val="single" w:color="auto" w:sz="4" w:space="0"/>
              <w:left w:val="single" w:color="auto" w:sz="4" w:space="0"/>
              <w:bottom w:val="single" w:color="auto" w:sz="4" w:space="0"/>
              <w:right w:val="single" w:color="auto" w:sz="4" w:space="0"/>
            </w:tcBorders>
          </w:tcPr>
          <w:p>
            <w:pPr>
              <w:widowControl/>
              <w:spacing w:line="240" w:lineRule="exact"/>
              <w:ind w:firstLine="0" w:firstLineChars="0"/>
              <w:jc w:val="left"/>
              <w:rPr>
                <w:rFonts w:ascii="宋体" w:hAnsi="宋体" w:cs="宋体"/>
                <w:sz w:val="20"/>
              </w:rPr>
            </w:pPr>
          </w:p>
        </w:tc>
      </w:tr>
      <w:tr>
        <w:tblPrEx>
          <w:tblCellMar>
            <w:top w:w="0" w:type="dxa"/>
            <w:left w:w="108" w:type="dxa"/>
            <w:bottom w:w="0" w:type="dxa"/>
            <w:right w:w="108" w:type="dxa"/>
          </w:tblCellMar>
        </w:tblPrEx>
        <w:trPr>
          <w:trHeight w:val="697" w:hRule="atLeast"/>
        </w:trPr>
        <w:tc>
          <w:tcPr>
            <w:tcW w:w="299"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120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rPr>
            </w:pPr>
          </w:p>
        </w:tc>
        <w:tc>
          <w:tcPr>
            <w:tcW w:w="66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527"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637"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1668" w:type="pct"/>
            <w:tcBorders>
              <w:top w:val="single" w:color="auto" w:sz="4" w:space="0"/>
              <w:left w:val="single" w:color="auto" w:sz="4" w:space="0"/>
              <w:bottom w:val="single" w:color="auto" w:sz="4" w:space="0"/>
              <w:right w:val="single" w:color="auto" w:sz="4" w:space="0"/>
            </w:tcBorders>
          </w:tcPr>
          <w:p>
            <w:pPr>
              <w:widowControl/>
              <w:spacing w:line="240" w:lineRule="exact"/>
              <w:ind w:firstLine="0" w:firstLineChars="0"/>
              <w:jc w:val="left"/>
              <w:rPr>
                <w:rFonts w:ascii="宋体" w:hAnsi="宋体" w:cs="宋体"/>
                <w:sz w:val="20"/>
              </w:rPr>
            </w:pPr>
          </w:p>
        </w:tc>
      </w:tr>
      <w:tr>
        <w:tblPrEx>
          <w:tblCellMar>
            <w:top w:w="0" w:type="dxa"/>
            <w:left w:w="108" w:type="dxa"/>
            <w:bottom w:w="0" w:type="dxa"/>
            <w:right w:w="108" w:type="dxa"/>
          </w:tblCellMar>
        </w:tblPrEx>
        <w:trPr>
          <w:trHeight w:val="700" w:hRule="atLeast"/>
        </w:trPr>
        <w:tc>
          <w:tcPr>
            <w:tcW w:w="299"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120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rPr>
            </w:pPr>
          </w:p>
        </w:tc>
        <w:tc>
          <w:tcPr>
            <w:tcW w:w="66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527"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637"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1668" w:type="pct"/>
            <w:tcBorders>
              <w:top w:val="single" w:color="auto" w:sz="4" w:space="0"/>
              <w:left w:val="single" w:color="auto" w:sz="4" w:space="0"/>
              <w:bottom w:val="single" w:color="auto" w:sz="4" w:space="0"/>
              <w:right w:val="single" w:color="auto" w:sz="4" w:space="0"/>
            </w:tcBorders>
          </w:tcPr>
          <w:p>
            <w:pPr>
              <w:widowControl/>
              <w:spacing w:line="240" w:lineRule="exact"/>
              <w:ind w:firstLine="0" w:firstLineChars="0"/>
              <w:jc w:val="left"/>
              <w:rPr>
                <w:rFonts w:ascii="宋体" w:hAnsi="宋体" w:cs="宋体"/>
                <w:sz w:val="20"/>
              </w:rPr>
            </w:pPr>
          </w:p>
        </w:tc>
      </w:tr>
      <w:tr>
        <w:tblPrEx>
          <w:tblCellMar>
            <w:top w:w="0" w:type="dxa"/>
            <w:left w:w="108" w:type="dxa"/>
            <w:bottom w:w="0" w:type="dxa"/>
            <w:right w:w="108" w:type="dxa"/>
          </w:tblCellMar>
        </w:tblPrEx>
        <w:trPr>
          <w:trHeight w:val="713" w:hRule="atLeast"/>
        </w:trPr>
        <w:tc>
          <w:tcPr>
            <w:tcW w:w="299"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120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rPr>
            </w:pPr>
          </w:p>
        </w:tc>
        <w:tc>
          <w:tcPr>
            <w:tcW w:w="66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527"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637" w:type="pc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cs="宋体"/>
                <w:sz w:val="20"/>
              </w:rPr>
            </w:pPr>
          </w:p>
        </w:tc>
        <w:tc>
          <w:tcPr>
            <w:tcW w:w="1668" w:type="pct"/>
            <w:tcBorders>
              <w:top w:val="single" w:color="auto" w:sz="4" w:space="0"/>
              <w:left w:val="single" w:color="auto" w:sz="4" w:space="0"/>
              <w:bottom w:val="single" w:color="auto" w:sz="4" w:space="0"/>
              <w:right w:val="single" w:color="auto" w:sz="4" w:space="0"/>
            </w:tcBorders>
          </w:tcPr>
          <w:p>
            <w:pPr>
              <w:widowControl/>
              <w:spacing w:line="240" w:lineRule="exact"/>
              <w:ind w:firstLine="0" w:firstLineChars="0"/>
              <w:jc w:val="left"/>
              <w:rPr>
                <w:rFonts w:ascii="宋体" w:hAnsi="宋体" w:cs="宋体"/>
                <w:sz w:val="20"/>
              </w:rPr>
            </w:pPr>
          </w:p>
        </w:tc>
      </w:tr>
      <w:tr>
        <w:tblPrEx>
          <w:tblCellMar>
            <w:top w:w="0" w:type="dxa"/>
            <w:left w:w="108" w:type="dxa"/>
            <w:bottom w:w="0" w:type="dxa"/>
            <w:right w:w="108" w:type="dxa"/>
          </w:tblCellMar>
        </w:tblPrEx>
        <w:trPr>
          <w:trHeight w:val="655" w:hRule="atLeast"/>
        </w:trPr>
        <w:tc>
          <w:tcPr>
            <w:tcW w:w="5000" w:type="pct"/>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宋体" w:hAnsi="宋体" w:cs="宋体"/>
                <w:sz w:val="20"/>
              </w:rPr>
            </w:pPr>
            <w:r>
              <w:rPr>
                <w:rFonts w:hint="eastAsia" w:ascii="宋体" w:hAnsi="宋体" w:cs="宋体"/>
                <w:sz w:val="20"/>
              </w:rPr>
              <w:t>保证供应**年</w:t>
            </w:r>
          </w:p>
        </w:tc>
      </w:tr>
    </w:tbl>
    <w:p>
      <w:pPr>
        <w:ind w:firstLine="420"/>
        <w:sectPr>
          <w:headerReference r:id="rId17" w:type="default"/>
          <w:footerReference r:id="rId18" w:type="default"/>
          <w:pgSz w:w="16838" w:h="11906" w:orient="landscape"/>
          <w:pgMar w:top="1134" w:right="1134" w:bottom="1134" w:left="1134" w:header="851" w:footer="964" w:gutter="0"/>
          <w:pgNumType w:fmt="numberInDash"/>
          <w:cols w:space="425" w:num="1"/>
          <w:docGrid w:linePitch="510" w:charSpace="-1844"/>
        </w:sectPr>
      </w:pPr>
    </w:p>
    <w:p>
      <w:pPr>
        <w:pStyle w:val="3"/>
      </w:pPr>
      <w:bookmarkStart w:id="162" w:name="_Toc30056"/>
      <w:bookmarkStart w:id="163" w:name="_Toc3397"/>
      <w:r>
        <w:rPr>
          <w:rFonts w:hint="eastAsia"/>
        </w:rPr>
        <w:t>第五部分  附件/报价文件格式</w:t>
      </w:r>
      <w:bookmarkEnd w:id="153"/>
      <w:bookmarkEnd w:id="154"/>
      <w:bookmarkEnd w:id="155"/>
      <w:bookmarkEnd w:id="156"/>
      <w:bookmarkEnd w:id="157"/>
      <w:bookmarkEnd w:id="158"/>
      <w:bookmarkEnd w:id="159"/>
      <w:bookmarkEnd w:id="162"/>
      <w:bookmarkEnd w:id="163"/>
    </w:p>
    <w:p>
      <w:pPr>
        <w:pStyle w:val="4"/>
        <w:ind w:firstLine="0" w:firstLineChars="0"/>
        <w:jc w:val="center"/>
      </w:pPr>
      <w:bookmarkStart w:id="164" w:name="_Toc26197"/>
      <w:bookmarkStart w:id="165" w:name="_Toc2751"/>
      <w:bookmarkStart w:id="166" w:name="_Toc17907"/>
      <w:bookmarkStart w:id="167" w:name="_Toc2225"/>
      <w:bookmarkStart w:id="168" w:name="_Toc14120366"/>
      <w:r>
        <w:rPr>
          <w:rFonts w:hint="eastAsia"/>
        </w:rPr>
        <w:t>一、报价文件编制及递交</w:t>
      </w:r>
      <w:bookmarkEnd w:id="164"/>
      <w:bookmarkEnd w:id="165"/>
      <w:bookmarkEnd w:id="166"/>
    </w:p>
    <w:p>
      <w:pPr>
        <w:pStyle w:val="5"/>
        <w:ind w:firstLine="602"/>
      </w:pPr>
      <w:bookmarkStart w:id="169" w:name="_Toc3869"/>
      <w:r>
        <w:rPr>
          <w:rFonts w:hint="eastAsia"/>
        </w:rPr>
        <w:t>（一）注意事项</w:t>
      </w:r>
      <w:bookmarkEnd w:id="169"/>
    </w:p>
    <w:p>
      <w:pPr>
        <w:ind w:firstLine="420"/>
      </w:pPr>
      <w:r>
        <w:rPr>
          <w:rFonts w:hint="eastAsia"/>
        </w:rPr>
        <w:t>报价方应仔细阅读谈判文件，在完全了解全部内容后，依法真实编制报价文件。如果没有按照谈判文件要求提交全部报价文件或者资料，没有对谈判文件实质性响应，可能导致报价被拒绝。</w:t>
      </w:r>
    </w:p>
    <w:p>
      <w:pPr>
        <w:pStyle w:val="5"/>
        <w:ind w:firstLine="602"/>
      </w:pPr>
      <w:bookmarkStart w:id="170" w:name="_Toc21965"/>
      <w:r>
        <w:rPr>
          <w:rFonts w:hint="eastAsia"/>
        </w:rPr>
        <w:t>（二）报价文件的语言及计量单位</w:t>
      </w:r>
      <w:bookmarkEnd w:id="170"/>
    </w:p>
    <w:p>
      <w:pPr>
        <w:ind w:firstLine="420"/>
      </w:pPr>
      <w:r>
        <w:rPr>
          <w:rFonts w:hint="eastAsia"/>
        </w:rPr>
        <w:t>1.报价文件和来往信函均以中文书写。确有需要时，相关内容可以使用其他语言书写，但必须同时提供中文译文，不同语言文本报价文件的解释发生异议的，以中文译文为准。</w:t>
      </w:r>
    </w:p>
    <w:p>
      <w:pPr>
        <w:ind w:firstLine="420"/>
      </w:pPr>
      <w:r>
        <w:rPr>
          <w:rFonts w:hint="eastAsia"/>
        </w:rPr>
        <w:t>2.报价文件中所使用的计量单位，除谈判文件中有特殊要求外，均采用国家法定计量单位。</w:t>
      </w:r>
    </w:p>
    <w:p>
      <w:pPr>
        <w:pStyle w:val="5"/>
        <w:ind w:firstLine="602"/>
      </w:pPr>
      <w:bookmarkStart w:id="171" w:name="_Toc26576"/>
      <w:r>
        <w:rPr>
          <w:rFonts w:hint="eastAsia"/>
        </w:rPr>
        <w:t>（三）报价文件的格式规定和签署</w:t>
      </w:r>
      <w:bookmarkEnd w:id="171"/>
    </w:p>
    <w:p>
      <w:pPr>
        <w:ind w:firstLine="420"/>
      </w:pPr>
      <w:r>
        <w:rPr>
          <w:rFonts w:hint="eastAsia"/>
        </w:rPr>
        <w:t>1.报价文件必须工整、规范、统一、清晰，采用A4幅面纸胶装成册、标注页码。</w:t>
      </w:r>
    </w:p>
    <w:p>
      <w:pPr>
        <w:ind w:firstLine="420"/>
      </w:pPr>
      <w:r>
        <w:rPr>
          <w:rFonts w:hint="eastAsia"/>
        </w:rPr>
        <w:t>2.报价方应当按照谈判文件规定的统一格式填写报价文件，报价文件开始部分应当有目录，以及方便谈判小组评审使用的项目索引。</w:t>
      </w:r>
    </w:p>
    <w:p>
      <w:pPr>
        <w:ind w:firstLine="420"/>
      </w:pPr>
      <w:r>
        <w:rPr>
          <w:rFonts w:hint="eastAsia"/>
        </w:rPr>
        <w:t>3.报价方名称应当填写全称，同时加盖公章，</w:t>
      </w:r>
      <w:r>
        <w:rPr>
          <w:rFonts w:hint="eastAsia"/>
          <w:lang w:val="zh-CN"/>
        </w:rPr>
        <w:t>公章与</w:t>
      </w:r>
      <w:r>
        <w:rPr>
          <w:rFonts w:hint="eastAsia"/>
        </w:rPr>
        <w:t>全称</w:t>
      </w:r>
      <w:r>
        <w:rPr>
          <w:rFonts w:hint="eastAsia"/>
          <w:lang w:val="zh-CN"/>
        </w:rPr>
        <w:t>相符</w:t>
      </w:r>
      <w:r>
        <w:rPr>
          <w:rFonts w:hint="eastAsia"/>
        </w:rPr>
        <w:t>。</w:t>
      </w:r>
    </w:p>
    <w:p>
      <w:pPr>
        <w:ind w:firstLine="422"/>
        <w:rPr>
          <w:b/>
          <w:bCs/>
        </w:rPr>
      </w:pPr>
      <w:r>
        <w:rPr>
          <w:rFonts w:hint="eastAsia"/>
          <w:b/>
          <w:bCs/>
        </w:rPr>
        <w:t>4.《价格文件》、《报价书》、《资格证明文件》须单独封装。其中：</w:t>
      </w:r>
    </w:p>
    <w:p>
      <w:pPr>
        <w:ind w:left="420" w:leftChars="200" w:firstLine="422"/>
        <w:rPr>
          <w:b/>
          <w:bCs/>
        </w:rPr>
      </w:pPr>
      <w:r>
        <w:rPr>
          <w:rFonts w:hint="eastAsia"/>
          <w:b/>
          <w:bCs/>
        </w:rPr>
        <w:t>（1）《价格文件》：一式</w:t>
      </w:r>
      <w:r>
        <w:rPr>
          <w:rFonts w:hint="eastAsia"/>
          <w:b/>
          <w:bCs/>
          <w:u w:val="single"/>
        </w:rPr>
        <w:t>3</w:t>
      </w:r>
      <w:r>
        <w:rPr>
          <w:rFonts w:hint="eastAsia"/>
          <w:b/>
          <w:bCs/>
        </w:rPr>
        <w:t>份，其中正本1份，副本</w:t>
      </w:r>
      <w:r>
        <w:rPr>
          <w:rFonts w:hint="eastAsia"/>
          <w:b/>
          <w:bCs/>
          <w:u w:val="single"/>
        </w:rPr>
        <w:t>2</w:t>
      </w:r>
      <w:r>
        <w:rPr>
          <w:rFonts w:hint="eastAsia"/>
          <w:b/>
          <w:bCs/>
        </w:rPr>
        <w:t>份；</w:t>
      </w:r>
    </w:p>
    <w:p>
      <w:pPr>
        <w:ind w:left="420" w:leftChars="200" w:firstLine="422"/>
        <w:rPr>
          <w:b/>
          <w:bCs/>
        </w:rPr>
      </w:pPr>
      <w:r>
        <w:rPr>
          <w:rFonts w:hint="eastAsia"/>
          <w:b/>
          <w:bCs/>
        </w:rPr>
        <w:t>（2）《报价书》：一式</w:t>
      </w:r>
      <w:r>
        <w:rPr>
          <w:rFonts w:hint="eastAsia"/>
          <w:b/>
          <w:bCs/>
          <w:u w:val="single"/>
        </w:rPr>
        <w:t>3</w:t>
      </w:r>
      <w:r>
        <w:rPr>
          <w:rFonts w:hint="eastAsia"/>
          <w:b/>
          <w:bCs/>
        </w:rPr>
        <w:t>份，其中正本</w:t>
      </w:r>
      <w:r>
        <w:rPr>
          <w:rFonts w:hint="eastAsia"/>
          <w:b/>
          <w:bCs/>
          <w:u w:val="single"/>
        </w:rPr>
        <w:t>1</w:t>
      </w:r>
      <w:r>
        <w:rPr>
          <w:rFonts w:hint="eastAsia"/>
          <w:b/>
          <w:bCs/>
        </w:rPr>
        <w:t>份，副本</w:t>
      </w:r>
      <w:r>
        <w:rPr>
          <w:rFonts w:hint="eastAsia"/>
          <w:b/>
          <w:bCs/>
          <w:u w:val="single"/>
        </w:rPr>
        <w:t>2</w:t>
      </w:r>
      <w:r>
        <w:rPr>
          <w:rFonts w:hint="eastAsia"/>
          <w:b/>
          <w:bCs/>
        </w:rPr>
        <w:t>份；</w:t>
      </w:r>
    </w:p>
    <w:p>
      <w:pPr>
        <w:ind w:left="420" w:leftChars="200" w:firstLine="422"/>
        <w:rPr>
          <w:b/>
          <w:bCs/>
        </w:rPr>
      </w:pPr>
      <w:r>
        <w:rPr>
          <w:rFonts w:hint="eastAsia"/>
          <w:b/>
          <w:bCs/>
        </w:rPr>
        <w:t>（3）《资格证明文件》：一式</w:t>
      </w:r>
      <w:r>
        <w:rPr>
          <w:rFonts w:hint="eastAsia"/>
          <w:b/>
          <w:bCs/>
          <w:u w:val="single"/>
        </w:rPr>
        <w:t>3</w:t>
      </w:r>
      <w:r>
        <w:rPr>
          <w:rFonts w:hint="eastAsia"/>
          <w:b/>
          <w:bCs/>
        </w:rPr>
        <w:t>份，其中正本</w:t>
      </w:r>
      <w:r>
        <w:rPr>
          <w:rFonts w:hint="eastAsia"/>
          <w:b/>
          <w:bCs/>
          <w:u w:val="single"/>
        </w:rPr>
        <w:t>1</w:t>
      </w:r>
      <w:r>
        <w:rPr>
          <w:rFonts w:hint="eastAsia"/>
          <w:b/>
          <w:bCs/>
        </w:rPr>
        <w:t>份，副本</w:t>
      </w:r>
      <w:r>
        <w:rPr>
          <w:rFonts w:hint="eastAsia"/>
          <w:b/>
          <w:bCs/>
          <w:u w:val="single"/>
        </w:rPr>
        <w:t>2</w:t>
      </w:r>
      <w:r>
        <w:rPr>
          <w:rFonts w:hint="eastAsia"/>
          <w:b/>
          <w:bCs/>
        </w:rPr>
        <w:t>份；</w:t>
      </w:r>
    </w:p>
    <w:p>
      <w:pPr>
        <w:pStyle w:val="13"/>
        <w:ind w:left="420" w:leftChars="200" w:firstLine="422"/>
        <w:rPr>
          <w:b/>
          <w:bCs/>
        </w:rPr>
      </w:pPr>
      <w:r>
        <w:rPr>
          <w:rFonts w:hint="eastAsia"/>
          <w:b/>
          <w:bCs/>
        </w:rPr>
        <w:t>（4）《电子报价文件》【必须含：《报价书》、《资格证明文件》和《价格文件》】：1份（即光盘1张）。</w:t>
      </w:r>
    </w:p>
    <w:p>
      <w:pPr>
        <w:pStyle w:val="13"/>
        <w:ind w:left="420" w:leftChars="200" w:firstLine="422"/>
        <w:rPr>
          <w:b/>
          <w:bCs/>
        </w:rPr>
      </w:pPr>
      <w:r>
        <w:rPr>
          <w:rFonts w:hint="eastAsia"/>
          <w:b/>
          <w:bCs/>
        </w:rPr>
        <w:t>在每一份文件上要注明“正本”或“副本”字样（</w:t>
      </w:r>
      <w:r>
        <w:rPr>
          <w:rFonts w:hint="eastAsia"/>
          <w:b/>
          <w:bCs/>
          <w:lang w:val="zh-CN"/>
        </w:rPr>
        <w:t>《电子报价文件》除外</w:t>
      </w:r>
      <w:r>
        <w:rPr>
          <w:rFonts w:hint="eastAsia"/>
          <w:b/>
          <w:bCs/>
        </w:rPr>
        <w:t>）。如果正本与副本、《电子报价文件》不符，以纸质正本为准。</w:t>
      </w:r>
    </w:p>
    <w:p>
      <w:pPr>
        <w:ind w:firstLine="420"/>
      </w:pPr>
      <w:r>
        <w:rPr>
          <w:rFonts w:hint="eastAsia"/>
        </w:rPr>
        <w:t>《价格文件》、《报价书》、《资格证明文件》的封装袋加贴标签参见下表：</w:t>
      </w:r>
    </w:p>
    <w:tbl>
      <w:tblPr>
        <w:tblStyle w:val="30"/>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0" w:type="dxa"/>
          </w:tcPr>
          <w:p>
            <w:pPr>
              <w:ind w:firstLine="0" w:firstLineChars="0"/>
              <w:jc w:val="center"/>
              <w:rPr>
                <w:rFonts w:ascii="宋体" w:hAnsi="宋体" w:cs="宋体"/>
                <w:b/>
                <w:bCs/>
                <w:kern w:val="0"/>
                <w:sz w:val="20"/>
                <w:szCs w:val="20"/>
                <w:lang w:val="zh-CN"/>
              </w:rPr>
            </w:pPr>
            <w:r>
              <w:rPr>
                <w:rFonts w:hint="eastAsia" w:ascii="宋体" w:hAnsi="宋体" w:cs="宋体"/>
                <w:b/>
                <w:bCs/>
                <w:kern w:val="0"/>
                <w:sz w:val="20"/>
                <w:szCs w:val="20"/>
                <w:lang w:val="zh-CN"/>
              </w:rPr>
              <w:t>报价文件：《</w:t>
            </w:r>
            <w:r>
              <w:rPr>
                <w:rFonts w:hint="eastAsia" w:ascii="宋体" w:hAnsi="宋体" w:cs="宋体"/>
                <w:b/>
                <w:bCs/>
                <w:kern w:val="0"/>
                <w:sz w:val="20"/>
                <w:szCs w:val="20"/>
              </w:rPr>
              <w:t>（请填写：“价格文件”或“报价书”或“资格证明文件”）</w:t>
            </w:r>
            <w:r>
              <w:rPr>
                <w:rFonts w:hint="eastAsia" w:ascii="宋体" w:hAnsi="宋体" w:cs="宋体"/>
                <w:b/>
                <w:bCs/>
                <w:kern w:val="0"/>
                <w:sz w:val="20"/>
                <w:szCs w:val="20"/>
                <w:lang w:val="zh-CN"/>
              </w:rPr>
              <w:t>》</w:t>
            </w:r>
          </w:p>
          <w:p>
            <w:pPr>
              <w:ind w:firstLine="0" w:firstLineChars="0"/>
              <w:jc w:val="center"/>
              <w:rPr>
                <w:rFonts w:ascii="宋体" w:hAnsi="宋体" w:cs="宋体"/>
                <w:b/>
                <w:bCs/>
                <w:kern w:val="0"/>
                <w:sz w:val="20"/>
                <w:szCs w:val="20"/>
                <w:lang w:val="zh-CN"/>
              </w:rPr>
            </w:pPr>
            <w:r>
              <w:rPr>
                <w:rFonts w:hint="eastAsia" w:ascii="宋体" w:hAnsi="宋体" w:cs="宋体"/>
                <w:b/>
                <w:bCs/>
                <w:kern w:val="0"/>
                <w:sz w:val="20"/>
                <w:szCs w:val="20"/>
              </w:rPr>
              <w:t>（密封袋封面使用）</w:t>
            </w:r>
          </w:p>
          <w:p>
            <w:pPr>
              <w:ind w:firstLine="0" w:firstLineChars="0"/>
              <w:rPr>
                <w:rFonts w:ascii="宋体" w:hAnsi="宋体" w:cs="宋体"/>
                <w:kern w:val="0"/>
                <w:sz w:val="20"/>
                <w:szCs w:val="20"/>
                <w:u w:val="single"/>
              </w:rPr>
            </w:pPr>
            <w:r>
              <w:rPr>
                <w:rFonts w:hint="eastAsia" w:ascii="宋体" w:hAnsi="宋体" w:cs="宋体"/>
                <w:kern w:val="0"/>
                <w:sz w:val="20"/>
                <w:szCs w:val="20"/>
              </w:rPr>
              <w:t>项目名称：</w:t>
            </w:r>
          </w:p>
          <w:p>
            <w:pPr>
              <w:ind w:firstLine="0" w:firstLineChars="0"/>
              <w:rPr>
                <w:rFonts w:ascii="宋体" w:hAnsi="宋体" w:cs="宋体"/>
                <w:kern w:val="0"/>
                <w:sz w:val="20"/>
                <w:szCs w:val="20"/>
                <w:u w:val="single"/>
              </w:rPr>
            </w:pPr>
            <w:r>
              <w:rPr>
                <w:rFonts w:hint="eastAsia" w:ascii="宋体" w:hAnsi="宋体" w:cs="宋体"/>
                <w:kern w:val="0"/>
                <w:sz w:val="20"/>
                <w:szCs w:val="20"/>
              </w:rPr>
              <w:t>项目编号：</w:t>
            </w:r>
          </w:p>
          <w:p>
            <w:pPr>
              <w:ind w:firstLine="0" w:firstLineChars="0"/>
              <w:rPr>
                <w:rFonts w:ascii="宋体" w:hAnsi="宋体" w:cs="宋体"/>
                <w:kern w:val="0"/>
                <w:sz w:val="20"/>
                <w:szCs w:val="20"/>
                <w:u w:val="single"/>
              </w:rPr>
            </w:pPr>
            <w:r>
              <w:rPr>
                <w:rFonts w:hint="eastAsia" w:ascii="宋体" w:hAnsi="宋体" w:cs="宋体"/>
                <w:kern w:val="0"/>
                <w:sz w:val="20"/>
                <w:szCs w:val="20"/>
              </w:rPr>
              <w:t>包号（若只有1个标包，则此处填写为：01）：</w:t>
            </w:r>
          </w:p>
          <w:p>
            <w:pPr>
              <w:ind w:firstLine="0" w:firstLineChars="0"/>
              <w:rPr>
                <w:rFonts w:ascii="宋体" w:hAnsi="宋体" w:cs="宋体"/>
                <w:kern w:val="0"/>
                <w:sz w:val="20"/>
                <w:szCs w:val="20"/>
              </w:rPr>
            </w:pPr>
            <w:r>
              <w:rPr>
                <w:rFonts w:hint="eastAsia" w:ascii="宋体" w:hAnsi="宋体" w:cs="宋体"/>
                <w:kern w:val="0"/>
                <w:sz w:val="20"/>
                <w:szCs w:val="20"/>
                <w:lang w:val="zh-CN"/>
              </w:rPr>
              <w:t>报价方</w:t>
            </w:r>
            <w:r>
              <w:rPr>
                <w:rFonts w:hint="eastAsia" w:ascii="宋体" w:hAnsi="宋体" w:cs="宋体"/>
                <w:kern w:val="0"/>
                <w:sz w:val="20"/>
                <w:szCs w:val="20"/>
              </w:rPr>
              <w:t>名称：</w:t>
            </w:r>
          </w:p>
        </w:tc>
      </w:tr>
    </w:tbl>
    <w:p>
      <w:pPr>
        <w:ind w:firstLine="420"/>
      </w:pPr>
      <w:r>
        <w:rPr>
          <w:rFonts w:hint="eastAsia"/>
        </w:rPr>
        <w:t>5.报价文件必须打印或用黑色、蓝黑色墨水填写。</w:t>
      </w:r>
    </w:p>
    <w:p>
      <w:pPr>
        <w:ind w:firstLine="420"/>
      </w:pPr>
      <w:r>
        <w:rPr>
          <w:rFonts w:hint="eastAsia"/>
        </w:rPr>
        <w:t>6.报价文件必须按照规定的格式填写，不得自行增减内容。</w:t>
      </w:r>
    </w:p>
    <w:p>
      <w:pPr>
        <w:ind w:firstLine="420"/>
      </w:pPr>
      <w:r>
        <w:rPr>
          <w:rFonts w:hint="eastAsia"/>
        </w:rPr>
        <w:t>7.报价文件必须由法定代表人或授权代表签署。</w:t>
      </w:r>
    </w:p>
    <w:p>
      <w:pPr>
        <w:ind w:firstLine="420"/>
      </w:pPr>
      <w:r>
        <w:rPr>
          <w:rFonts w:hint="eastAsia"/>
        </w:rPr>
        <w:t>8.报价文件不得随意涂改和增删。如有修改错漏之处，必须由法定代表人或授权代表签字、盖章。</w:t>
      </w:r>
    </w:p>
    <w:p>
      <w:pPr>
        <w:ind w:firstLine="422"/>
        <w:rPr>
          <w:b/>
          <w:bCs/>
          <w:lang w:val="zh-CN"/>
        </w:rPr>
      </w:pPr>
      <w:r>
        <w:rPr>
          <w:rFonts w:hint="eastAsia"/>
          <w:b/>
          <w:bCs/>
        </w:rPr>
        <w:t>9.报价方</w:t>
      </w:r>
      <w:r>
        <w:rPr>
          <w:rFonts w:hint="eastAsia"/>
          <w:b/>
          <w:bCs/>
          <w:lang w:val="zh-CN"/>
        </w:rPr>
        <w:t>须递交《电子报价文件》（</w:t>
      </w:r>
      <w:r>
        <w:rPr>
          <w:rFonts w:hint="eastAsia"/>
          <w:b/>
          <w:bCs/>
        </w:rPr>
        <w:t>必须含</w:t>
      </w:r>
      <w:r>
        <w:rPr>
          <w:rFonts w:hint="eastAsia"/>
          <w:b/>
          <w:bCs/>
          <w:lang w:val="zh-CN"/>
        </w:rPr>
        <w:t>：《报价书》、《资格证明文件》、《价格文件》），具体要求：</w:t>
      </w:r>
    </w:p>
    <w:p>
      <w:pPr>
        <w:ind w:left="420" w:leftChars="200" w:firstLine="420"/>
        <w:rPr>
          <w:lang w:val="zh-CN"/>
        </w:rPr>
      </w:pPr>
      <w:r>
        <w:rPr>
          <w:rFonts w:hint="eastAsia"/>
          <w:lang w:val="zh-CN"/>
        </w:rPr>
        <w:t>（</w:t>
      </w:r>
      <w:r>
        <w:rPr>
          <w:rFonts w:hint="eastAsia"/>
        </w:rPr>
        <w:t>1</w:t>
      </w:r>
      <w:r>
        <w:rPr>
          <w:rFonts w:hint="eastAsia"/>
          <w:lang w:val="zh-CN"/>
        </w:rPr>
        <w:t>）《电子报价文件》必须采用光盘刻录；</w:t>
      </w:r>
    </w:p>
    <w:p>
      <w:pPr>
        <w:ind w:left="420" w:leftChars="200" w:firstLine="420"/>
        <w:rPr>
          <w:lang w:val="zh-CN"/>
        </w:rPr>
      </w:pPr>
      <w:r>
        <w:rPr>
          <w:rFonts w:hint="eastAsia"/>
          <w:lang w:val="zh-CN"/>
        </w:rPr>
        <w:t>（</w:t>
      </w:r>
      <w:r>
        <w:rPr>
          <w:rFonts w:hint="eastAsia"/>
        </w:rPr>
        <w:t>2</w:t>
      </w:r>
      <w:r>
        <w:rPr>
          <w:rFonts w:hint="eastAsia"/>
          <w:lang w:val="zh-CN"/>
        </w:rPr>
        <w:t>）光盘应加贴标签，注明：“项目名称、项目编号、包号、报价方名称”，每包单独密封；</w:t>
      </w:r>
    </w:p>
    <w:p>
      <w:pPr>
        <w:ind w:left="420" w:leftChars="200" w:firstLine="420"/>
        <w:rPr>
          <w:rFonts w:ascii="宋体" w:hAnsi="宋体" w:cs="宋体"/>
        </w:rPr>
      </w:pPr>
      <w:r>
        <w:rPr>
          <w:rFonts w:hint="eastAsia"/>
        </w:rPr>
        <w:t>①</w:t>
      </w:r>
      <w:r>
        <w:rPr>
          <w:rFonts w:hint="eastAsia"/>
          <w:lang w:val="zh-CN"/>
        </w:rPr>
        <w:t>光盘</w:t>
      </w:r>
      <w:r>
        <w:rPr>
          <w:rFonts w:hint="eastAsia"/>
        </w:rPr>
        <w:t>表面</w:t>
      </w:r>
      <w:r>
        <w:rPr>
          <w:rFonts w:hint="eastAsia"/>
          <w:lang w:val="zh-CN"/>
        </w:rPr>
        <w:t>标签</w:t>
      </w:r>
      <w:r>
        <w:rPr>
          <w:rFonts w:hint="eastAsia" w:ascii="宋体" w:hAnsi="宋体" w:cs="宋体"/>
        </w:rPr>
        <w:t>参见下表：</w:t>
      </w:r>
    </w:p>
    <w:tbl>
      <w:tblPr>
        <w:tblStyle w:val="30"/>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bCs/>
                <w:kern w:val="0"/>
                <w:sz w:val="20"/>
                <w:szCs w:val="20"/>
              </w:rPr>
            </w:pPr>
            <w:r>
              <w:rPr>
                <w:rFonts w:hint="eastAsia" w:ascii="宋体" w:hAnsi="宋体" w:cs="宋体"/>
                <w:b/>
                <w:bCs/>
                <w:kern w:val="0"/>
                <w:sz w:val="20"/>
                <w:szCs w:val="20"/>
                <w:lang w:val="zh-CN"/>
              </w:rPr>
              <w:t>电子报价文件（光盘袋</w:t>
            </w:r>
            <w:r>
              <w:rPr>
                <w:rFonts w:hint="eastAsia" w:ascii="宋体" w:hAnsi="宋体" w:cs="宋体"/>
                <w:b/>
                <w:bCs/>
                <w:kern w:val="0"/>
                <w:sz w:val="20"/>
                <w:szCs w:val="20"/>
              </w:rPr>
              <w:t>表面</w:t>
            </w:r>
            <w:r>
              <w:rPr>
                <w:rFonts w:hint="eastAsia" w:ascii="宋体" w:hAnsi="宋体" w:cs="宋体"/>
                <w:b/>
                <w:bCs/>
                <w:kern w:val="0"/>
                <w:sz w:val="20"/>
                <w:szCs w:val="20"/>
                <w:lang w:val="zh-CN"/>
              </w:rPr>
              <w:t>张贴）</w:t>
            </w:r>
          </w:p>
          <w:p>
            <w:pPr>
              <w:ind w:firstLine="0" w:firstLineChars="0"/>
              <w:rPr>
                <w:rFonts w:ascii="宋体" w:hAnsi="宋体" w:cs="宋体"/>
                <w:kern w:val="0"/>
                <w:sz w:val="20"/>
                <w:szCs w:val="20"/>
                <w:u w:val="single"/>
              </w:rPr>
            </w:pPr>
            <w:r>
              <w:rPr>
                <w:rFonts w:hint="eastAsia" w:ascii="宋体" w:hAnsi="宋体" w:cs="宋体"/>
                <w:kern w:val="0"/>
                <w:sz w:val="20"/>
                <w:szCs w:val="20"/>
              </w:rPr>
              <w:t>项目名称：</w:t>
            </w:r>
          </w:p>
          <w:p>
            <w:pPr>
              <w:ind w:firstLine="0" w:firstLineChars="0"/>
              <w:rPr>
                <w:rFonts w:ascii="宋体" w:hAnsi="宋体" w:cs="宋体"/>
                <w:kern w:val="0"/>
                <w:sz w:val="20"/>
                <w:szCs w:val="20"/>
                <w:u w:val="single"/>
              </w:rPr>
            </w:pPr>
            <w:r>
              <w:rPr>
                <w:rFonts w:hint="eastAsia" w:ascii="宋体" w:hAnsi="宋体" w:cs="宋体"/>
                <w:kern w:val="0"/>
                <w:sz w:val="20"/>
                <w:szCs w:val="20"/>
              </w:rPr>
              <w:t>项目编号：</w:t>
            </w:r>
          </w:p>
          <w:p>
            <w:pPr>
              <w:ind w:firstLine="0" w:firstLineChars="0"/>
              <w:rPr>
                <w:rFonts w:ascii="宋体" w:hAnsi="宋体" w:cs="宋体"/>
                <w:kern w:val="0"/>
                <w:sz w:val="20"/>
                <w:szCs w:val="20"/>
                <w:u w:val="single"/>
              </w:rPr>
            </w:pPr>
            <w:r>
              <w:rPr>
                <w:rFonts w:hint="eastAsia" w:ascii="宋体" w:hAnsi="宋体" w:cs="宋体"/>
                <w:kern w:val="0"/>
                <w:sz w:val="20"/>
                <w:szCs w:val="20"/>
              </w:rPr>
              <w:t>包号（若只有1个标包，则此处填写为：01）：</w:t>
            </w:r>
          </w:p>
          <w:p>
            <w:pPr>
              <w:ind w:firstLine="0" w:firstLineChars="0"/>
              <w:jc w:val="left"/>
              <w:rPr>
                <w:rFonts w:ascii="宋体" w:hAnsi="宋体" w:cs="宋体"/>
                <w:kern w:val="0"/>
                <w:sz w:val="20"/>
                <w:szCs w:val="20"/>
              </w:rPr>
            </w:pPr>
            <w:r>
              <w:rPr>
                <w:rFonts w:hint="eastAsia" w:ascii="宋体" w:hAnsi="宋体" w:cs="宋体"/>
                <w:kern w:val="0"/>
                <w:sz w:val="20"/>
                <w:szCs w:val="20"/>
                <w:lang w:val="zh-CN"/>
              </w:rPr>
              <w:t>报价方</w:t>
            </w:r>
            <w:r>
              <w:rPr>
                <w:rFonts w:hint="eastAsia" w:ascii="宋体" w:hAnsi="宋体" w:cs="宋体"/>
                <w:kern w:val="0"/>
                <w:sz w:val="20"/>
                <w:szCs w:val="20"/>
              </w:rPr>
              <w:t>名称：</w:t>
            </w:r>
          </w:p>
        </w:tc>
      </w:tr>
    </w:tbl>
    <w:p>
      <w:pPr>
        <w:ind w:left="420" w:leftChars="200" w:firstLine="420"/>
      </w:pPr>
      <w:r>
        <w:rPr>
          <w:rFonts w:hint="eastAsia"/>
        </w:rPr>
        <w:t>②光盘密封袋</w:t>
      </w:r>
      <w:r>
        <w:rPr>
          <w:rFonts w:hint="eastAsia" w:ascii="宋体" w:hAnsi="宋体" w:cs="宋体"/>
        </w:rPr>
        <w:t>加贴标签参见下表：</w:t>
      </w:r>
    </w:p>
    <w:tbl>
      <w:tblPr>
        <w:tblStyle w:val="30"/>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bCs/>
                <w:kern w:val="0"/>
                <w:sz w:val="20"/>
                <w:szCs w:val="20"/>
              </w:rPr>
            </w:pPr>
            <w:r>
              <w:rPr>
                <w:rFonts w:hint="eastAsia" w:ascii="宋体" w:hAnsi="宋体" w:cs="宋体"/>
                <w:b/>
                <w:bCs/>
                <w:kern w:val="0"/>
                <w:sz w:val="20"/>
                <w:szCs w:val="20"/>
                <w:lang w:val="zh-CN"/>
              </w:rPr>
              <w:t>电子报价文件（</w:t>
            </w:r>
            <w:r>
              <w:rPr>
                <w:rFonts w:hint="eastAsia" w:ascii="宋体" w:hAnsi="宋体" w:cs="宋体"/>
                <w:b/>
                <w:bCs/>
                <w:kern w:val="0"/>
                <w:sz w:val="20"/>
                <w:szCs w:val="20"/>
              </w:rPr>
              <w:t>光盘密封袋封面使用</w:t>
            </w:r>
            <w:r>
              <w:rPr>
                <w:rFonts w:hint="eastAsia" w:ascii="宋体" w:hAnsi="宋体" w:cs="宋体"/>
                <w:b/>
                <w:bCs/>
                <w:kern w:val="0"/>
                <w:sz w:val="20"/>
                <w:szCs w:val="20"/>
                <w:lang w:val="zh-CN"/>
              </w:rPr>
              <w:t>）</w:t>
            </w:r>
          </w:p>
          <w:p>
            <w:pPr>
              <w:ind w:firstLine="0" w:firstLineChars="0"/>
              <w:rPr>
                <w:rFonts w:ascii="宋体" w:hAnsi="宋体" w:cs="宋体"/>
                <w:kern w:val="0"/>
                <w:sz w:val="20"/>
                <w:szCs w:val="20"/>
                <w:u w:val="single"/>
              </w:rPr>
            </w:pPr>
            <w:r>
              <w:rPr>
                <w:rFonts w:hint="eastAsia" w:ascii="宋体" w:hAnsi="宋体" w:cs="宋体"/>
                <w:kern w:val="0"/>
                <w:sz w:val="20"/>
                <w:szCs w:val="20"/>
              </w:rPr>
              <w:t>项目名称：</w:t>
            </w:r>
          </w:p>
          <w:p>
            <w:pPr>
              <w:ind w:firstLine="0" w:firstLineChars="0"/>
              <w:rPr>
                <w:rFonts w:ascii="宋体" w:hAnsi="宋体" w:cs="宋体"/>
                <w:kern w:val="0"/>
                <w:sz w:val="20"/>
                <w:szCs w:val="20"/>
                <w:u w:val="single"/>
              </w:rPr>
            </w:pPr>
            <w:r>
              <w:rPr>
                <w:rFonts w:hint="eastAsia" w:ascii="宋体" w:hAnsi="宋体" w:cs="宋体"/>
                <w:kern w:val="0"/>
                <w:sz w:val="20"/>
                <w:szCs w:val="20"/>
              </w:rPr>
              <w:t>项目编号：</w:t>
            </w:r>
          </w:p>
          <w:p>
            <w:pPr>
              <w:ind w:firstLine="0" w:firstLineChars="0"/>
              <w:rPr>
                <w:rFonts w:ascii="宋体" w:hAnsi="宋体" w:cs="宋体"/>
                <w:kern w:val="0"/>
                <w:sz w:val="20"/>
                <w:szCs w:val="20"/>
                <w:u w:val="single"/>
              </w:rPr>
            </w:pPr>
            <w:r>
              <w:rPr>
                <w:rFonts w:hint="eastAsia" w:ascii="宋体" w:hAnsi="宋体" w:cs="宋体"/>
                <w:kern w:val="0"/>
                <w:sz w:val="20"/>
                <w:szCs w:val="20"/>
              </w:rPr>
              <w:t>包号（若只有1个标包，则此处填写为：01）：</w:t>
            </w:r>
          </w:p>
          <w:p>
            <w:pPr>
              <w:ind w:firstLine="0" w:firstLineChars="0"/>
              <w:jc w:val="left"/>
              <w:rPr>
                <w:rFonts w:ascii="宋体" w:hAnsi="宋体" w:cs="宋体"/>
                <w:kern w:val="0"/>
                <w:sz w:val="20"/>
                <w:szCs w:val="20"/>
              </w:rPr>
            </w:pPr>
            <w:r>
              <w:rPr>
                <w:rFonts w:hint="eastAsia" w:ascii="宋体" w:hAnsi="宋体" w:cs="宋体"/>
                <w:kern w:val="0"/>
                <w:sz w:val="20"/>
                <w:szCs w:val="20"/>
                <w:lang w:val="zh-CN"/>
              </w:rPr>
              <w:t>报价方</w:t>
            </w:r>
            <w:r>
              <w:rPr>
                <w:rFonts w:hint="eastAsia" w:ascii="宋体" w:hAnsi="宋体" w:cs="宋体"/>
                <w:kern w:val="0"/>
                <w:sz w:val="20"/>
                <w:szCs w:val="20"/>
              </w:rPr>
              <w:t>名称：</w:t>
            </w:r>
          </w:p>
        </w:tc>
      </w:tr>
    </w:tbl>
    <w:p>
      <w:pPr>
        <w:ind w:left="420" w:leftChars="200" w:firstLine="420"/>
      </w:pPr>
      <w:r>
        <w:rPr>
          <w:rFonts w:hint="eastAsia"/>
          <w:lang w:val="zh-CN"/>
        </w:rPr>
        <w:t>（</w:t>
      </w:r>
      <w:r>
        <w:rPr>
          <w:rFonts w:hint="eastAsia"/>
        </w:rPr>
        <w:t>3</w:t>
      </w:r>
      <w:r>
        <w:rPr>
          <w:rFonts w:hint="eastAsia"/>
          <w:lang w:val="zh-CN"/>
        </w:rPr>
        <w:t>）《电子报价文件》为纸质报价文件正本的PDF格式或DOC格式文档，目录与相应内容具有链接索引功能，电子报价文件命名格式：“</w:t>
      </w:r>
      <w:r>
        <w:rPr>
          <w:rFonts w:hint="eastAsia"/>
          <w:u w:val="single"/>
          <w:lang w:val="zh-CN"/>
        </w:rPr>
        <w:t>第X包—项目名称—报价方名称</w:t>
      </w:r>
      <w:r>
        <w:rPr>
          <w:rFonts w:hint="eastAsia"/>
          <w:lang w:val="zh-CN"/>
        </w:rPr>
        <w:t>”；</w:t>
      </w:r>
    </w:p>
    <w:p>
      <w:pPr>
        <w:ind w:left="420" w:leftChars="200" w:firstLine="420"/>
        <w:rPr>
          <w:lang w:val="zh-CN"/>
        </w:rPr>
      </w:pPr>
      <w:r>
        <w:rPr>
          <w:rFonts w:hint="eastAsia"/>
          <w:lang w:val="zh-CN"/>
        </w:rPr>
        <w:t>（</w:t>
      </w:r>
      <w:r>
        <w:rPr>
          <w:rFonts w:hint="eastAsia"/>
        </w:rPr>
        <w:t>4</w:t>
      </w:r>
      <w:r>
        <w:rPr>
          <w:rFonts w:hint="eastAsia"/>
          <w:lang w:val="zh-CN"/>
        </w:rPr>
        <w:t>）报价方应自带《电子报价文件》备份光盘，以防损坏；</w:t>
      </w:r>
    </w:p>
    <w:p>
      <w:pPr>
        <w:ind w:left="420" w:leftChars="200" w:firstLine="420"/>
        <w:rPr>
          <w:lang w:val="zh-CN"/>
        </w:rPr>
      </w:pPr>
      <w:r>
        <w:rPr>
          <w:rFonts w:hint="eastAsia"/>
          <w:lang w:val="zh-CN"/>
        </w:rPr>
        <w:t>（</w:t>
      </w:r>
      <w:r>
        <w:rPr>
          <w:rFonts w:hint="eastAsia"/>
        </w:rPr>
        <w:t>5</w:t>
      </w:r>
      <w:r>
        <w:rPr>
          <w:rFonts w:hint="eastAsia"/>
          <w:lang w:val="zh-CN"/>
        </w:rPr>
        <w:t>）报价方未递交《电子报价文件》的，其报价可能被拒绝。</w:t>
      </w:r>
    </w:p>
    <w:p>
      <w:pPr>
        <w:ind w:firstLine="420"/>
      </w:pPr>
      <w:r>
        <w:t>10</w:t>
      </w:r>
      <w:r>
        <w:rPr>
          <w:rFonts w:hint="eastAsia"/>
        </w:rPr>
        <w:t>.报价文件</w:t>
      </w:r>
      <w:r>
        <w:rPr>
          <w:rFonts w:hint="eastAsia"/>
          <w:lang w:val="zh-CN"/>
        </w:rPr>
        <w:t>因字迹潦草或表述不清或复印件不清，以及《电子报价文件》光盘无法读取所引起的后果由报价方自行负责。</w:t>
      </w:r>
    </w:p>
    <w:p>
      <w:pPr>
        <w:pStyle w:val="5"/>
        <w:ind w:firstLine="602"/>
      </w:pPr>
      <w:bookmarkStart w:id="172" w:name="_Toc6975"/>
      <w:r>
        <w:rPr>
          <w:rFonts w:hint="eastAsia"/>
        </w:rPr>
        <w:t>（四）报价文件有效期</w:t>
      </w:r>
      <w:bookmarkEnd w:id="172"/>
    </w:p>
    <w:p>
      <w:pPr>
        <w:ind w:firstLine="420"/>
        <w:rPr>
          <w:lang w:val="zh-CN"/>
        </w:rPr>
      </w:pPr>
      <w:r>
        <w:rPr>
          <w:rFonts w:hint="eastAsia"/>
        </w:rPr>
        <w:t>1.</w:t>
      </w:r>
      <w:r>
        <w:rPr>
          <w:rFonts w:hint="eastAsia"/>
          <w:lang w:val="zh-CN"/>
        </w:rPr>
        <w:t>报价文件自</w:t>
      </w:r>
      <w:r>
        <w:rPr>
          <w:rFonts w:hint="eastAsia"/>
        </w:rPr>
        <w:t>递交截止</w:t>
      </w:r>
      <w:r>
        <w:rPr>
          <w:rFonts w:hint="eastAsia"/>
          <w:lang w:val="zh-CN"/>
        </w:rPr>
        <w:t>之日起180日内保持有效。</w:t>
      </w:r>
    </w:p>
    <w:p>
      <w:pPr>
        <w:ind w:firstLine="420"/>
        <w:rPr>
          <w:lang w:val="zh-CN"/>
        </w:rPr>
      </w:pPr>
      <w:r>
        <w:rPr>
          <w:rFonts w:hint="eastAsia"/>
          <w:lang w:val="zh-CN"/>
        </w:rPr>
        <w:t>2.报价文件有效期需要延长的，采购人可与报价方进行协商，并以书面形式予以确认，谈判保证金有效期相应延长。报价方拒绝延长有效期不影响退还谈判保证金。同意延长有效期的报价方不能修改报价文件。</w:t>
      </w:r>
    </w:p>
    <w:p>
      <w:pPr>
        <w:ind w:firstLine="420"/>
      </w:pPr>
      <w:r>
        <w:rPr>
          <w:rFonts w:hint="eastAsia"/>
          <w:lang w:val="zh-CN"/>
        </w:rPr>
        <w:t>3.在采购过程中</w:t>
      </w:r>
      <w:r>
        <w:rPr>
          <w:rFonts w:hint="eastAsia"/>
        </w:rPr>
        <w:t>，报价方发生合并、分立、破产等重大变化时，应当及时书面告知采购人。</w:t>
      </w:r>
    </w:p>
    <w:p>
      <w:pPr>
        <w:pStyle w:val="5"/>
        <w:ind w:firstLine="602"/>
      </w:pPr>
      <w:bookmarkStart w:id="173" w:name="_Toc12671"/>
      <w:r>
        <w:rPr>
          <w:rFonts w:hint="eastAsia"/>
        </w:rPr>
        <w:t>（五）谈判报价</w:t>
      </w:r>
      <w:bookmarkEnd w:id="173"/>
    </w:p>
    <w:p>
      <w:pPr>
        <w:ind w:firstLine="420"/>
      </w:pPr>
      <w:r>
        <w:rPr>
          <w:rFonts w:hint="eastAsia"/>
        </w:rPr>
        <w:t>1.</w:t>
      </w:r>
      <w:r>
        <w:rPr>
          <w:rFonts w:hint="eastAsia"/>
          <w:lang w:val="zh-CN"/>
        </w:rPr>
        <w:t>所有报价均以人民币为货币单位</w:t>
      </w:r>
      <w:r>
        <w:rPr>
          <w:rFonts w:hint="eastAsia"/>
        </w:rPr>
        <w:t>。</w:t>
      </w:r>
    </w:p>
    <w:p>
      <w:pPr>
        <w:ind w:firstLine="420"/>
        <w:rPr>
          <w:lang w:val="zh-CN"/>
        </w:rPr>
      </w:pPr>
      <w:r>
        <w:rPr>
          <w:rFonts w:hint="eastAsia"/>
        </w:rPr>
        <w:t>2.</w:t>
      </w:r>
      <w:r>
        <w:rPr>
          <w:rFonts w:hint="eastAsia"/>
          <w:lang w:val="zh-CN"/>
        </w:rPr>
        <w:t>所有单价和总价按照“报价一览表”和合同格式要求填报。</w:t>
      </w:r>
    </w:p>
    <w:p>
      <w:pPr>
        <w:ind w:firstLine="422"/>
        <w:rPr>
          <w:b/>
          <w:bCs/>
          <w:szCs w:val="21"/>
        </w:rPr>
      </w:pPr>
      <w:r>
        <w:rPr>
          <w:rFonts w:hint="eastAsia"/>
          <w:b/>
          <w:bCs/>
          <w:szCs w:val="21"/>
        </w:rPr>
        <w:t>3.报价产品最终成交价不得高于西南地区最低价（报价方需提供“廉洁和诚信承诺书”）。</w:t>
      </w:r>
    </w:p>
    <w:p>
      <w:pPr>
        <w:ind w:firstLine="420"/>
        <w:rPr>
          <w:szCs w:val="21"/>
          <w:lang w:val="zh-CN"/>
        </w:rPr>
      </w:pPr>
      <w:r>
        <w:rPr>
          <w:rFonts w:hint="eastAsia"/>
          <w:szCs w:val="21"/>
        </w:rPr>
        <w:t>4.本次报价为项目完成总价，报价内容包含产品、运输、保险、安装、检验验收、税费（含关税）等相关费用</w:t>
      </w:r>
      <w:r>
        <w:rPr>
          <w:rFonts w:hint="eastAsia"/>
          <w:szCs w:val="21"/>
          <w:lang w:val="zh-CN"/>
        </w:rPr>
        <w:t>。除此以外采购人将不再支付其他任何费用</w:t>
      </w:r>
      <w:r>
        <w:rPr>
          <w:rFonts w:hint="eastAsia"/>
          <w:szCs w:val="21"/>
        </w:rPr>
        <w:t>（合同另有约定除外）。</w:t>
      </w:r>
    </w:p>
    <w:p>
      <w:pPr>
        <w:ind w:firstLine="420"/>
        <w:rPr>
          <w:szCs w:val="21"/>
        </w:rPr>
      </w:pPr>
      <w:r>
        <w:rPr>
          <w:rFonts w:hint="eastAsia"/>
          <w:szCs w:val="21"/>
        </w:rPr>
        <w:t>5.进口产品、国产产品均以人民币报价，不得现场临时电话请示和计算（报价是指含税价）。</w:t>
      </w:r>
    </w:p>
    <w:p>
      <w:pPr>
        <w:ind w:firstLine="420"/>
        <w:rPr>
          <w:lang w:val="zh-CN"/>
        </w:rPr>
      </w:pPr>
      <w:r>
        <w:rPr>
          <w:rFonts w:hint="eastAsia"/>
        </w:rPr>
        <w:t>6.</w:t>
      </w:r>
      <w:r>
        <w:rPr>
          <w:rFonts w:hint="eastAsia"/>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pPr>
        <w:ind w:firstLine="420"/>
      </w:pPr>
      <w:r>
        <w:rPr>
          <w:rFonts w:hint="eastAsia"/>
        </w:rPr>
        <w:t>7</w:t>
      </w:r>
      <w:r>
        <w:rPr>
          <w:rFonts w:hint="eastAsia"/>
          <w:lang w:val="zh-CN"/>
        </w:rPr>
        <w:t>.报价方</w:t>
      </w:r>
      <w:r>
        <w:rPr>
          <w:rFonts w:hint="eastAsia"/>
        </w:rPr>
        <w:t>对同一种货物每次报价只允许有一种报价，采购人不接受任何有选择的报价。</w:t>
      </w:r>
    </w:p>
    <w:p>
      <w:pPr>
        <w:ind w:firstLine="420"/>
      </w:pPr>
      <w:r>
        <w:rPr>
          <w:rFonts w:hint="eastAsia"/>
        </w:rPr>
        <w:t>8.谈判小组对报价方每个项目各品种物资报价进行评定。若五分之四以上评委认定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pPr>
        <w:pStyle w:val="5"/>
        <w:ind w:firstLine="602"/>
      </w:pPr>
      <w:bookmarkStart w:id="174" w:name="_Toc22089"/>
      <w:r>
        <w:rPr>
          <w:rFonts w:hint="eastAsia"/>
        </w:rPr>
        <w:t>（六）谈判保证金</w:t>
      </w:r>
      <w:bookmarkEnd w:id="174"/>
    </w:p>
    <w:p>
      <w:pPr>
        <w:ind w:firstLine="420"/>
      </w:pPr>
      <w:r>
        <w:rPr>
          <w:rFonts w:hint="eastAsia"/>
        </w:rPr>
        <w:t>1.</w:t>
      </w:r>
      <w:r>
        <w:rPr>
          <w:rFonts w:hint="eastAsia"/>
          <w:lang w:val="zh-CN"/>
        </w:rPr>
        <w:t>报价方应当在报价文件递交截止时间前向采购人交纳谈判保证金，</w:t>
      </w:r>
      <w:r>
        <w:rPr>
          <w:rFonts w:hint="eastAsia"/>
          <w:b/>
          <w:bCs/>
        </w:rPr>
        <w:t>金额为：</w:t>
      </w:r>
      <w:r>
        <w:rPr>
          <w:b/>
          <w:bCs/>
        </w:rPr>
        <w:t>1</w:t>
      </w:r>
      <w:r>
        <w:rPr>
          <w:rFonts w:hint="eastAsia"/>
          <w:b/>
          <w:bCs/>
        </w:rPr>
        <w:t>000.00 元 （大写：壹仟圆整）。</w:t>
      </w:r>
    </w:p>
    <w:p>
      <w:pPr>
        <w:ind w:firstLine="420"/>
        <w:rPr>
          <w:lang w:val="zh-CN"/>
        </w:rPr>
      </w:pPr>
      <w:r>
        <w:rPr>
          <w:rFonts w:hint="eastAsia"/>
        </w:rPr>
        <w:t>2.谈判</w:t>
      </w:r>
      <w:r>
        <w:rPr>
          <w:rFonts w:hint="eastAsia"/>
          <w:lang w:val="zh-CN"/>
        </w:rPr>
        <w:t>保证金须采取非现金方式</w:t>
      </w:r>
      <w:r>
        <w:rPr>
          <w:rFonts w:hint="eastAsia"/>
        </w:rPr>
        <w:t>提交</w:t>
      </w:r>
      <w:r>
        <w:rPr>
          <w:rFonts w:hint="eastAsia"/>
          <w:lang w:val="zh-CN"/>
        </w:rPr>
        <w:t>，在提交</w:t>
      </w:r>
      <w:r>
        <w:rPr>
          <w:rFonts w:hint="eastAsia"/>
        </w:rPr>
        <w:t>报价</w:t>
      </w:r>
      <w:r>
        <w:rPr>
          <w:rFonts w:hint="eastAsia"/>
          <w:lang w:val="zh-CN"/>
        </w:rPr>
        <w:t>文件截止时间前必须到达</w:t>
      </w:r>
      <w:r>
        <w:rPr>
          <w:rFonts w:hint="eastAsia"/>
        </w:rPr>
        <w:t>采购人</w:t>
      </w:r>
      <w:r>
        <w:rPr>
          <w:rFonts w:hint="eastAsia"/>
          <w:lang w:val="zh-CN"/>
        </w:rPr>
        <w:t>账户内，未按规定提交</w:t>
      </w:r>
      <w:r>
        <w:rPr>
          <w:rFonts w:hint="eastAsia"/>
        </w:rPr>
        <w:t>谈判</w:t>
      </w:r>
      <w:r>
        <w:rPr>
          <w:rFonts w:hint="eastAsia"/>
          <w:lang w:val="zh-CN"/>
        </w:rPr>
        <w:t>保证金的，其</w:t>
      </w:r>
      <w:r>
        <w:rPr>
          <w:rFonts w:hint="eastAsia"/>
        </w:rPr>
        <w:t>报价</w:t>
      </w:r>
      <w:r>
        <w:rPr>
          <w:rFonts w:hint="eastAsia"/>
          <w:lang w:val="zh-CN"/>
        </w:rPr>
        <w:t>将被拒绝。</w:t>
      </w:r>
    </w:p>
    <w:p>
      <w:pPr>
        <w:spacing w:line="420" w:lineRule="exact"/>
        <w:ind w:firstLine="422"/>
        <w:rPr>
          <w:rFonts w:ascii="宋体" w:hAnsi="宋体" w:cs="宋体"/>
          <w:b/>
          <w:bCs/>
          <w:kern w:val="0"/>
          <w:szCs w:val="21"/>
        </w:rPr>
      </w:pPr>
      <w:r>
        <w:rPr>
          <w:rFonts w:hint="eastAsia" w:ascii="宋体" w:hAnsi="宋体" w:cs="宋体"/>
          <w:b/>
          <w:bCs/>
          <w:kern w:val="0"/>
          <w:szCs w:val="21"/>
        </w:rPr>
        <w:t>谈判保证金交纳账户及账号：</w:t>
      </w:r>
    </w:p>
    <w:p>
      <w:pPr>
        <w:ind w:firstLine="819" w:firstLineChars="390"/>
        <w:rPr>
          <w:rFonts w:ascii="宋体" w:hAnsi="宋体" w:cs="宋体"/>
          <w:szCs w:val="21"/>
        </w:rPr>
      </w:pPr>
      <w:r>
        <w:rPr>
          <w:rFonts w:hint="eastAsia" w:ascii="宋体" w:hAnsi="宋体" w:cs="宋体"/>
          <w:szCs w:val="21"/>
        </w:rPr>
        <w:t xml:space="preserve">开户银行：中信银行广州花园支行    </w:t>
      </w:r>
    </w:p>
    <w:p>
      <w:pPr>
        <w:ind w:firstLine="819" w:firstLineChars="390"/>
        <w:rPr>
          <w:rFonts w:ascii="宋体" w:hAnsi="宋体" w:cs="宋体"/>
          <w:szCs w:val="21"/>
        </w:rPr>
      </w:pPr>
      <w:r>
        <w:rPr>
          <w:rFonts w:hint="eastAsia" w:ascii="宋体" w:hAnsi="宋体" w:cs="宋体"/>
          <w:szCs w:val="21"/>
        </w:rPr>
        <w:t>开户名称：公诚管理咨询有限公司</w:t>
      </w:r>
    </w:p>
    <w:p>
      <w:pPr>
        <w:ind w:firstLine="819" w:firstLineChars="390"/>
        <w:rPr>
          <w:rFonts w:ascii="宋体" w:hAnsi="宋体" w:cs="宋体"/>
          <w:szCs w:val="21"/>
        </w:rPr>
      </w:pPr>
      <w:r>
        <w:rPr>
          <w:rFonts w:hint="eastAsia" w:ascii="宋体" w:hAnsi="宋体" w:cs="宋体"/>
          <w:szCs w:val="21"/>
        </w:rPr>
        <w:t>账号：</w:t>
      </w:r>
      <w:r>
        <w:rPr>
          <w:rFonts w:ascii="宋体" w:hAnsi="宋体" w:cs="宋体"/>
          <w:szCs w:val="21"/>
        </w:rPr>
        <w:t>3110910037672022859</w:t>
      </w:r>
    </w:p>
    <w:p>
      <w:pPr>
        <w:ind w:firstLine="422"/>
      </w:pPr>
      <w:r>
        <w:rPr>
          <w:rFonts w:hint="eastAsia" w:ascii="宋体" w:hAnsi="宋体" w:cs="宋体"/>
          <w:b/>
          <w:bCs/>
          <w:szCs w:val="21"/>
        </w:rPr>
        <w:t>注意：本账号为采购代理公司系统虚拟子账号，每个项目均不一样，请各位高度重视。</w:t>
      </w:r>
    </w:p>
    <w:p>
      <w:pPr>
        <w:snapToGrid w:val="0"/>
        <w:ind w:firstLine="422"/>
        <w:rPr>
          <w:rFonts w:ascii="宋体" w:hAnsi="宋体" w:cs="宋体"/>
          <w:kern w:val="0"/>
          <w:szCs w:val="21"/>
        </w:rPr>
      </w:pPr>
      <w:r>
        <w:rPr>
          <w:rFonts w:hint="eastAsia" w:ascii="宋体" w:hAnsi="宋体" w:cs="宋体"/>
          <w:b/>
          <w:kern w:val="0"/>
          <w:szCs w:val="21"/>
        </w:rPr>
        <w:t>特别提示</w:t>
      </w:r>
      <w:r>
        <w:rPr>
          <w:rFonts w:hint="eastAsia" w:ascii="宋体" w:hAnsi="宋体" w:cs="宋体"/>
          <w:kern w:val="0"/>
          <w:szCs w:val="21"/>
        </w:rPr>
        <w:t>：</w:t>
      </w:r>
    </w:p>
    <w:p>
      <w:pPr>
        <w:snapToGrid w:val="0"/>
        <w:ind w:firstLine="422"/>
        <w:rPr>
          <w:rFonts w:ascii="宋体" w:hAnsi="宋体" w:cs="宋体"/>
          <w:b/>
          <w:kern w:val="0"/>
          <w:szCs w:val="21"/>
        </w:rPr>
      </w:pPr>
      <w:r>
        <w:rPr>
          <w:rFonts w:hint="eastAsia" w:ascii="宋体" w:hAnsi="宋体" w:cs="宋体"/>
          <w:b/>
          <w:kern w:val="0"/>
          <w:szCs w:val="21"/>
        </w:rPr>
        <w:t>①报价方只能从基本账户交纳谈判保证金，否则其报价将被否决。</w:t>
      </w:r>
    </w:p>
    <w:p>
      <w:pPr>
        <w:snapToGrid w:val="0"/>
        <w:ind w:firstLine="422"/>
        <w:rPr>
          <w:rFonts w:ascii="宋体" w:hAnsi="宋体" w:cs="宋体"/>
          <w:b/>
          <w:kern w:val="0"/>
          <w:szCs w:val="21"/>
        </w:rPr>
      </w:pPr>
      <w:r>
        <w:rPr>
          <w:rFonts w:hint="eastAsia" w:ascii="宋体" w:hAnsi="宋体" w:cs="宋体"/>
          <w:b/>
          <w:kern w:val="0"/>
          <w:szCs w:val="21"/>
        </w:rPr>
        <w:t>②报价方在交纳谈判保证金时，应在进帐凭证上明确</w:t>
      </w:r>
      <w:r>
        <w:rPr>
          <w:rFonts w:hint="eastAsia" w:cs="宋体"/>
          <w:b/>
          <w:kern w:val="0"/>
          <w:szCs w:val="21"/>
        </w:rPr>
        <w:t>“</w:t>
      </w:r>
      <w:r>
        <w:rPr>
          <w:rFonts w:hint="eastAsia" w:ascii="宋体" w:hAnsi="宋体" w:cs="宋体"/>
          <w:b/>
          <w:kern w:val="0"/>
          <w:szCs w:val="21"/>
        </w:rPr>
        <w:t>资金用途</w:t>
      </w:r>
      <w:r>
        <w:rPr>
          <w:rFonts w:hint="eastAsia" w:cs="宋体"/>
          <w:b/>
          <w:kern w:val="0"/>
          <w:szCs w:val="21"/>
        </w:rPr>
        <w:t>”</w:t>
      </w:r>
      <w:r>
        <w:rPr>
          <w:rFonts w:hint="eastAsia" w:ascii="宋体" w:hAnsi="宋体" w:cs="宋体"/>
          <w:b/>
          <w:kern w:val="0"/>
          <w:szCs w:val="21"/>
        </w:rPr>
        <w:t>和</w:t>
      </w:r>
      <w:r>
        <w:rPr>
          <w:rFonts w:hint="eastAsia" w:cs="宋体"/>
          <w:b/>
          <w:kern w:val="0"/>
          <w:szCs w:val="21"/>
        </w:rPr>
        <w:t>“项目名称简称”</w:t>
      </w:r>
      <w:r>
        <w:rPr>
          <w:rFonts w:hint="eastAsia" w:ascii="宋体" w:hAnsi="宋体" w:cs="宋体"/>
          <w:b/>
          <w:kern w:val="0"/>
          <w:szCs w:val="21"/>
        </w:rPr>
        <w:t>。</w:t>
      </w:r>
    </w:p>
    <w:p>
      <w:pPr>
        <w:pStyle w:val="13"/>
        <w:ind w:firstLine="422"/>
        <w:rPr>
          <w:rFonts w:ascii="宋体" w:hAnsi="宋体" w:cs="宋体"/>
          <w:b/>
          <w:szCs w:val="21"/>
        </w:rPr>
      </w:pPr>
      <w:r>
        <w:rPr>
          <w:rFonts w:hint="eastAsia" w:ascii="宋体" w:hAnsi="宋体" w:cs="宋体"/>
          <w:b/>
          <w:szCs w:val="21"/>
        </w:rPr>
        <w:t>③报价方在转款时须充分考虑银行转款的时间误差风险，一切风险均由报价方自行承担。</w:t>
      </w:r>
    </w:p>
    <w:p>
      <w:pPr>
        <w:ind w:firstLine="420"/>
      </w:pPr>
      <w:r>
        <w:rPr>
          <w:rFonts w:hint="eastAsia"/>
        </w:rPr>
        <w:t>3.未成交人的谈判保证金在成交通知书发出后5个工作日内全额无息退还；成交人的谈判保证金在成交人与采购人签订正式合同后5个工作日内全额无息退还。</w:t>
      </w:r>
    </w:p>
    <w:p>
      <w:pPr>
        <w:ind w:firstLine="420"/>
      </w:pPr>
      <w:r>
        <w:rPr>
          <w:rFonts w:hint="eastAsia"/>
        </w:rPr>
        <w:t>4.有下列情况之一的，谈判保证金将被没收：</w:t>
      </w:r>
    </w:p>
    <w:p>
      <w:pPr>
        <w:ind w:firstLine="420"/>
      </w:pPr>
      <w:r>
        <w:rPr>
          <w:rFonts w:hint="eastAsia"/>
        </w:rPr>
        <w:t>（1）谈判开始后，报价方撤回其报价文件的；</w:t>
      </w:r>
    </w:p>
    <w:p>
      <w:pPr>
        <w:ind w:firstLine="420"/>
      </w:pPr>
      <w:r>
        <w:rPr>
          <w:rFonts w:hint="eastAsia"/>
        </w:rPr>
        <w:t>（2）谈判期间，报价方干扰谈判活动，造成严重影响和后果的；</w:t>
      </w:r>
    </w:p>
    <w:p>
      <w:pPr>
        <w:ind w:firstLine="420"/>
      </w:pPr>
      <w:r>
        <w:rPr>
          <w:rFonts w:hint="eastAsia"/>
        </w:rPr>
        <w:t>（3）虚假报价、串通报价的；</w:t>
      </w:r>
    </w:p>
    <w:p>
      <w:pPr>
        <w:ind w:firstLine="420"/>
      </w:pPr>
      <w:r>
        <w:rPr>
          <w:rFonts w:hint="eastAsia"/>
        </w:rPr>
        <w:t>（4）成交供应商无正当理由放弃成交的；</w:t>
      </w:r>
    </w:p>
    <w:p>
      <w:pPr>
        <w:ind w:firstLine="420"/>
      </w:pPr>
      <w:r>
        <w:rPr>
          <w:rFonts w:hint="eastAsia"/>
        </w:rPr>
        <w:t>（5）成交供应商不按规定签订合同的；</w:t>
      </w:r>
    </w:p>
    <w:p>
      <w:pPr>
        <w:ind w:firstLine="420"/>
      </w:pPr>
      <w:r>
        <w:rPr>
          <w:rFonts w:hint="eastAsia"/>
        </w:rPr>
        <w:t>（6）其他违反国家和军队法律法规行为的。</w:t>
      </w:r>
    </w:p>
    <w:p>
      <w:pPr>
        <w:pStyle w:val="5"/>
        <w:ind w:firstLine="602"/>
      </w:pPr>
      <w:bookmarkStart w:id="175" w:name="_Toc1469"/>
      <w:r>
        <w:rPr>
          <w:rFonts w:hint="eastAsia"/>
        </w:rPr>
        <w:t>（七）报价文件密封及标记</w:t>
      </w:r>
      <w:bookmarkEnd w:id="175"/>
    </w:p>
    <w:p>
      <w:pPr>
        <w:ind w:firstLine="420"/>
      </w:pPr>
      <w:r>
        <w:rPr>
          <w:rFonts w:hint="eastAsia"/>
        </w:rPr>
        <w:t>1.</w:t>
      </w:r>
      <w:r>
        <w:rPr>
          <w:rFonts w:hint="eastAsia"/>
          <w:b/>
          <w:bCs/>
        </w:rPr>
        <w:t>《价格文件》应当单独密封、单独递交</w:t>
      </w:r>
      <w:r>
        <w:rPr>
          <w:rFonts w:hint="eastAsia"/>
        </w:rPr>
        <w:t>，与其他文件合并封装的，可能会被视为无效报价。</w:t>
      </w:r>
    </w:p>
    <w:p>
      <w:pPr>
        <w:ind w:firstLine="420"/>
      </w:pPr>
      <w:r>
        <w:rPr>
          <w:rFonts w:hint="eastAsia"/>
        </w:rPr>
        <w:t>2.《报价书》、《资格证明文件》的正本和副本，以及</w:t>
      </w:r>
      <w:r>
        <w:rPr>
          <w:rFonts w:hint="eastAsia"/>
          <w:lang w:val="zh-CN"/>
        </w:rPr>
        <w:t>《电子报价文件》（光盘</w:t>
      </w:r>
      <w:r>
        <w:rPr>
          <w:rFonts w:hint="eastAsia"/>
        </w:rPr>
        <w:t>1张</w:t>
      </w:r>
      <w:r>
        <w:rPr>
          <w:rFonts w:hint="eastAsia"/>
          <w:lang w:val="zh-CN"/>
        </w:rPr>
        <w:t>）再</w:t>
      </w:r>
      <w:r>
        <w:rPr>
          <w:rFonts w:hint="eastAsia"/>
        </w:rPr>
        <w:t>统一装入密封袋内，封口处应当有报价方单位公章，封面上注明“</w:t>
      </w:r>
      <w:r>
        <w:rPr>
          <w:rFonts w:hint="eastAsia"/>
          <w:u w:val="single"/>
        </w:rPr>
        <w:t>项目名称、项目编号、包号、报价方名称</w:t>
      </w:r>
      <w:r>
        <w:rPr>
          <w:rFonts w:hint="eastAsia"/>
        </w:rPr>
        <w:t>”和“</w:t>
      </w:r>
      <w:r>
        <w:rPr>
          <w:rFonts w:hint="eastAsia"/>
          <w:u w:val="single"/>
        </w:rPr>
        <w:t>谈判时启封</w:t>
      </w:r>
      <w:r>
        <w:rPr>
          <w:rFonts w:hint="eastAsia"/>
        </w:rPr>
        <w:t>”字样。</w:t>
      </w:r>
    </w:p>
    <w:p>
      <w:pPr>
        <w:ind w:firstLine="422"/>
        <w:rPr>
          <w:rFonts w:ascii="宋体" w:hAnsi="宋体" w:cs="宋体"/>
          <w:b/>
          <w:bCs/>
        </w:rPr>
      </w:pPr>
      <w:r>
        <w:rPr>
          <w:rFonts w:hint="eastAsia"/>
          <w:b/>
          <w:bCs/>
        </w:rPr>
        <w:t>《报价书》、《资格证明文</w:t>
      </w:r>
      <w:r>
        <w:rPr>
          <w:rFonts w:hint="eastAsia" w:ascii="宋体" w:hAnsi="宋体" w:cs="宋体"/>
          <w:b/>
          <w:bCs/>
        </w:rPr>
        <w:t>件》、</w:t>
      </w:r>
      <w:r>
        <w:rPr>
          <w:rFonts w:hint="eastAsia" w:ascii="宋体" w:hAnsi="宋体" w:cs="宋体"/>
          <w:b/>
          <w:bCs/>
          <w:lang w:val="zh-CN"/>
        </w:rPr>
        <w:t>《电子报价文件》</w:t>
      </w:r>
      <w:r>
        <w:rPr>
          <w:rFonts w:hint="eastAsia" w:ascii="宋体" w:hAnsi="宋体" w:cs="宋体"/>
          <w:b/>
          <w:bCs/>
        </w:rPr>
        <w:t>的密封袋加贴标签参见下表：</w:t>
      </w:r>
    </w:p>
    <w:tbl>
      <w:tblPr>
        <w:tblStyle w:val="30"/>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kern w:val="0"/>
                <w:sz w:val="20"/>
                <w:szCs w:val="20"/>
              </w:rPr>
            </w:pPr>
            <w:r>
              <w:rPr>
                <w:rFonts w:hint="eastAsia" w:ascii="宋体" w:hAnsi="宋体" w:cs="宋体"/>
                <w:b/>
                <w:bCs/>
                <w:kern w:val="0"/>
                <w:sz w:val="20"/>
                <w:szCs w:val="20"/>
              </w:rPr>
              <w:t>报价文件：</w:t>
            </w:r>
            <w:r>
              <w:rPr>
                <w:rFonts w:hint="eastAsia" w:ascii="宋体" w:hAnsi="宋体" w:cs="宋体"/>
                <w:b/>
                <w:kern w:val="0"/>
                <w:sz w:val="20"/>
                <w:szCs w:val="20"/>
                <w:lang w:val="zh-CN"/>
              </w:rPr>
              <w:t>《</w:t>
            </w:r>
            <w:r>
              <w:rPr>
                <w:rFonts w:hint="eastAsia" w:ascii="宋体" w:hAnsi="宋体" w:cs="宋体"/>
                <w:b/>
                <w:bCs/>
                <w:kern w:val="0"/>
                <w:sz w:val="20"/>
                <w:szCs w:val="20"/>
                <w:lang w:val="zh-CN"/>
              </w:rPr>
              <w:t>报价书》</w:t>
            </w:r>
            <w:r>
              <w:rPr>
                <w:rFonts w:hint="eastAsia" w:ascii="宋体" w:hAnsi="宋体" w:cs="宋体"/>
                <w:b/>
                <w:bCs/>
                <w:kern w:val="0"/>
                <w:sz w:val="20"/>
                <w:szCs w:val="20"/>
              </w:rPr>
              <w:t>+</w:t>
            </w:r>
            <w:r>
              <w:rPr>
                <w:rFonts w:hint="eastAsia" w:ascii="宋体" w:hAnsi="宋体" w:cs="宋体"/>
                <w:b/>
                <w:bCs/>
                <w:kern w:val="0"/>
                <w:sz w:val="20"/>
                <w:szCs w:val="20"/>
                <w:lang w:val="zh-CN"/>
              </w:rPr>
              <w:t>《资格证明文件</w:t>
            </w:r>
            <w:r>
              <w:rPr>
                <w:rFonts w:hint="eastAsia" w:ascii="宋体" w:hAnsi="宋体" w:cs="宋体"/>
                <w:b/>
                <w:kern w:val="0"/>
                <w:sz w:val="20"/>
                <w:szCs w:val="20"/>
                <w:lang w:val="zh-CN"/>
              </w:rPr>
              <w:t>》</w:t>
            </w:r>
            <w:r>
              <w:rPr>
                <w:rFonts w:hint="eastAsia" w:ascii="宋体" w:hAnsi="宋体" w:cs="宋体"/>
                <w:b/>
                <w:kern w:val="0"/>
                <w:sz w:val="20"/>
                <w:szCs w:val="20"/>
              </w:rPr>
              <w:t>+</w:t>
            </w:r>
            <w:r>
              <w:rPr>
                <w:rFonts w:hint="eastAsia" w:ascii="宋体" w:hAnsi="宋体" w:cs="宋体"/>
                <w:b/>
                <w:bCs/>
                <w:kern w:val="0"/>
                <w:sz w:val="20"/>
                <w:szCs w:val="20"/>
                <w:lang w:val="zh-CN"/>
              </w:rPr>
              <w:t>《电子报价文件》</w:t>
            </w:r>
          </w:p>
          <w:p>
            <w:pPr>
              <w:ind w:firstLine="0" w:firstLineChars="0"/>
              <w:jc w:val="center"/>
              <w:rPr>
                <w:rFonts w:ascii="宋体" w:hAnsi="宋体" w:cs="宋体"/>
                <w:b/>
                <w:bCs/>
                <w:kern w:val="0"/>
                <w:sz w:val="20"/>
                <w:szCs w:val="20"/>
              </w:rPr>
            </w:pPr>
            <w:r>
              <w:rPr>
                <w:rFonts w:hint="eastAsia" w:ascii="宋体" w:hAnsi="宋体" w:cs="宋体"/>
                <w:b/>
                <w:bCs/>
                <w:kern w:val="0"/>
                <w:sz w:val="20"/>
                <w:szCs w:val="20"/>
              </w:rPr>
              <w:t>（密封袋封面使用）</w:t>
            </w:r>
          </w:p>
          <w:p>
            <w:pPr>
              <w:ind w:firstLine="0" w:firstLineChars="0"/>
              <w:rPr>
                <w:rFonts w:ascii="宋体" w:hAnsi="宋体" w:cs="宋体"/>
                <w:kern w:val="0"/>
                <w:sz w:val="20"/>
                <w:szCs w:val="20"/>
                <w:u w:val="single"/>
              </w:rPr>
            </w:pPr>
            <w:r>
              <w:rPr>
                <w:rFonts w:hint="eastAsia" w:ascii="宋体" w:hAnsi="宋体" w:cs="宋体"/>
                <w:kern w:val="0"/>
                <w:sz w:val="20"/>
                <w:szCs w:val="20"/>
              </w:rPr>
              <w:t>项目名称：</w:t>
            </w:r>
          </w:p>
          <w:p>
            <w:pPr>
              <w:ind w:firstLine="0" w:firstLineChars="0"/>
              <w:rPr>
                <w:rFonts w:ascii="宋体" w:hAnsi="宋体" w:cs="宋体"/>
                <w:kern w:val="0"/>
                <w:sz w:val="20"/>
                <w:szCs w:val="20"/>
                <w:u w:val="single"/>
              </w:rPr>
            </w:pPr>
            <w:r>
              <w:rPr>
                <w:rFonts w:hint="eastAsia" w:ascii="宋体" w:hAnsi="宋体" w:cs="宋体"/>
                <w:kern w:val="0"/>
                <w:sz w:val="20"/>
                <w:szCs w:val="20"/>
              </w:rPr>
              <w:t>项目编号：</w:t>
            </w:r>
          </w:p>
          <w:p>
            <w:pPr>
              <w:ind w:firstLine="0" w:firstLineChars="0"/>
              <w:rPr>
                <w:rFonts w:ascii="宋体" w:hAnsi="宋体" w:cs="宋体"/>
                <w:kern w:val="0"/>
                <w:sz w:val="20"/>
                <w:szCs w:val="20"/>
                <w:u w:val="single"/>
              </w:rPr>
            </w:pPr>
            <w:r>
              <w:rPr>
                <w:rFonts w:hint="eastAsia" w:ascii="宋体" w:hAnsi="宋体" w:cs="宋体"/>
                <w:kern w:val="0"/>
                <w:sz w:val="20"/>
                <w:szCs w:val="20"/>
              </w:rPr>
              <w:t>包号（若只有1个标包，则此处填写为：01）：</w:t>
            </w:r>
          </w:p>
          <w:p>
            <w:pPr>
              <w:ind w:firstLine="0" w:firstLineChars="0"/>
              <w:jc w:val="left"/>
              <w:rPr>
                <w:rFonts w:ascii="宋体" w:hAnsi="宋体" w:cs="宋体"/>
                <w:kern w:val="0"/>
                <w:sz w:val="20"/>
                <w:szCs w:val="20"/>
                <w:u w:val="single"/>
              </w:rPr>
            </w:pPr>
            <w:r>
              <w:rPr>
                <w:rFonts w:hint="eastAsia" w:ascii="宋体" w:hAnsi="宋体" w:cs="宋体"/>
                <w:kern w:val="0"/>
                <w:sz w:val="20"/>
                <w:szCs w:val="20"/>
                <w:lang w:val="zh-CN"/>
              </w:rPr>
              <w:t>报价方</w:t>
            </w:r>
            <w:r>
              <w:rPr>
                <w:rFonts w:hint="eastAsia" w:ascii="宋体" w:hAnsi="宋体" w:cs="宋体"/>
                <w:kern w:val="0"/>
                <w:sz w:val="20"/>
                <w:szCs w:val="20"/>
              </w:rPr>
              <w:t>名称：</w:t>
            </w:r>
          </w:p>
          <w:p>
            <w:pPr>
              <w:ind w:firstLine="0" w:firstLineChars="0"/>
              <w:jc w:val="center"/>
              <w:rPr>
                <w:rFonts w:ascii="宋体" w:hAnsi="宋体" w:cs="宋体"/>
                <w:kern w:val="0"/>
                <w:sz w:val="20"/>
                <w:szCs w:val="20"/>
              </w:rPr>
            </w:pPr>
            <w:r>
              <w:rPr>
                <w:rFonts w:hint="eastAsia" w:ascii="宋体" w:hAnsi="宋体" w:cs="宋体"/>
                <w:b/>
                <w:bCs/>
                <w:kern w:val="0"/>
                <w:sz w:val="20"/>
                <w:szCs w:val="20"/>
              </w:rPr>
              <w:t>谈判时启封</w:t>
            </w:r>
          </w:p>
        </w:tc>
      </w:tr>
    </w:tbl>
    <w:p>
      <w:pPr>
        <w:ind w:firstLine="420"/>
        <w:rPr>
          <w:lang w:val="zh-CN"/>
        </w:rPr>
      </w:pPr>
      <w:r>
        <w:rPr>
          <w:rFonts w:hint="eastAsia"/>
        </w:rPr>
        <w:t>3.</w:t>
      </w:r>
      <w:r>
        <w:rPr>
          <w:rFonts w:hint="eastAsia"/>
          <w:lang w:val="zh-CN"/>
        </w:rPr>
        <w:t>报价方应当在谈判文件明确的提交报价文件截止时间前，由谈判全权代表将报价文件送达采购人</w:t>
      </w:r>
      <w:r>
        <w:rPr>
          <w:rFonts w:hint="eastAsia"/>
        </w:rPr>
        <w:t>或采购代理机构</w:t>
      </w:r>
      <w:r>
        <w:rPr>
          <w:rFonts w:hint="eastAsia"/>
          <w:lang w:val="zh-CN"/>
        </w:rPr>
        <w:t>指定地点。逾期提交的报价文件，采购人将拒收。</w:t>
      </w:r>
    </w:p>
    <w:p>
      <w:pPr>
        <w:ind w:firstLine="420"/>
        <w:rPr>
          <w:lang w:val="zh-CN"/>
        </w:rPr>
      </w:pPr>
      <w:r>
        <w:rPr>
          <w:rFonts w:hint="eastAsia"/>
        </w:rPr>
        <w:t>4</w:t>
      </w:r>
      <w:r>
        <w:rPr>
          <w:rFonts w:hint="eastAsia"/>
          <w:lang w:val="zh-CN"/>
        </w:rPr>
        <w:t>.电报、电话、电传、邮寄等形式的报价文件概不接受。</w:t>
      </w:r>
    </w:p>
    <w:p>
      <w:pPr>
        <w:ind w:firstLine="420"/>
        <w:rPr>
          <w:lang w:val="zh-CN"/>
        </w:rPr>
      </w:pPr>
      <w:r>
        <w:rPr>
          <w:rFonts w:hint="eastAsia"/>
        </w:rPr>
        <w:t>5</w:t>
      </w:r>
      <w:r>
        <w:rPr>
          <w:rFonts w:hint="eastAsia"/>
          <w:lang w:val="zh-CN"/>
        </w:rPr>
        <w:t>.报价文件未按要求密封、标记的，采购人将拒绝接收。</w:t>
      </w:r>
    </w:p>
    <w:p>
      <w:pPr>
        <w:pStyle w:val="5"/>
        <w:ind w:firstLine="602"/>
      </w:pPr>
      <w:bookmarkStart w:id="176" w:name="_Toc24733"/>
      <w:r>
        <w:rPr>
          <w:rFonts w:hint="eastAsia"/>
          <w:lang w:val="zh-CN"/>
        </w:rPr>
        <w:t>（</w:t>
      </w:r>
      <w:r>
        <w:rPr>
          <w:rFonts w:hint="eastAsia"/>
        </w:rPr>
        <w:t>八</w:t>
      </w:r>
      <w:r>
        <w:rPr>
          <w:rFonts w:hint="eastAsia"/>
          <w:lang w:val="zh-CN"/>
        </w:rPr>
        <w:t>）</w:t>
      </w:r>
      <w:r>
        <w:rPr>
          <w:rFonts w:hint="eastAsia"/>
        </w:rPr>
        <w:t>报价文件的修改和撤回</w:t>
      </w:r>
      <w:bookmarkEnd w:id="176"/>
    </w:p>
    <w:p>
      <w:pPr>
        <w:ind w:firstLine="420"/>
        <w:rPr>
          <w:lang w:val="zh-CN"/>
        </w:rPr>
      </w:pPr>
      <w:r>
        <w:rPr>
          <w:rFonts w:hint="eastAsia"/>
          <w:lang w:val="zh-CN"/>
        </w:rPr>
        <w:t>1.报价方在报价文件递交截止时间前，可以对所提交的报价文件进行补充、修改或者撤回。补充、修改的内容应当以书面形式通知采购人</w:t>
      </w:r>
      <w:r>
        <w:rPr>
          <w:rFonts w:hint="eastAsia"/>
        </w:rPr>
        <w:t>或采购代理机构</w:t>
      </w:r>
      <w:r>
        <w:rPr>
          <w:rFonts w:hint="eastAsia"/>
          <w:lang w:val="zh-CN"/>
        </w:rPr>
        <w:t>，并按照谈判文件要求签署、盖章，作为报价文件的组成部分。</w:t>
      </w:r>
    </w:p>
    <w:p>
      <w:pPr>
        <w:ind w:firstLine="420"/>
        <w:rPr>
          <w:lang w:val="zh-CN"/>
        </w:rPr>
      </w:pPr>
      <w:r>
        <w:rPr>
          <w:rFonts w:hint="eastAsia"/>
          <w:lang w:val="zh-CN"/>
        </w:rPr>
        <w:t>2.报价方修改、补充报价文件的书面材料，须密封送达采购人指定地点，并在封面上注明“报价修改文件、项目名称、项目编号、报价方名称”和“谈判时启封”字样。</w:t>
      </w:r>
    </w:p>
    <w:p>
      <w:pPr>
        <w:ind w:firstLine="420"/>
        <w:rPr>
          <w:lang w:val="zh-CN"/>
        </w:rPr>
      </w:pPr>
      <w:r>
        <w:rPr>
          <w:rFonts w:hint="eastAsia"/>
          <w:lang w:val="zh-CN"/>
        </w:rPr>
        <w:t>3.撤回报价文件应以书面形式通知采购人</w:t>
      </w:r>
      <w:r>
        <w:rPr>
          <w:rFonts w:hint="eastAsia"/>
        </w:rPr>
        <w:t>或采购代理机构</w:t>
      </w:r>
      <w:r>
        <w:rPr>
          <w:rFonts w:hint="eastAsia"/>
          <w:lang w:val="zh-CN"/>
        </w:rPr>
        <w:t>。如采取电报或传真等形式撤回报价文件，必须补充法定代表人或授权代表人签署的要求撤回报价文件的正式文件。撤回报价文件的时间以正式文件送达采购人</w:t>
      </w:r>
      <w:r>
        <w:rPr>
          <w:rFonts w:hint="eastAsia"/>
        </w:rPr>
        <w:t>或采购代理机构</w:t>
      </w:r>
      <w:r>
        <w:rPr>
          <w:rFonts w:hint="eastAsia"/>
          <w:lang w:val="zh-CN"/>
        </w:rPr>
        <w:t>时间为准。</w:t>
      </w:r>
    </w:p>
    <w:p>
      <w:pPr>
        <w:ind w:firstLine="420"/>
      </w:pPr>
      <w:r>
        <w:rPr>
          <w:rFonts w:hint="eastAsia"/>
          <w:lang w:val="zh-CN"/>
        </w:rPr>
        <w:t>4.谈判开始后，报价方不得撤回报价文件，否则谈判保证金不予退还。</w:t>
      </w:r>
    </w:p>
    <w:p>
      <w:pPr>
        <w:pStyle w:val="4"/>
        <w:ind w:firstLine="0" w:firstLineChars="0"/>
        <w:jc w:val="center"/>
      </w:pPr>
      <w:bookmarkStart w:id="177" w:name="_Toc9800"/>
      <w:bookmarkStart w:id="178" w:name="_Toc3125"/>
      <w:bookmarkStart w:id="179" w:name="_Toc9994"/>
      <w:bookmarkStart w:id="180" w:name="_Toc1263"/>
      <w:r>
        <w:rPr>
          <w:rFonts w:hint="eastAsia"/>
        </w:rPr>
        <w:t>二、报价文件组成</w:t>
      </w:r>
      <w:bookmarkEnd w:id="177"/>
      <w:bookmarkEnd w:id="178"/>
      <w:bookmarkEnd w:id="179"/>
      <w:bookmarkEnd w:id="180"/>
    </w:p>
    <w:p>
      <w:pPr>
        <w:ind w:firstLine="420"/>
      </w:pPr>
      <w:r>
        <w:rPr>
          <w:rFonts w:hint="eastAsia"/>
        </w:rPr>
        <w:t>报价文件组成包括3部分：《价格文件》、《报价书》、《资格证明文件》。请报价方按顺序制作。本部分有提供格式文件的请按格式要求提交，如未提供格式文件的请根据谈判文件需要自行拟制。</w:t>
      </w:r>
      <w:r>
        <w:rPr>
          <w:rFonts w:hint="eastAsia"/>
          <w:b/>
          <w:bCs/>
        </w:rPr>
        <w:t>《价格文件》、《报价书》、《资格证明文件》须单独封装</w:t>
      </w:r>
      <w:r>
        <w:rPr>
          <w:rFonts w:hint="eastAsia"/>
        </w:rPr>
        <w:t>。报价文件必须工整、规范、统一、清晰，按照谈判文件规定数量和分装要求，</w:t>
      </w:r>
      <w:r>
        <w:rPr>
          <w:rFonts w:hint="eastAsia"/>
          <w:b/>
          <w:bCs/>
        </w:rPr>
        <w:t>采用A4幅面纸胶装成册</w:t>
      </w:r>
      <w:r>
        <w:rPr>
          <w:rFonts w:hint="eastAsia"/>
        </w:rPr>
        <w:t>、标注页码。</w:t>
      </w:r>
    </w:p>
    <w:p>
      <w:pPr>
        <w:ind w:firstLine="420"/>
      </w:pPr>
      <w:r>
        <w:rPr>
          <w:rFonts w:hint="eastAsia"/>
        </w:rPr>
        <w:t>报价方请对照“资格性和符合性审查表”、“商务评审标准表”、“技术评审标准表”要求制作评审项目索引表，插入在报价书、资格证明文件正文前。</w:t>
      </w:r>
    </w:p>
    <w:p>
      <w:pPr>
        <w:ind w:firstLine="420"/>
      </w:pPr>
      <w:r>
        <w:rPr>
          <w:rFonts w:hint="eastAsia"/>
        </w:rPr>
        <w:t>报价文件的组成包括但不限于以下内容：</w:t>
      </w:r>
    </w:p>
    <w:p>
      <w:pPr>
        <w:pStyle w:val="5"/>
        <w:ind w:firstLine="0" w:firstLineChars="0"/>
        <w:jc w:val="center"/>
      </w:pPr>
      <w:bookmarkStart w:id="181" w:name="_Toc11509"/>
      <w:r>
        <w:rPr>
          <w:rFonts w:hint="eastAsia"/>
        </w:rPr>
        <w:t>（一）《价格文件》组成（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81"/>
    </w:p>
    <w:p>
      <w:pPr>
        <w:ind w:firstLine="420"/>
      </w:pPr>
      <w:r>
        <w:rPr>
          <w:rFonts w:hint="eastAsia"/>
        </w:rPr>
        <w:t>《价格文件》的组成包括</w:t>
      </w:r>
      <w:r>
        <w:rPr>
          <w:rFonts w:hint="eastAsia"/>
          <w:lang w:val="zh-CN"/>
        </w:rPr>
        <w:t>但不限于以下内容：</w:t>
      </w:r>
    </w:p>
    <w:tbl>
      <w:tblPr>
        <w:tblStyle w:val="29"/>
        <w:tblW w:w="97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7255"/>
        <w:gridCol w:w="1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936" w:type="dxa"/>
            <w:vAlign w:val="center"/>
          </w:tcPr>
          <w:p>
            <w:pPr>
              <w:pStyle w:val="71"/>
              <w:jc w:val="center"/>
              <w:rPr>
                <w:b/>
                <w:bCs/>
              </w:rPr>
            </w:pPr>
            <w:r>
              <w:rPr>
                <w:rFonts w:hint="eastAsia"/>
                <w:b/>
                <w:bCs/>
              </w:rPr>
              <w:t>序号</w:t>
            </w:r>
          </w:p>
        </w:tc>
        <w:tc>
          <w:tcPr>
            <w:tcW w:w="7255" w:type="dxa"/>
            <w:vAlign w:val="center"/>
          </w:tcPr>
          <w:p>
            <w:pPr>
              <w:pStyle w:val="71"/>
              <w:jc w:val="center"/>
              <w:rPr>
                <w:b/>
                <w:bCs/>
              </w:rPr>
            </w:pPr>
            <w:r>
              <w:rPr>
                <w:rFonts w:hint="eastAsia"/>
                <w:b/>
                <w:bCs/>
              </w:rPr>
              <w:t>内      容</w:t>
            </w:r>
          </w:p>
        </w:tc>
        <w:tc>
          <w:tcPr>
            <w:tcW w:w="1528" w:type="dxa"/>
            <w:vAlign w:val="center"/>
          </w:tcPr>
          <w:p>
            <w:pPr>
              <w:pStyle w:val="71"/>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36" w:type="dxa"/>
            <w:vAlign w:val="center"/>
          </w:tcPr>
          <w:p>
            <w:pPr>
              <w:pStyle w:val="71"/>
              <w:numPr>
                <w:ilvl w:val="0"/>
                <w:numId w:val="1"/>
              </w:numPr>
              <w:jc w:val="center"/>
              <w:rPr>
                <w:lang w:eastAsia="en-US"/>
              </w:rPr>
            </w:pPr>
          </w:p>
        </w:tc>
        <w:tc>
          <w:tcPr>
            <w:tcW w:w="7255" w:type="dxa"/>
            <w:vAlign w:val="center"/>
          </w:tcPr>
          <w:p>
            <w:pPr>
              <w:ind w:firstLine="0" w:firstLineChars="0"/>
            </w:pPr>
            <w:r>
              <w:rPr>
                <w:rFonts w:hint="eastAsia"/>
              </w:rPr>
              <w:t>（一）报价一览表</w:t>
            </w:r>
          </w:p>
        </w:tc>
        <w:tc>
          <w:tcPr>
            <w:tcW w:w="1528" w:type="dxa"/>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36" w:type="dxa"/>
            <w:vAlign w:val="center"/>
          </w:tcPr>
          <w:p>
            <w:pPr>
              <w:pStyle w:val="71"/>
              <w:ind w:left="28"/>
              <w:jc w:val="center"/>
              <w:rPr>
                <w:lang w:eastAsia="en-US"/>
              </w:rPr>
            </w:pPr>
            <w:r>
              <w:rPr>
                <w:rFonts w:hint="eastAsia"/>
              </w:rPr>
              <w:t>2</w:t>
            </w:r>
          </w:p>
        </w:tc>
        <w:tc>
          <w:tcPr>
            <w:tcW w:w="7255" w:type="dxa"/>
            <w:vAlign w:val="center"/>
          </w:tcPr>
          <w:p>
            <w:pPr>
              <w:ind w:firstLine="0" w:firstLineChars="0"/>
            </w:pPr>
            <w:r>
              <w:rPr>
                <w:rFonts w:hint="eastAsia"/>
              </w:rPr>
              <w:t>（二）分项报价表</w:t>
            </w:r>
          </w:p>
        </w:tc>
        <w:tc>
          <w:tcPr>
            <w:tcW w:w="1528" w:type="dxa"/>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36" w:type="dxa"/>
            <w:vAlign w:val="center"/>
          </w:tcPr>
          <w:p>
            <w:pPr>
              <w:pStyle w:val="71"/>
              <w:ind w:left="28"/>
              <w:jc w:val="center"/>
              <w:rPr>
                <w:lang w:eastAsia="en-US"/>
              </w:rPr>
            </w:pPr>
            <w:r>
              <w:rPr>
                <w:rFonts w:hint="eastAsia"/>
              </w:rPr>
              <w:t>3</w:t>
            </w:r>
          </w:p>
        </w:tc>
        <w:tc>
          <w:tcPr>
            <w:tcW w:w="7255" w:type="dxa"/>
            <w:vAlign w:val="center"/>
          </w:tcPr>
          <w:p>
            <w:pPr>
              <w:ind w:firstLine="0" w:firstLineChars="0"/>
            </w:pPr>
            <w:r>
              <w:rPr>
                <w:rFonts w:hint="eastAsia"/>
              </w:rPr>
              <w:t>（三）设备配套贵重零配件（含易损易耗件）明细表</w:t>
            </w:r>
          </w:p>
        </w:tc>
        <w:tc>
          <w:tcPr>
            <w:tcW w:w="1528" w:type="dxa"/>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36" w:type="dxa"/>
            <w:vAlign w:val="center"/>
          </w:tcPr>
          <w:p>
            <w:pPr>
              <w:pStyle w:val="71"/>
              <w:ind w:left="28"/>
              <w:jc w:val="center"/>
              <w:rPr>
                <w:lang w:eastAsia="en-US"/>
              </w:rPr>
            </w:pPr>
            <w:r>
              <w:rPr>
                <w:rFonts w:hint="eastAsia"/>
              </w:rPr>
              <w:t>4</w:t>
            </w:r>
          </w:p>
        </w:tc>
        <w:tc>
          <w:tcPr>
            <w:tcW w:w="7255" w:type="dxa"/>
            <w:vAlign w:val="center"/>
          </w:tcPr>
          <w:p>
            <w:pPr>
              <w:ind w:firstLine="0" w:firstLineChars="0"/>
            </w:pPr>
            <w:r>
              <w:rPr>
                <w:rFonts w:hint="eastAsia"/>
              </w:rPr>
              <w:t>（四）零配件全国统一报价目录表</w:t>
            </w:r>
          </w:p>
        </w:tc>
        <w:tc>
          <w:tcPr>
            <w:tcW w:w="1528" w:type="dxa"/>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36" w:type="dxa"/>
            <w:vAlign w:val="center"/>
          </w:tcPr>
          <w:p>
            <w:pPr>
              <w:pStyle w:val="71"/>
              <w:ind w:left="28"/>
              <w:jc w:val="center"/>
              <w:rPr>
                <w:lang w:eastAsia="en-US"/>
              </w:rPr>
            </w:pPr>
            <w:r>
              <w:rPr>
                <w:rFonts w:hint="eastAsia"/>
              </w:rPr>
              <w:t>5</w:t>
            </w:r>
          </w:p>
        </w:tc>
        <w:tc>
          <w:tcPr>
            <w:tcW w:w="7255" w:type="dxa"/>
            <w:vAlign w:val="center"/>
          </w:tcPr>
          <w:p>
            <w:pPr>
              <w:ind w:firstLine="0" w:firstLineChars="0"/>
            </w:pPr>
            <w:r>
              <w:rPr>
                <w:rFonts w:hint="eastAsia"/>
              </w:rPr>
              <w:t>（五）其他与价格有关的资料、文件（如有）</w:t>
            </w:r>
          </w:p>
        </w:tc>
        <w:tc>
          <w:tcPr>
            <w:tcW w:w="1528" w:type="dxa"/>
            <w:vAlign w:val="center"/>
          </w:tcPr>
          <w:p>
            <w:pPr>
              <w:ind w:firstLine="420"/>
            </w:pPr>
          </w:p>
        </w:tc>
      </w:tr>
    </w:tbl>
    <w:p>
      <w:pPr>
        <w:pStyle w:val="5"/>
        <w:ind w:firstLine="0" w:firstLineChars="0"/>
        <w:jc w:val="center"/>
      </w:pPr>
      <w:bookmarkStart w:id="182" w:name="_Toc14880646"/>
      <w:bookmarkStart w:id="183" w:name="_Toc6031"/>
      <w:r>
        <w:rPr>
          <w:rFonts w:hint="eastAsia"/>
        </w:rPr>
        <w:t>（二）《报价</w:t>
      </w:r>
      <w:r>
        <w:t>书</w:t>
      </w:r>
      <w:bookmarkEnd w:id="182"/>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83"/>
    </w:p>
    <w:p>
      <w:pPr>
        <w:ind w:firstLine="420"/>
        <w:rPr>
          <w:lang w:val="zh-CN"/>
        </w:rPr>
      </w:pPr>
      <w:r>
        <w:rPr>
          <w:rFonts w:hint="eastAsia"/>
        </w:rPr>
        <w:t>请报价方按顺序制作《报价书》。本部分有提供格式文件的请按格式要求提交，如未提供格式文件的请根据谈判文件需要自行拟制。《报价书》</w:t>
      </w:r>
      <w:r>
        <w:rPr>
          <w:rFonts w:hint="eastAsia"/>
          <w:lang w:val="zh-CN"/>
        </w:rPr>
        <w:t>一式</w:t>
      </w:r>
      <w:r>
        <w:rPr>
          <w:rFonts w:hint="eastAsia"/>
          <w:u w:val="single"/>
        </w:rPr>
        <w:t xml:space="preserve">  3  </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  2  </w:t>
      </w:r>
      <w:r>
        <w:rPr>
          <w:rFonts w:hint="eastAsia"/>
          <w:lang w:val="zh-CN"/>
        </w:rPr>
        <w:t>份。在每一份文件上要注明“正本”或“副本”字样。</w:t>
      </w:r>
      <w:r>
        <w:rPr>
          <w:rFonts w:hint="eastAsia"/>
        </w:rPr>
        <w:t>《报价书》</w:t>
      </w:r>
      <w:r>
        <w:rPr>
          <w:rFonts w:hint="eastAsia"/>
          <w:lang w:val="zh-CN"/>
        </w:rPr>
        <w:t>必须工整、规范、统一、清晰，</w:t>
      </w:r>
      <w:r>
        <w:rPr>
          <w:rFonts w:hint="eastAsia"/>
          <w:b/>
          <w:bCs/>
          <w:lang w:val="zh-CN"/>
        </w:rPr>
        <w:t>采用A4幅面纸胶装成册</w:t>
      </w:r>
      <w:r>
        <w:rPr>
          <w:rFonts w:hint="eastAsia"/>
          <w:lang w:val="zh-CN"/>
        </w:rPr>
        <w:t>、标注页码。</w:t>
      </w:r>
    </w:p>
    <w:p>
      <w:pPr>
        <w:ind w:firstLine="420"/>
      </w:pPr>
      <w:r>
        <w:rPr>
          <w:rFonts w:hint="eastAsia"/>
        </w:rPr>
        <w:t>《报价书》的组成包括</w:t>
      </w:r>
      <w:r>
        <w:rPr>
          <w:rFonts w:hint="eastAsia"/>
          <w:lang w:val="zh-CN"/>
        </w:rPr>
        <w:t>但不限于以下内容：</w:t>
      </w:r>
    </w:p>
    <w:tbl>
      <w:tblPr>
        <w:tblStyle w:val="29"/>
        <w:tblW w:w="9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
        <w:gridCol w:w="7346"/>
        <w:gridCol w:w="1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pStyle w:val="71"/>
              <w:jc w:val="center"/>
              <w:rPr>
                <w:b/>
                <w:bCs/>
              </w:rPr>
            </w:pPr>
            <w:r>
              <w:rPr>
                <w:rFonts w:hint="eastAsia"/>
                <w:b/>
                <w:bCs/>
              </w:rPr>
              <w:t>序号</w:t>
            </w:r>
          </w:p>
        </w:tc>
        <w:tc>
          <w:tcPr>
            <w:tcW w:w="7346" w:type="dxa"/>
            <w:tcBorders>
              <w:top w:val="single" w:color="000000" w:sz="4" w:space="0"/>
              <w:left w:val="single" w:color="000000" w:sz="4" w:space="0"/>
              <w:bottom w:val="single" w:color="000000" w:sz="4" w:space="0"/>
              <w:right w:val="single" w:color="000000" w:sz="4" w:space="0"/>
            </w:tcBorders>
            <w:vAlign w:val="center"/>
          </w:tcPr>
          <w:p>
            <w:pPr>
              <w:pStyle w:val="71"/>
              <w:jc w:val="center"/>
              <w:rPr>
                <w:b/>
                <w:bCs/>
              </w:rPr>
            </w:pPr>
            <w:r>
              <w:rPr>
                <w:rFonts w:hint="eastAsia"/>
                <w:b/>
                <w:bCs/>
              </w:rPr>
              <w:t>内      容</w:t>
            </w:r>
          </w:p>
        </w:tc>
        <w:tc>
          <w:tcPr>
            <w:tcW w:w="1562" w:type="dxa"/>
            <w:tcBorders>
              <w:top w:val="single" w:color="000000" w:sz="4" w:space="0"/>
              <w:left w:val="single" w:color="000000" w:sz="4" w:space="0"/>
              <w:bottom w:val="single" w:color="000000" w:sz="4" w:space="0"/>
              <w:right w:val="single" w:color="000000" w:sz="4" w:space="0"/>
            </w:tcBorders>
            <w:vAlign w:val="center"/>
          </w:tcPr>
          <w:p>
            <w:pPr>
              <w:pStyle w:val="71"/>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lang w:eastAsia="en-US"/>
              </w:rPr>
            </w:pPr>
            <w:r>
              <w:rPr>
                <w:rFonts w:hint="eastAsia"/>
              </w:rPr>
              <w:t>1</w:t>
            </w:r>
          </w:p>
        </w:tc>
        <w:tc>
          <w:tcPr>
            <w:tcW w:w="734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（一）报价函</w:t>
            </w:r>
          </w:p>
        </w:tc>
        <w:tc>
          <w:tcPr>
            <w:tcW w:w="156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2</w:t>
            </w:r>
          </w:p>
        </w:tc>
        <w:tc>
          <w:tcPr>
            <w:tcW w:w="734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lang w:val="zh-CN"/>
              </w:rPr>
              <w:t>（</w:t>
            </w:r>
            <w:r>
              <w:rPr>
                <w:rFonts w:hint="eastAsia"/>
              </w:rPr>
              <w:t>二</w:t>
            </w:r>
            <w:r>
              <w:rPr>
                <w:rFonts w:hint="eastAsia"/>
                <w:lang w:val="zh-CN"/>
              </w:rPr>
              <w:t>）</w:t>
            </w:r>
            <w:r>
              <w:rPr>
                <w:rFonts w:hint="eastAsia"/>
              </w:rPr>
              <w:t>货物简要说明一览表</w:t>
            </w:r>
          </w:p>
        </w:tc>
        <w:tc>
          <w:tcPr>
            <w:tcW w:w="156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3</w:t>
            </w:r>
          </w:p>
        </w:tc>
        <w:tc>
          <w:tcPr>
            <w:tcW w:w="734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lang w:val="zh-CN"/>
              </w:rPr>
              <w:t>（</w:t>
            </w:r>
            <w:r>
              <w:rPr>
                <w:rFonts w:hint="eastAsia"/>
              </w:rPr>
              <w:t>三</w:t>
            </w:r>
            <w:r>
              <w:rPr>
                <w:rFonts w:hint="eastAsia"/>
                <w:lang w:val="zh-CN"/>
              </w:rPr>
              <w:t>）</w:t>
            </w:r>
            <w:r>
              <w:rPr>
                <w:rFonts w:hint="eastAsia"/>
              </w:rPr>
              <w:t>交货清单</w:t>
            </w:r>
          </w:p>
        </w:tc>
        <w:tc>
          <w:tcPr>
            <w:tcW w:w="156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4</w:t>
            </w:r>
          </w:p>
        </w:tc>
        <w:tc>
          <w:tcPr>
            <w:tcW w:w="734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（四）主要商务条款响应偏离表</w:t>
            </w:r>
          </w:p>
        </w:tc>
        <w:tc>
          <w:tcPr>
            <w:tcW w:w="156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5</w:t>
            </w:r>
          </w:p>
        </w:tc>
        <w:tc>
          <w:tcPr>
            <w:tcW w:w="734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（五）商务评审标准表要求的内容（不含价格因素）</w:t>
            </w:r>
          </w:p>
        </w:tc>
        <w:tc>
          <w:tcPr>
            <w:tcW w:w="156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6</w:t>
            </w:r>
          </w:p>
        </w:tc>
        <w:tc>
          <w:tcPr>
            <w:tcW w:w="734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（六）技术指标参数响应偏离表</w:t>
            </w:r>
          </w:p>
        </w:tc>
        <w:tc>
          <w:tcPr>
            <w:tcW w:w="156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7</w:t>
            </w:r>
          </w:p>
        </w:tc>
        <w:tc>
          <w:tcPr>
            <w:tcW w:w="734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（七）技术评审标准表要求的内容</w:t>
            </w:r>
          </w:p>
        </w:tc>
        <w:tc>
          <w:tcPr>
            <w:tcW w:w="156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8</w:t>
            </w:r>
          </w:p>
        </w:tc>
        <w:tc>
          <w:tcPr>
            <w:tcW w:w="734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（八）技术方案（如有）</w:t>
            </w:r>
          </w:p>
        </w:tc>
        <w:tc>
          <w:tcPr>
            <w:tcW w:w="156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auto"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9</w:t>
            </w:r>
          </w:p>
        </w:tc>
        <w:tc>
          <w:tcPr>
            <w:tcW w:w="7346" w:type="dxa"/>
            <w:tcBorders>
              <w:top w:val="single" w:color="auto" w:sz="4" w:space="0"/>
              <w:left w:val="single" w:color="000000" w:sz="4" w:space="0"/>
              <w:bottom w:val="single" w:color="000000" w:sz="4" w:space="0"/>
              <w:right w:val="single" w:color="000000" w:sz="4" w:space="0"/>
            </w:tcBorders>
            <w:vAlign w:val="center"/>
          </w:tcPr>
          <w:p>
            <w:pPr>
              <w:ind w:firstLine="0" w:firstLineChars="0"/>
            </w:pPr>
            <w:r>
              <w:rPr>
                <w:rFonts w:hint="eastAsia"/>
              </w:rPr>
              <w:t>（九）报价方认为其他需要加以说明的内容</w:t>
            </w:r>
          </w:p>
        </w:tc>
        <w:tc>
          <w:tcPr>
            <w:tcW w:w="1562" w:type="dxa"/>
            <w:tcBorders>
              <w:top w:val="single" w:color="auto" w:sz="4" w:space="0"/>
              <w:left w:val="single" w:color="000000" w:sz="4" w:space="0"/>
              <w:bottom w:val="single" w:color="000000" w:sz="4" w:space="0"/>
              <w:right w:val="single" w:color="000000" w:sz="4" w:space="0"/>
            </w:tcBorders>
            <w:vAlign w:val="center"/>
          </w:tcPr>
          <w:p>
            <w:pPr>
              <w:ind w:firstLine="420"/>
            </w:pPr>
          </w:p>
        </w:tc>
      </w:tr>
    </w:tbl>
    <w:p>
      <w:pPr>
        <w:pStyle w:val="5"/>
        <w:ind w:firstLine="0" w:firstLineChars="0"/>
        <w:jc w:val="center"/>
      </w:pPr>
      <w:bookmarkStart w:id="184" w:name="_Toc14880647"/>
      <w:bookmarkStart w:id="185" w:name="_Toc2785"/>
      <w:r>
        <w:rPr>
          <w:rFonts w:hint="eastAsia"/>
        </w:rPr>
        <w:t>（三）《</w:t>
      </w:r>
      <w:r>
        <w:t>资格证明文件</w:t>
      </w:r>
      <w:bookmarkEnd w:id="184"/>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85"/>
    </w:p>
    <w:p>
      <w:pPr>
        <w:ind w:firstLine="420"/>
        <w:rPr>
          <w:lang w:val="zh-CN"/>
        </w:rPr>
      </w:pPr>
      <w:r>
        <w:rPr>
          <w:rFonts w:hint="eastAsia"/>
        </w:rPr>
        <w:t>请报价方按顺序制作《</w:t>
      </w:r>
      <w:r>
        <w:t>资格证明文件</w:t>
      </w:r>
      <w:r>
        <w:rPr>
          <w:rFonts w:hint="eastAsia"/>
        </w:rPr>
        <w:t>》。本部分有提供格式文件的请按格式要求提交，如未提供格式文件的请根据谈判文件需要自行拟制。《资格证明文件》</w:t>
      </w:r>
      <w:r>
        <w:rPr>
          <w:rFonts w:hint="eastAsia"/>
          <w:lang w:val="zh-CN"/>
        </w:rPr>
        <w:t>一式</w:t>
      </w:r>
      <w:r>
        <w:rPr>
          <w:rFonts w:hint="eastAsia"/>
          <w:u w:val="single"/>
        </w:rPr>
        <w:t xml:space="preserve">  3  </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  2  </w:t>
      </w:r>
      <w:r>
        <w:rPr>
          <w:rFonts w:hint="eastAsia"/>
          <w:lang w:val="zh-CN"/>
        </w:rPr>
        <w:t>份。在每一份文件上要注明“正本”或“副本”字样。</w:t>
      </w:r>
      <w:r>
        <w:rPr>
          <w:rFonts w:hint="eastAsia"/>
        </w:rPr>
        <w:t>《资格证明文件》</w:t>
      </w:r>
      <w:r>
        <w:rPr>
          <w:rFonts w:hint="eastAsia"/>
          <w:lang w:val="zh-CN"/>
        </w:rPr>
        <w:t>必须工整、规范、统一、清晰，采用</w:t>
      </w:r>
      <w:r>
        <w:rPr>
          <w:rFonts w:hint="eastAsia"/>
          <w:b/>
          <w:bCs/>
          <w:lang w:val="zh-CN"/>
        </w:rPr>
        <w:t>A4幅面纸胶装成册</w:t>
      </w:r>
      <w:r>
        <w:rPr>
          <w:rFonts w:hint="eastAsia"/>
          <w:lang w:val="zh-CN"/>
        </w:rPr>
        <w:t>、标注页码。</w:t>
      </w:r>
    </w:p>
    <w:p>
      <w:pPr>
        <w:ind w:firstLine="420"/>
      </w:pPr>
      <w:r>
        <w:rPr>
          <w:rFonts w:hint="eastAsia"/>
        </w:rPr>
        <w:t>《资格证明文件》的组成包括</w:t>
      </w:r>
      <w:r>
        <w:rPr>
          <w:rFonts w:hint="eastAsia"/>
          <w:lang w:val="zh-CN"/>
        </w:rPr>
        <w:t>但不限于以下内容：</w:t>
      </w:r>
    </w:p>
    <w:tbl>
      <w:tblPr>
        <w:tblStyle w:val="29"/>
        <w:tblW w:w="9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7318"/>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blHeader/>
          <w:jc w:val="center"/>
        </w:trPr>
        <w:tc>
          <w:tcPr>
            <w:tcW w:w="912" w:type="dxa"/>
            <w:vAlign w:val="center"/>
          </w:tcPr>
          <w:p>
            <w:pPr>
              <w:pStyle w:val="71"/>
              <w:jc w:val="center"/>
              <w:rPr>
                <w:b/>
                <w:bCs/>
              </w:rPr>
            </w:pPr>
            <w:bookmarkStart w:id="186" w:name="_Toc26929"/>
            <w:bookmarkStart w:id="187" w:name="_Toc8696"/>
            <w:r>
              <w:rPr>
                <w:rFonts w:hint="eastAsia"/>
                <w:b/>
                <w:bCs/>
              </w:rPr>
              <w:t>序号</w:t>
            </w:r>
          </w:p>
        </w:tc>
        <w:tc>
          <w:tcPr>
            <w:tcW w:w="7318" w:type="dxa"/>
            <w:vAlign w:val="center"/>
          </w:tcPr>
          <w:p>
            <w:pPr>
              <w:pStyle w:val="71"/>
              <w:jc w:val="center"/>
              <w:rPr>
                <w:b/>
                <w:bCs/>
              </w:rPr>
            </w:pPr>
            <w:r>
              <w:rPr>
                <w:rFonts w:hint="eastAsia"/>
                <w:b/>
                <w:bCs/>
              </w:rPr>
              <w:t>内容</w:t>
            </w:r>
          </w:p>
        </w:tc>
        <w:tc>
          <w:tcPr>
            <w:tcW w:w="1530" w:type="dxa"/>
            <w:vAlign w:val="center"/>
          </w:tcPr>
          <w:p>
            <w:pPr>
              <w:pStyle w:val="71"/>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912" w:type="dxa"/>
            <w:tcBorders>
              <w:bottom w:val="single" w:color="auto" w:sz="4" w:space="0"/>
            </w:tcBorders>
            <w:vAlign w:val="center"/>
          </w:tcPr>
          <w:p>
            <w:pPr>
              <w:ind w:firstLine="0" w:firstLineChars="0"/>
              <w:jc w:val="center"/>
            </w:pPr>
            <w:r>
              <w:rPr>
                <w:rFonts w:hint="eastAsia"/>
              </w:rPr>
              <w:t>1</w:t>
            </w:r>
          </w:p>
        </w:tc>
        <w:tc>
          <w:tcPr>
            <w:tcW w:w="7318" w:type="dxa"/>
            <w:tcBorders>
              <w:bottom w:val="single" w:color="auto" w:sz="4" w:space="0"/>
            </w:tcBorders>
            <w:vAlign w:val="center"/>
          </w:tcPr>
          <w:p>
            <w:pPr>
              <w:pStyle w:val="16"/>
              <w:tabs>
                <w:tab w:val="right" w:leader="dot" w:pos="9355"/>
              </w:tabs>
              <w:ind w:left="0" w:leftChars="0" w:firstLine="0" w:firstLineChars="0"/>
            </w:pPr>
            <w:r>
              <w:rPr>
                <w:rFonts w:hint="eastAsia"/>
              </w:rPr>
              <w:t>（一）报价方基本情况表</w:t>
            </w:r>
          </w:p>
        </w:tc>
        <w:tc>
          <w:tcPr>
            <w:tcW w:w="1530" w:type="dxa"/>
            <w:tcBorders>
              <w:bottom w:val="single" w:color="auto" w:sz="4" w:space="0"/>
            </w:tcBorders>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 w:hRule="atLeast"/>
          <w:jc w:val="center"/>
        </w:trPr>
        <w:tc>
          <w:tcPr>
            <w:tcW w:w="912" w:type="dxa"/>
            <w:tcBorders>
              <w:top w:val="single" w:color="auto" w:sz="4" w:space="0"/>
              <w:bottom w:val="single" w:color="auto" w:sz="4" w:space="0"/>
            </w:tcBorders>
            <w:vAlign w:val="center"/>
          </w:tcPr>
          <w:p>
            <w:pPr>
              <w:ind w:firstLine="0" w:firstLineChars="0"/>
              <w:jc w:val="center"/>
            </w:pPr>
            <w:r>
              <w:rPr>
                <w:rFonts w:hint="eastAsia"/>
              </w:rPr>
              <w:t>2</w:t>
            </w:r>
          </w:p>
        </w:tc>
        <w:tc>
          <w:tcPr>
            <w:tcW w:w="7318" w:type="dxa"/>
            <w:tcBorders>
              <w:top w:val="single" w:color="auto" w:sz="4" w:space="0"/>
              <w:bottom w:val="single" w:color="auto" w:sz="4" w:space="0"/>
            </w:tcBorders>
            <w:vAlign w:val="center"/>
          </w:tcPr>
          <w:p>
            <w:pPr>
              <w:pStyle w:val="16"/>
              <w:tabs>
                <w:tab w:val="right" w:leader="dot" w:pos="9355"/>
              </w:tabs>
              <w:ind w:left="0" w:leftChars="0" w:firstLine="0" w:firstLineChars="0"/>
            </w:pPr>
            <w:r>
              <w:rPr>
                <w:rFonts w:hint="eastAsia"/>
              </w:rPr>
              <w:t>（二）具有独立承担民事责任的能力</w:t>
            </w:r>
          </w:p>
        </w:tc>
        <w:tc>
          <w:tcPr>
            <w:tcW w:w="1530" w:type="dxa"/>
            <w:tcBorders>
              <w:top w:val="single" w:color="auto" w:sz="4" w:space="0"/>
              <w:bottom w:val="single" w:color="auto" w:sz="4" w:space="0"/>
            </w:tcBorders>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912" w:type="dxa"/>
            <w:tcBorders>
              <w:top w:val="single" w:color="auto" w:sz="4" w:space="0"/>
            </w:tcBorders>
            <w:vAlign w:val="center"/>
          </w:tcPr>
          <w:p>
            <w:pPr>
              <w:ind w:firstLine="0" w:firstLineChars="0"/>
              <w:jc w:val="center"/>
            </w:pPr>
            <w:r>
              <w:rPr>
                <w:rFonts w:hint="eastAsia"/>
              </w:rPr>
              <w:t>3</w:t>
            </w:r>
          </w:p>
        </w:tc>
        <w:tc>
          <w:tcPr>
            <w:tcW w:w="7318" w:type="dxa"/>
            <w:tcBorders>
              <w:top w:val="single" w:color="auto" w:sz="4" w:space="0"/>
            </w:tcBorders>
            <w:vAlign w:val="center"/>
          </w:tcPr>
          <w:p>
            <w:pPr>
              <w:pStyle w:val="16"/>
              <w:tabs>
                <w:tab w:val="right" w:leader="dot" w:pos="9355"/>
              </w:tabs>
              <w:ind w:left="0" w:leftChars="0" w:firstLine="0" w:firstLineChars="0"/>
            </w:pPr>
            <w:r>
              <w:rPr>
                <w:rFonts w:hint="eastAsia"/>
              </w:rPr>
              <w:t>（三）具有良好的商业信誉和健全的财务会计制度</w:t>
            </w:r>
          </w:p>
        </w:tc>
        <w:tc>
          <w:tcPr>
            <w:tcW w:w="1530" w:type="dxa"/>
            <w:tcBorders>
              <w:top w:val="single" w:color="auto" w:sz="4" w:space="0"/>
            </w:tcBorders>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912" w:type="dxa"/>
            <w:tcBorders>
              <w:top w:val="single" w:color="auto" w:sz="4" w:space="0"/>
            </w:tcBorders>
            <w:vAlign w:val="center"/>
          </w:tcPr>
          <w:p>
            <w:pPr>
              <w:ind w:firstLine="0" w:firstLineChars="0"/>
              <w:jc w:val="center"/>
            </w:pPr>
            <w:r>
              <w:rPr>
                <w:rFonts w:hint="eastAsia"/>
              </w:rPr>
              <w:t>4</w:t>
            </w:r>
          </w:p>
        </w:tc>
        <w:tc>
          <w:tcPr>
            <w:tcW w:w="7318" w:type="dxa"/>
            <w:tcBorders>
              <w:top w:val="single" w:color="auto" w:sz="4" w:space="0"/>
            </w:tcBorders>
            <w:vAlign w:val="center"/>
          </w:tcPr>
          <w:p>
            <w:pPr>
              <w:pStyle w:val="16"/>
              <w:tabs>
                <w:tab w:val="right" w:leader="dot" w:pos="9355"/>
              </w:tabs>
              <w:ind w:left="0" w:leftChars="0" w:firstLine="0" w:firstLineChars="0"/>
            </w:pPr>
            <w:r>
              <w:rPr>
                <w:rFonts w:hint="eastAsia"/>
              </w:rPr>
              <w:t>（四）具有履行合同所必需的设备和专业技术能力</w:t>
            </w:r>
          </w:p>
        </w:tc>
        <w:tc>
          <w:tcPr>
            <w:tcW w:w="1530" w:type="dxa"/>
            <w:tcBorders>
              <w:top w:val="single" w:color="auto" w:sz="4" w:space="0"/>
            </w:tcBorders>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5</w:t>
            </w:r>
          </w:p>
        </w:tc>
        <w:tc>
          <w:tcPr>
            <w:tcW w:w="7318" w:type="dxa"/>
            <w:vAlign w:val="center"/>
          </w:tcPr>
          <w:p>
            <w:pPr>
              <w:pStyle w:val="16"/>
              <w:tabs>
                <w:tab w:val="right" w:leader="dot" w:pos="9355"/>
              </w:tabs>
              <w:ind w:left="0" w:leftChars="0" w:firstLine="0" w:firstLineChars="0"/>
            </w:pPr>
            <w:r>
              <w:rPr>
                <w:rFonts w:hint="eastAsia"/>
              </w:rPr>
              <w:t>（五）有依法缴纳税收和社会保障资金的良好记录</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912" w:type="dxa"/>
            <w:vAlign w:val="center"/>
          </w:tcPr>
          <w:p>
            <w:pPr>
              <w:ind w:firstLine="0" w:firstLineChars="0"/>
              <w:jc w:val="center"/>
            </w:pPr>
            <w:r>
              <w:rPr>
                <w:rFonts w:hint="eastAsia"/>
              </w:rPr>
              <w:t>6</w:t>
            </w:r>
          </w:p>
        </w:tc>
        <w:tc>
          <w:tcPr>
            <w:tcW w:w="7318" w:type="dxa"/>
            <w:vAlign w:val="center"/>
          </w:tcPr>
          <w:p>
            <w:pPr>
              <w:pStyle w:val="16"/>
              <w:tabs>
                <w:tab w:val="right" w:leader="dot" w:pos="9355"/>
              </w:tabs>
              <w:ind w:left="0" w:leftChars="0" w:firstLine="0" w:firstLineChars="0"/>
            </w:pPr>
            <w:r>
              <w:rPr>
                <w:rFonts w:hint="eastAsia"/>
              </w:rPr>
              <w:t>（六）参加本次采购活动前3年内，在经营活动中没有重大违法记录</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6.1</w:t>
            </w:r>
          </w:p>
        </w:tc>
        <w:tc>
          <w:tcPr>
            <w:tcW w:w="7318" w:type="dxa"/>
            <w:vAlign w:val="center"/>
          </w:tcPr>
          <w:p>
            <w:pPr>
              <w:ind w:firstLine="420"/>
            </w:pPr>
            <w:r>
              <w:rPr>
                <w:rFonts w:hint="eastAsia"/>
              </w:rPr>
              <w:t>附件：书面声明</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6.2</w:t>
            </w:r>
          </w:p>
        </w:tc>
        <w:tc>
          <w:tcPr>
            <w:tcW w:w="7318" w:type="dxa"/>
            <w:vAlign w:val="center"/>
          </w:tcPr>
          <w:p>
            <w:pPr>
              <w:ind w:firstLine="420"/>
            </w:pPr>
            <w:r>
              <w:rPr>
                <w:rFonts w:hint="eastAsia"/>
              </w:rPr>
              <w:t>附件：保密承诺书</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6.3</w:t>
            </w:r>
          </w:p>
        </w:tc>
        <w:tc>
          <w:tcPr>
            <w:tcW w:w="7318" w:type="dxa"/>
            <w:vAlign w:val="center"/>
          </w:tcPr>
          <w:p>
            <w:pPr>
              <w:ind w:firstLine="420"/>
            </w:pPr>
            <w:r>
              <w:rPr>
                <w:rFonts w:hint="eastAsia"/>
              </w:rPr>
              <w:t>附件：廉洁和诚信承诺书</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7</w:t>
            </w:r>
          </w:p>
        </w:tc>
        <w:tc>
          <w:tcPr>
            <w:tcW w:w="7318" w:type="dxa"/>
            <w:vAlign w:val="center"/>
          </w:tcPr>
          <w:p>
            <w:pPr>
              <w:pStyle w:val="16"/>
              <w:tabs>
                <w:tab w:val="right" w:leader="dot" w:pos="9355"/>
              </w:tabs>
              <w:ind w:left="0" w:leftChars="0" w:firstLine="0" w:firstLineChars="0"/>
            </w:pPr>
            <w:r>
              <w:rPr>
                <w:rFonts w:hint="eastAsia"/>
              </w:rPr>
              <w:t>（七）法律、行政法规规定的其他条件</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8</w:t>
            </w:r>
          </w:p>
        </w:tc>
        <w:tc>
          <w:tcPr>
            <w:tcW w:w="7318" w:type="dxa"/>
            <w:vAlign w:val="center"/>
          </w:tcPr>
          <w:p>
            <w:pPr>
              <w:pStyle w:val="16"/>
              <w:tabs>
                <w:tab w:val="right" w:leader="dot" w:pos="9355"/>
              </w:tabs>
              <w:ind w:left="0" w:leftChars="0" w:firstLine="0" w:firstLineChars="0"/>
            </w:pPr>
            <w:r>
              <w:rPr>
                <w:rFonts w:hint="eastAsia"/>
              </w:rPr>
              <w:t>（八）关联关系</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9</w:t>
            </w:r>
          </w:p>
        </w:tc>
        <w:tc>
          <w:tcPr>
            <w:tcW w:w="7318" w:type="dxa"/>
            <w:vAlign w:val="center"/>
          </w:tcPr>
          <w:p>
            <w:pPr>
              <w:pStyle w:val="16"/>
              <w:tabs>
                <w:tab w:val="right" w:leader="dot" w:pos="9355"/>
              </w:tabs>
              <w:ind w:left="0" w:leftChars="0" w:firstLine="0" w:firstLineChars="0"/>
            </w:pPr>
            <w:r>
              <w:rPr>
                <w:rFonts w:hint="eastAsia"/>
              </w:rPr>
              <w:t>（九）主要股东或出资人信息</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10</w:t>
            </w:r>
          </w:p>
        </w:tc>
        <w:tc>
          <w:tcPr>
            <w:tcW w:w="7318" w:type="dxa"/>
            <w:vAlign w:val="center"/>
          </w:tcPr>
          <w:p>
            <w:pPr>
              <w:pStyle w:val="16"/>
              <w:tabs>
                <w:tab w:val="right" w:leader="dot" w:pos="9355"/>
              </w:tabs>
              <w:ind w:left="0" w:leftChars="0" w:firstLine="0" w:firstLineChars="0"/>
            </w:pPr>
            <w:r>
              <w:rPr>
                <w:rFonts w:hint="eastAsia"/>
              </w:rPr>
              <w:t>（十</w:t>
            </w:r>
            <w:r>
              <w:rPr>
                <w:rFonts w:hint="eastAsia"/>
                <w:bCs/>
              </w:rPr>
              <w:t>）生产厂家出具的授权文件</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11</w:t>
            </w:r>
          </w:p>
        </w:tc>
        <w:tc>
          <w:tcPr>
            <w:tcW w:w="7318" w:type="dxa"/>
            <w:vAlign w:val="center"/>
          </w:tcPr>
          <w:p>
            <w:pPr>
              <w:pStyle w:val="16"/>
              <w:tabs>
                <w:tab w:val="right" w:leader="dot" w:pos="9355"/>
              </w:tabs>
              <w:ind w:left="0" w:leftChars="0" w:firstLine="0" w:firstLineChars="0"/>
            </w:pPr>
            <w:r>
              <w:rPr>
                <w:rFonts w:hint="eastAsia"/>
              </w:rPr>
              <w:t>（十</w:t>
            </w:r>
            <w:r>
              <w:rPr>
                <w:rFonts w:hint="eastAsia"/>
                <w:bCs/>
              </w:rPr>
              <w:t>一）企业证书及产品证明</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12</w:t>
            </w:r>
          </w:p>
        </w:tc>
        <w:tc>
          <w:tcPr>
            <w:tcW w:w="7318" w:type="dxa"/>
            <w:vAlign w:val="center"/>
          </w:tcPr>
          <w:p>
            <w:pPr>
              <w:pStyle w:val="16"/>
              <w:tabs>
                <w:tab w:val="right" w:leader="dot" w:pos="9355"/>
              </w:tabs>
              <w:ind w:left="0" w:leftChars="0" w:firstLine="0" w:firstLineChars="0"/>
            </w:pPr>
            <w:r>
              <w:rPr>
                <w:rFonts w:hint="eastAsia"/>
              </w:rPr>
              <w:t>（十二）报价方代表</w:t>
            </w:r>
          </w:p>
        </w:tc>
        <w:tc>
          <w:tcPr>
            <w:tcW w:w="1530"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912" w:type="dxa"/>
            <w:vAlign w:val="center"/>
          </w:tcPr>
          <w:p>
            <w:pPr>
              <w:ind w:firstLine="0" w:firstLineChars="0"/>
              <w:jc w:val="center"/>
            </w:pPr>
            <w:r>
              <w:rPr>
                <w:rFonts w:hint="eastAsia"/>
              </w:rPr>
              <w:t>12.1</w:t>
            </w:r>
          </w:p>
        </w:tc>
        <w:tc>
          <w:tcPr>
            <w:tcW w:w="7318" w:type="dxa"/>
            <w:vAlign w:val="center"/>
          </w:tcPr>
          <w:p>
            <w:pPr>
              <w:ind w:firstLine="420"/>
            </w:pPr>
            <w:r>
              <w:rPr>
                <w:rFonts w:hint="eastAsia"/>
              </w:rPr>
              <w:t>1.</w:t>
            </w:r>
            <w:r>
              <w:t>法定代表人资格证明书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12.2</w:t>
            </w:r>
          </w:p>
        </w:tc>
        <w:tc>
          <w:tcPr>
            <w:tcW w:w="7318" w:type="dxa"/>
            <w:vAlign w:val="center"/>
          </w:tcPr>
          <w:p>
            <w:pPr>
              <w:ind w:firstLine="420"/>
            </w:pPr>
            <w:r>
              <w:rPr>
                <w:rFonts w:hint="eastAsia"/>
              </w:rPr>
              <w:t>2.</w:t>
            </w:r>
            <w:r>
              <w:t>法定代表人授权书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12" w:type="dxa"/>
            <w:vAlign w:val="center"/>
          </w:tcPr>
          <w:p>
            <w:pPr>
              <w:ind w:firstLine="0" w:firstLineChars="0"/>
              <w:jc w:val="center"/>
            </w:pPr>
            <w:r>
              <w:rPr>
                <w:rFonts w:hint="eastAsia"/>
              </w:rPr>
              <w:t>13</w:t>
            </w:r>
          </w:p>
        </w:tc>
        <w:tc>
          <w:tcPr>
            <w:tcW w:w="7318" w:type="dxa"/>
            <w:vAlign w:val="center"/>
          </w:tcPr>
          <w:p>
            <w:pPr>
              <w:pStyle w:val="16"/>
              <w:tabs>
                <w:tab w:val="right" w:leader="dot" w:pos="9355"/>
              </w:tabs>
              <w:ind w:left="0" w:leftChars="0" w:firstLine="0" w:firstLineChars="0"/>
            </w:pPr>
            <w:r>
              <w:rPr>
                <w:rFonts w:hint="eastAsia"/>
              </w:rPr>
              <w:t>（十三）谈判保证金缴纳说明书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14</w:t>
            </w:r>
          </w:p>
        </w:tc>
        <w:tc>
          <w:tcPr>
            <w:tcW w:w="7318" w:type="dxa"/>
            <w:vAlign w:val="center"/>
          </w:tcPr>
          <w:p>
            <w:pPr>
              <w:pStyle w:val="16"/>
              <w:tabs>
                <w:tab w:val="right" w:leader="dot" w:pos="9355"/>
              </w:tabs>
              <w:ind w:left="0" w:leftChars="0" w:firstLine="0" w:firstLineChars="0"/>
            </w:pPr>
            <w:r>
              <w:fldChar w:fldCharType="begin"/>
            </w:r>
            <w:r>
              <w:instrText xml:space="preserve"> HYPERLINK \l "_Toc31434" </w:instrText>
            </w:r>
            <w:r>
              <w:fldChar w:fldCharType="separate"/>
            </w:r>
            <w:r>
              <w:rPr>
                <w:rFonts w:hint="eastAsia"/>
              </w:rPr>
              <w:t>（十四）报价方认为其他需要加以说明的内容</w:t>
            </w:r>
            <w:r>
              <w:rPr>
                <w:rFonts w:hint="eastAsia"/>
              </w:rPr>
              <w:fldChar w:fldCharType="end"/>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71"/>
            </w:pPr>
          </w:p>
        </w:tc>
      </w:tr>
    </w:tbl>
    <w:p>
      <w:pPr>
        <w:ind w:firstLine="420"/>
      </w:pPr>
      <w:r>
        <w:rPr>
          <w:rFonts w:hint="eastAsia"/>
        </w:rPr>
        <w:br w:type="page"/>
      </w:r>
    </w:p>
    <w:p>
      <w:pPr>
        <w:pStyle w:val="4"/>
        <w:ind w:firstLine="0" w:firstLineChars="0"/>
        <w:jc w:val="center"/>
      </w:pPr>
      <w:bookmarkStart w:id="188" w:name="_Toc17490"/>
      <w:bookmarkStart w:id="189" w:name="_Toc2683"/>
      <w:r>
        <w:rPr>
          <w:rFonts w:hint="eastAsia"/>
        </w:rPr>
        <w:t>三、报价文件格式</w:t>
      </w:r>
      <w:bookmarkEnd w:id="186"/>
      <w:bookmarkEnd w:id="188"/>
      <w:bookmarkEnd w:id="189"/>
    </w:p>
    <w:p>
      <w:pPr>
        <w:ind w:firstLine="420"/>
      </w:pPr>
    </w:p>
    <w:p>
      <w:pPr>
        <w:ind w:firstLine="420"/>
      </w:pPr>
    </w:p>
    <w:p>
      <w:pPr>
        <w:numPr>
          <w:ilvl w:val="0"/>
          <w:numId w:val="2"/>
        </w:numPr>
        <w:ind w:firstLine="420"/>
      </w:pPr>
      <w:r>
        <w:rPr>
          <w:rFonts w:hint="eastAsia"/>
        </w:rPr>
        <w:br w:type="page"/>
      </w:r>
    </w:p>
    <w:bookmarkEnd w:id="167"/>
    <w:bookmarkEnd w:id="168"/>
    <w:bookmarkEnd w:id="187"/>
    <w:p>
      <w:pPr>
        <w:pStyle w:val="5"/>
        <w:ind w:firstLine="0" w:firstLineChars="0"/>
        <w:jc w:val="center"/>
      </w:pPr>
      <w:bookmarkStart w:id="190" w:name="_Toc24367"/>
      <w:bookmarkStart w:id="191" w:name="_Toc26158"/>
      <w:r>
        <w:rPr>
          <w:rFonts w:hint="eastAsia"/>
        </w:rPr>
        <w:t>第一节 价格文件</w:t>
      </w:r>
      <w:bookmarkEnd w:id="190"/>
      <w:bookmarkEnd w:id="191"/>
    </w:p>
    <w:p>
      <w:pPr>
        <w:ind w:firstLine="800"/>
        <w:rPr>
          <w:rFonts w:asciiTheme="minorEastAsia" w:hAnsiTheme="minorEastAsia" w:eastAsiaTheme="minorEastAsia" w:cstheme="minorEastAsia"/>
          <w:kern w:val="0"/>
          <w:sz w:val="40"/>
          <w:szCs w:val="40"/>
        </w:rPr>
      </w:pPr>
      <w:r>
        <w:rPr>
          <w:rFonts w:asciiTheme="minorEastAsia" w:hAnsiTheme="minorEastAsia" w:eastAsiaTheme="minorEastAsia" w:cstheme="minorEastAsia"/>
          <w:kern w:val="0"/>
          <w:sz w:val="40"/>
          <w:szCs w:val="40"/>
        </w:rPr>
        <w:br w:type="page"/>
      </w:r>
    </w:p>
    <w:p>
      <w:pPr>
        <w:pStyle w:val="13"/>
        <w:ind w:firstLine="0" w:firstLineChars="0"/>
      </w:pPr>
    </w:p>
    <w:p>
      <w:pPr>
        <w:ind w:firstLine="420"/>
      </w:pPr>
    </w:p>
    <w:p>
      <w:pPr>
        <w:tabs>
          <w:tab w:val="left" w:pos="3395"/>
          <w:tab w:val="left" w:pos="5940"/>
        </w:tabs>
        <w:autoSpaceDE w:val="0"/>
        <w:autoSpaceDN w:val="0"/>
        <w:adjustRightInd w:val="0"/>
        <w:snapToGrid w:val="0"/>
        <w:spacing w:line="360" w:lineRule="auto"/>
        <w:ind w:firstLine="0" w:firstLineChars="0"/>
        <w:jc w:val="left"/>
        <w:rPr>
          <w:rFonts w:ascii="宋体" w:hAnsi="宋体" w:cs="宋体"/>
          <w:b/>
          <w:kern w:val="0"/>
          <w:sz w:val="32"/>
          <w:szCs w:val="32"/>
        </w:rPr>
      </w:pPr>
      <w:r>
        <w:rPr>
          <w:rFonts w:hint="eastAsia" w:ascii="宋体" w:hAnsi="宋体" w:cs="宋体"/>
          <w:b/>
          <w:w w:val="99"/>
          <w:kern w:val="0"/>
          <w:sz w:val="32"/>
          <w:szCs w:val="32"/>
        </w:rPr>
        <w:t>项目名称</w:t>
      </w:r>
      <w:r>
        <w:rPr>
          <w:rFonts w:hint="eastAsia" w:ascii="宋体" w:hAnsi="宋体" w:cs="宋体"/>
          <w:b/>
          <w:spacing w:val="1"/>
          <w:w w:val="99"/>
          <w:kern w:val="0"/>
          <w:sz w:val="32"/>
          <w:szCs w:val="32"/>
        </w:rPr>
        <w:t>：</w:t>
      </w:r>
      <w:r>
        <w:rPr>
          <w:rFonts w:hint="eastAsia" w:ascii="宋体" w:hAnsi="宋体" w:cs="宋体"/>
          <w:b/>
          <w:kern w:val="0"/>
          <w:sz w:val="32"/>
          <w:szCs w:val="32"/>
          <w:u w:val="single"/>
        </w:rPr>
        <w:tab/>
      </w:r>
    </w:p>
    <w:p>
      <w:pPr>
        <w:tabs>
          <w:tab w:val="left" w:pos="3600"/>
          <w:tab w:val="left" w:pos="4480"/>
          <w:tab w:val="left" w:pos="5360"/>
        </w:tabs>
        <w:autoSpaceDE w:val="0"/>
        <w:autoSpaceDN w:val="0"/>
        <w:adjustRightInd w:val="0"/>
        <w:snapToGrid w:val="0"/>
        <w:spacing w:line="360" w:lineRule="auto"/>
        <w:ind w:firstLine="0" w:firstLineChars="0"/>
        <w:jc w:val="left"/>
        <w:rPr>
          <w:rFonts w:ascii="宋体" w:hAnsi="宋体" w:cs="宋体"/>
          <w:b/>
          <w:kern w:val="0"/>
          <w:sz w:val="32"/>
          <w:szCs w:val="32"/>
          <w:u w:val="single"/>
        </w:rPr>
      </w:pPr>
      <w:r>
        <w:rPr>
          <w:rFonts w:hint="eastAsia" w:ascii="宋体" w:hAnsi="宋体" w:cs="宋体"/>
          <w:b/>
          <w:w w:val="99"/>
          <w:kern w:val="0"/>
          <w:sz w:val="32"/>
          <w:szCs w:val="32"/>
        </w:rPr>
        <w:t>项目编号：</w:t>
      </w:r>
      <w:r>
        <w:rPr>
          <w:rFonts w:hint="eastAsia" w:ascii="宋体" w:hAnsi="宋体" w:cs="宋体"/>
          <w:b/>
          <w:kern w:val="0"/>
          <w:sz w:val="32"/>
          <w:szCs w:val="32"/>
          <w:u w:val="single"/>
        </w:rPr>
        <w:tab/>
      </w:r>
    </w:p>
    <w:p>
      <w:pPr>
        <w:pStyle w:val="2"/>
        <w:ind w:firstLine="0" w:firstLineChars="0"/>
      </w:pPr>
      <w:r>
        <w:rPr>
          <w:rFonts w:hint="eastAsia" w:ascii="宋体" w:hAnsi="宋体" w:cs="宋体"/>
          <w:b/>
          <w:kern w:val="0"/>
          <w:sz w:val="32"/>
          <w:szCs w:val="32"/>
        </w:rPr>
        <w:t>包号</w:t>
      </w:r>
      <w:r>
        <w:rPr>
          <w:rFonts w:hint="eastAsia" w:ascii="宋体" w:hAnsi="宋体" w:cs="宋体"/>
          <w:b/>
          <w:w w:val="99"/>
          <w:kern w:val="0"/>
          <w:sz w:val="32"/>
          <w:szCs w:val="32"/>
        </w:rPr>
        <w:t>（若项目只有1个标包，则此处填写为：01）</w:t>
      </w:r>
      <w:r>
        <w:rPr>
          <w:rFonts w:hint="eastAsia" w:ascii="宋体" w:hAnsi="宋体" w:cs="宋体"/>
          <w:b/>
          <w:kern w:val="0"/>
          <w:sz w:val="32"/>
          <w:szCs w:val="32"/>
        </w:rPr>
        <w:t>：</w:t>
      </w:r>
    </w:p>
    <w:p>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eastAsiaTheme="minorEastAsia" w:cstheme="minorEastAsia"/>
          <w:kern w:val="0"/>
          <w:sz w:val="48"/>
          <w:szCs w:val="48"/>
        </w:rPr>
      </w:pPr>
    </w:p>
    <w:p>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eastAsiaTheme="minorEastAsia" w:cstheme="minorEastAsia"/>
          <w:kern w:val="0"/>
          <w:sz w:val="48"/>
          <w:szCs w:val="48"/>
        </w:rPr>
      </w:pPr>
    </w:p>
    <w:p>
      <w:pPr>
        <w:tabs>
          <w:tab w:val="left" w:pos="3600"/>
          <w:tab w:val="left" w:pos="4480"/>
          <w:tab w:val="left" w:pos="5360"/>
        </w:tabs>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96"/>
          <w:szCs w:val="96"/>
        </w:rPr>
      </w:pPr>
      <w:r>
        <w:rPr>
          <w:rFonts w:hint="eastAsia" w:asciiTheme="minorEastAsia" w:hAnsiTheme="minorEastAsia" w:eastAsiaTheme="minorEastAsia" w:cstheme="minorEastAsia"/>
          <w:b/>
          <w:kern w:val="0"/>
          <w:sz w:val="96"/>
          <w:szCs w:val="96"/>
        </w:rPr>
        <w:t>报价文件</w:t>
      </w:r>
    </w:p>
    <w:p>
      <w:pPr>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84"/>
          <w:szCs w:val="84"/>
        </w:rPr>
      </w:pPr>
      <w:r>
        <w:rPr>
          <w:rFonts w:hint="eastAsia" w:asciiTheme="minorEastAsia" w:hAnsiTheme="minorEastAsia" w:eastAsiaTheme="minorEastAsia" w:cstheme="minorEastAsia"/>
          <w:b/>
          <w:kern w:val="0"/>
          <w:sz w:val="84"/>
          <w:szCs w:val="84"/>
        </w:rPr>
        <w:t>（价格文件）</w:t>
      </w:r>
    </w:p>
    <w:p>
      <w:pPr>
        <w:pStyle w:val="2"/>
        <w:ind w:firstLine="0" w:firstLineChars="0"/>
        <w:jc w:val="center"/>
        <w:rPr>
          <w:rFonts w:ascii="宋体" w:hAnsi="宋体" w:cs="宋体"/>
          <w:b/>
          <w:kern w:val="0"/>
          <w:sz w:val="52"/>
          <w:szCs w:val="52"/>
        </w:rPr>
      </w:pPr>
      <w:r>
        <w:rPr>
          <w:rFonts w:hint="eastAsia" w:ascii="宋体" w:hAnsi="宋体" w:cs="宋体"/>
          <w:b/>
          <w:kern w:val="0"/>
          <w:sz w:val="52"/>
          <w:szCs w:val="52"/>
        </w:rPr>
        <w:t>【】本</w:t>
      </w:r>
    </w:p>
    <w:p>
      <w:pPr>
        <w:pStyle w:val="2"/>
        <w:ind w:firstLine="0" w:firstLineChars="0"/>
        <w:jc w:val="center"/>
        <w:rPr>
          <w:sz w:val="4"/>
          <w:szCs w:val="8"/>
        </w:rPr>
      </w:pPr>
      <w:r>
        <w:rPr>
          <w:rFonts w:hint="eastAsia" w:ascii="宋体" w:hAnsi="宋体" w:cs="宋体"/>
          <w:b/>
          <w:kern w:val="0"/>
          <w:sz w:val="22"/>
        </w:rPr>
        <w:t>（“【】”中填写：“正”本或“副”本）</w:t>
      </w: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pStyle w:val="13"/>
        <w:ind w:firstLine="422"/>
        <w:rPr>
          <w:rFonts w:asciiTheme="minorEastAsia" w:hAnsiTheme="minorEastAsia" w:eastAsiaTheme="minorEastAsia" w:cstheme="minorEastAsia"/>
          <w:b/>
          <w:szCs w:val="21"/>
        </w:rPr>
      </w:pPr>
    </w:p>
    <w:p>
      <w:pPr>
        <w:pStyle w:val="13"/>
        <w:ind w:firstLine="422"/>
        <w:rPr>
          <w:rFonts w:asciiTheme="minorEastAsia" w:hAnsiTheme="minorEastAsia" w:eastAsiaTheme="minorEastAsia" w:cstheme="minorEastAsia"/>
          <w:b/>
          <w:szCs w:val="21"/>
        </w:rPr>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报价方</w:t>
      </w:r>
      <w:r>
        <w:rPr>
          <w:rFonts w:hint="eastAsia" w:asciiTheme="minorEastAsia" w:hAnsiTheme="minorEastAsia" w:eastAsiaTheme="minorEastAsia" w:cstheme="minorEastAsia"/>
          <w:b/>
          <w:spacing w:val="1"/>
          <w:w w:val="99"/>
          <w:kern w:val="0"/>
          <w:sz w:val="32"/>
          <w:szCs w:val="32"/>
        </w:rPr>
        <w:t>：</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（盖单位章）</w:t>
      </w: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法定代表人（或授权代表）：</w:t>
      </w:r>
      <w:r>
        <w:rPr>
          <w:rFonts w:hint="eastAsia" w:asciiTheme="minorEastAsia" w:hAnsiTheme="minorEastAsia" w:eastAsiaTheme="minorEastAsia" w:cstheme="minorEastAsia"/>
          <w:b/>
          <w:w w:val="198"/>
          <w:kern w:val="0"/>
          <w:sz w:val="32"/>
          <w:szCs w:val="32"/>
          <w:u w:val="single"/>
        </w:rPr>
        <w:t xml:space="preserve"> 　  </w:t>
      </w:r>
      <w:bookmarkStart w:id="192" w:name="OLE_LINK1"/>
      <w:r>
        <w:rPr>
          <w:rFonts w:hint="eastAsia" w:asciiTheme="minorEastAsia" w:hAnsiTheme="minorEastAsia" w:eastAsiaTheme="minorEastAsia" w:cstheme="minorEastAsia"/>
          <w:b/>
          <w:w w:val="99"/>
          <w:kern w:val="0"/>
          <w:sz w:val="32"/>
          <w:szCs w:val="32"/>
        </w:rPr>
        <w:t>（签字或盖章）</w:t>
      </w:r>
      <w:bookmarkEnd w:id="192"/>
    </w:p>
    <w:p>
      <w:pPr>
        <w:pStyle w:val="13"/>
        <w:ind w:firstLine="420"/>
      </w:pPr>
    </w:p>
    <w:p>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年</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月</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日</w:t>
      </w:r>
    </w:p>
    <w:p>
      <w:pPr>
        <w:ind w:firstLine="420"/>
      </w:pPr>
      <w:r>
        <w:rPr>
          <w:rFonts w:hint="eastAsia"/>
        </w:rPr>
        <w:br w:type="page"/>
      </w:r>
    </w:p>
    <w:p>
      <w:pPr>
        <w:pStyle w:val="56"/>
      </w:pPr>
      <w:r>
        <w:rPr>
          <w:rFonts w:hint="eastAsia"/>
        </w:rPr>
        <w:t>目  录</w:t>
      </w:r>
    </w:p>
    <w:p>
      <w:pPr>
        <w:ind w:firstLine="420"/>
      </w:pPr>
      <w:r>
        <w:rPr>
          <w:rFonts w:hint="eastAsia"/>
        </w:rPr>
        <w:t>（由报价方自行编制）</w:t>
      </w:r>
    </w:p>
    <w:p>
      <w:pPr>
        <w:pStyle w:val="13"/>
        <w:ind w:firstLine="420"/>
        <w:sectPr>
          <w:headerReference r:id="rId19" w:type="default"/>
          <w:pgSz w:w="11906" w:h="16838"/>
          <w:pgMar w:top="1134" w:right="1134" w:bottom="1134" w:left="1134" w:header="851" w:footer="964" w:gutter="0"/>
          <w:pgNumType w:fmt="numberInDash"/>
          <w:cols w:space="425" w:num="1"/>
          <w:docGrid w:linePitch="510" w:charSpace="-1844"/>
        </w:sectPr>
      </w:pPr>
    </w:p>
    <w:p>
      <w:pPr>
        <w:pStyle w:val="6"/>
        <w:ind w:firstLine="562"/>
      </w:pPr>
      <w:bookmarkStart w:id="193" w:name="_Toc2367"/>
      <w:r>
        <w:rPr>
          <w:rFonts w:hint="eastAsia"/>
        </w:rPr>
        <w:t>（一）报价一览表</w:t>
      </w:r>
      <w:bookmarkEnd w:id="193"/>
    </w:p>
    <w:p>
      <w:pPr>
        <w:pStyle w:val="64"/>
      </w:pPr>
      <w:r>
        <w:rPr>
          <w:rFonts w:hint="eastAsia"/>
        </w:rPr>
        <w:t>报价一览表</w:t>
      </w:r>
    </w:p>
    <w:p>
      <w:pPr>
        <w:ind w:firstLine="0" w:firstLineChars="0"/>
        <w:rPr>
          <w:b/>
          <w:bCs/>
        </w:rPr>
      </w:pPr>
      <w:r>
        <w:rPr>
          <w:rFonts w:hint="eastAsia"/>
          <w:b/>
          <w:bCs/>
        </w:rPr>
        <w:t>项目名称：</w:t>
      </w:r>
      <w:r>
        <w:rPr>
          <w:b/>
          <w:bCs/>
          <w:u w:val="single"/>
        </w:rPr>
        <w:t xml:space="preserve">                 </w:t>
      </w:r>
      <w:r>
        <w:rPr>
          <w:rFonts w:hint="eastAsia"/>
          <w:b/>
          <w:bCs/>
          <w:u w:val="single"/>
        </w:rPr>
        <w:t xml:space="preserve">                  </w:t>
      </w:r>
      <w:r>
        <w:rPr>
          <w:rFonts w:hint="eastAsia"/>
          <w:b/>
          <w:bCs/>
        </w:rPr>
        <w:t xml:space="preserve"> 项目编号：</w:t>
      </w:r>
      <w:r>
        <w:rPr>
          <w:b/>
          <w:bCs/>
          <w:u w:val="single"/>
        </w:rPr>
        <w:t xml:space="preserve">         </w:t>
      </w:r>
      <w:r>
        <w:rPr>
          <w:rFonts w:hint="eastAsia"/>
          <w:b/>
          <w:bCs/>
          <w:u w:val="single"/>
        </w:rPr>
        <w:t xml:space="preserve">                 </w:t>
      </w:r>
      <w:r>
        <w:rPr>
          <w:rFonts w:hint="eastAsia"/>
          <w:b/>
          <w:bCs/>
        </w:rPr>
        <w:t xml:space="preserve">    包号：</w:t>
      </w:r>
      <w:r>
        <w:rPr>
          <w:b/>
          <w:bCs/>
          <w:u w:val="single"/>
        </w:rPr>
        <w:t xml:space="preserve">   </w:t>
      </w:r>
      <w:r>
        <w:rPr>
          <w:rFonts w:hint="eastAsia"/>
          <w:b/>
          <w:bCs/>
          <w:u w:val="single"/>
        </w:rPr>
        <w:t xml:space="preserve">               </w:t>
      </w:r>
      <w:r>
        <w:rPr>
          <w:rFonts w:hint="eastAsia"/>
          <w:b/>
          <w:bCs/>
        </w:rPr>
        <w:t xml:space="preserve">      金额单位：元</w:t>
      </w:r>
    </w:p>
    <w:tbl>
      <w:tblPr>
        <w:tblStyle w:val="29"/>
        <w:tblW w:w="147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049"/>
        <w:gridCol w:w="1401"/>
        <w:gridCol w:w="2162"/>
        <w:gridCol w:w="1178"/>
        <w:gridCol w:w="930"/>
        <w:gridCol w:w="1359"/>
        <w:gridCol w:w="1398"/>
        <w:gridCol w:w="1418"/>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7"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序号</w:t>
            </w:r>
          </w:p>
        </w:tc>
        <w:tc>
          <w:tcPr>
            <w:tcW w:w="2049"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货物名称</w:t>
            </w:r>
          </w:p>
        </w:tc>
        <w:tc>
          <w:tcPr>
            <w:tcW w:w="1401"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国别及品牌</w:t>
            </w:r>
          </w:p>
        </w:tc>
        <w:tc>
          <w:tcPr>
            <w:tcW w:w="2162"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规格型号</w:t>
            </w:r>
          </w:p>
        </w:tc>
        <w:tc>
          <w:tcPr>
            <w:tcW w:w="1178"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计量单位</w:t>
            </w:r>
          </w:p>
        </w:tc>
        <w:tc>
          <w:tcPr>
            <w:tcW w:w="930"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数量</w:t>
            </w:r>
          </w:p>
        </w:tc>
        <w:tc>
          <w:tcPr>
            <w:tcW w:w="1359"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单价（含税）</w:t>
            </w:r>
          </w:p>
        </w:tc>
        <w:tc>
          <w:tcPr>
            <w:tcW w:w="1398"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金额（含税）</w:t>
            </w:r>
          </w:p>
        </w:tc>
        <w:tc>
          <w:tcPr>
            <w:tcW w:w="1418"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交货时间</w:t>
            </w:r>
          </w:p>
        </w:tc>
        <w:tc>
          <w:tcPr>
            <w:tcW w:w="2041"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7" w:type="dxa"/>
            <w:tcBorders>
              <w:top w:val="single" w:color="auto" w:sz="4" w:space="0"/>
              <w:left w:val="single" w:color="auto" w:sz="4" w:space="0"/>
              <w:bottom w:val="single" w:color="auto" w:sz="4" w:space="0"/>
              <w:right w:val="single" w:color="auto" w:sz="4" w:space="0"/>
            </w:tcBorders>
            <w:vAlign w:val="center"/>
          </w:tcPr>
          <w:p>
            <w:pPr>
              <w:pStyle w:val="55"/>
            </w:pPr>
          </w:p>
        </w:tc>
        <w:tc>
          <w:tcPr>
            <w:tcW w:w="2049" w:type="dxa"/>
            <w:tcBorders>
              <w:top w:val="single" w:color="auto" w:sz="4" w:space="0"/>
              <w:left w:val="single" w:color="auto" w:sz="4" w:space="0"/>
              <w:bottom w:val="single" w:color="auto" w:sz="4" w:space="0"/>
              <w:right w:val="single" w:color="auto" w:sz="4" w:space="0"/>
            </w:tcBorders>
            <w:vAlign w:val="center"/>
          </w:tcPr>
          <w:p>
            <w:pPr>
              <w:pStyle w:val="55"/>
            </w:pPr>
          </w:p>
        </w:tc>
        <w:tc>
          <w:tcPr>
            <w:tcW w:w="1401" w:type="dxa"/>
            <w:tcBorders>
              <w:top w:val="single" w:color="auto" w:sz="4" w:space="0"/>
              <w:left w:val="single" w:color="auto" w:sz="4" w:space="0"/>
              <w:bottom w:val="single" w:color="auto" w:sz="4" w:space="0"/>
              <w:right w:val="single" w:color="auto" w:sz="4" w:space="0"/>
            </w:tcBorders>
            <w:vAlign w:val="center"/>
          </w:tcPr>
          <w:p>
            <w:pPr>
              <w:pStyle w:val="55"/>
            </w:pPr>
          </w:p>
        </w:tc>
        <w:tc>
          <w:tcPr>
            <w:tcW w:w="2162" w:type="dxa"/>
            <w:tcBorders>
              <w:top w:val="single" w:color="auto" w:sz="4" w:space="0"/>
              <w:left w:val="single" w:color="auto" w:sz="4" w:space="0"/>
              <w:bottom w:val="single" w:color="auto" w:sz="4" w:space="0"/>
              <w:right w:val="single" w:color="auto" w:sz="4" w:space="0"/>
            </w:tcBorders>
            <w:vAlign w:val="center"/>
          </w:tcPr>
          <w:p>
            <w:pPr>
              <w:pStyle w:val="55"/>
            </w:pPr>
          </w:p>
        </w:tc>
        <w:tc>
          <w:tcPr>
            <w:tcW w:w="1178" w:type="dxa"/>
            <w:tcBorders>
              <w:top w:val="single" w:color="auto" w:sz="4" w:space="0"/>
              <w:left w:val="single" w:color="auto" w:sz="4" w:space="0"/>
              <w:bottom w:val="single" w:color="auto" w:sz="4" w:space="0"/>
              <w:right w:val="single" w:color="auto" w:sz="4" w:space="0"/>
            </w:tcBorders>
            <w:vAlign w:val="center"/>
          </w:tcPr>
          <w:p>
            <w:pPr>
              <w:pStyle w:val="55"/>
            </w:pPr>
          </w:p>
        </w:tc>
        <w:tc>
          <w:tcPr>
            <w:tcW w:w="930" w:type="dxa"/>
            <w:tcBorders>
              <w:top w:val="single" w:color="auto" w:sz="4" w:space="0"/>
              <w:left w:val="single" w:color="auto" w:sz="4" w:space="0"/>
              <w:bottom w:val="single" w:color="auto" w:sz="4" w:space="0"/>
              <w:right w:val="single" w:color="auto" w:sz="4" w:space="0"/>
            </w:tcBorders>
            <w:vAlign w:val="center"/>
          </w:tcPr>
          <w:p>
            <w:pPr>
              <w:pStyle w:val="55"/>
            </w:pPr>
          </w:p>
        </w:tc>
        <w:tc>
          <w:tcPr>
            <w:tcW w:w="1359" w:type="dxa"/>
            <w:tcBorders>
              <w:top w:val="single" w:color="auto" w:sz="4" w:space="0"/>
              <w:left w:val="single" w:color="auto" w:sz="4" w:space="0"/>
              <w:bottom w:val="single" w:color="auto" w:sz="4" w:space="0"/>
              <w:right w:val="single" w:color="auto" w:sz="4" w:space="0"/>
            </w:tcBorders>
            <w:vAlign w:val="center"/>
          </w:tcPr>
          <w:p>
            <w:pPr>
              <w:pStyle w:val="55"/>
            </w:pPr>
          </w:p>
        </w:tc>
        <w:tc>
          <w:tcPr>
            <w:tcW w:w="1398" w:type="dxa"/>
            <w:tcBorders>
              <w:top w:val="single" w:color="auto" w:sz="4" w:space="0"/>
              <w:left w:val="single" w:color="auto" w:sz="4" w:space="0"/>
              <w:bottom w:val="single" w:color="auto" w:sz="4" w:space="0"/>
              <w:right w:val="single" w:color="auto" w:sz="4" w:space="0"/>
            </w:tcBorders>
            <w:vAlign w:val="center"/>
          </w:tcPr>
          <w:p>
            <w:pPr>
              <w:pStyle w:val="55"/>
            </w:pPr>
          </w:p>
        </w:tc>
        <w:tc>
          <w:tcPr>
            <w:tcW w:w="1418" w:type="dxa"/>
            <w:tcBorders>
              <w:top w:val="single" w:color="auto" w:sz="4" w:space="0"/>
              <w:left w:val="single" w:color="auto" w:sz="4" w:space="0"/>
              <w:bottom w:val="single" w:color="auto" w:sz="4" w:space="0"/>
              <w:right w:val="single" w:color="auto" w:sz="4" w:space="0"/>
            </w:tcBorders>
            <w:vAlign w:val="center"/>
          </w:tcPr>
          <w:p>
            <w:pPr>
              <w:pStyle w:val="55"/>
            </w:pPr>
          </w:p>
        </w:tc>
        <w:tc>
          <w:tcPr>
            <w:tcW w:w="2041" w:type="dxa"/>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7" w:type="dxa"/>
            <w:tcBorders>
              <w:top w:val="single" w:color="auto" w:sz="4" w:space="0"/>
              <w:left w:val="single" w:color="auto" w:sz="4" w:space="0"/>
              <w:bottom w:val="single" w:color="auto" w:sz="4" w:space="0"/>
              <w:right w:val="single" w:color="auto" w:sz="4" w:space="0"/>
            </w:tcBorders>
            <w:vAlign w:val="center"/>
          </w:tcPr>
          <w:p>
            <w:pPr>
              <w:pStyle w:val="55"/>
            </w:pPr>
          </w:p>
        </w:tc>
        <w:tc>
          <w:tcPr>
            <w:tcW w:w="2049" w:type="dxa"/>
            <w:tcBorders>
              <w:top w:val="single" w:color="auto" w:sz="4" w:space="0"/>
              <w:left w:val="single" w:color="auto" w:sz="4" w:space="0"/>
              <w:bottom w:val="single" w:color="auto" w:sz="4" w:space="0"/>
              <w:right w:val="single" w:color="auto" w:sz="4" w:space="0"/>
            </w:tcBorders>
            <w:vAlign w:val="center"/>
          </w:tcPr>
          <w:p>
            <w:pPr>
              <w:pStyle w:val="55"/>
            </w:pPr>
          </w:p>
        </w:tc>
        <w:tc>
          <w:tcPr>
            <w:tcW w:w="1401" w:type="dxa"/>
            <w:tcBorders>
              <w:top w:val="single" w:color="auto" w:sz="4" w:space="0"/>
              <w:left w:val="single" w:color="auto" w:sz="4" w:space="0"/>
              <w:bottom w:val="single" w:color="auto" w:sz="4" w:space="0"/>
              <w:right w:val="single" w:color="auto" w:sz="4" w:space="0"/>
            </w:tcBorders>
            <w:vAlign w:val="center"/>
          </w:tcPr>
          <w:p>
            <w:pPr>
              <w:pStyle w:val="55"/>
            </w:pPr>
          </w:p>
        </w:tc>
        <w:tc>
          <w:tcPr>
            <w:tcW w:w="2162" w:type="dxa"/>
            <w:tcBorders>
              <w:top w:val="single" w:color="auto" w:sz="4" w:space="0"/>
              <w:left w:val="single" w:color="auto" w:sz="4" w:space="0"/>
              <w:bottom w:val="single" w:color="auto" w:sz="4" w:space="0"/>
              <w:right w:val="single" w:color="auto" w:sz="4" w:space="0"/>
            </w:tcBorders>
            <w:vAlign w:val="center"/>
          </w:tcPr>
          <w:p>
            <w:pPr>
              <w:pStyle w:val="55"/>
            </w:pPr>
          </w:p>
        </w:tc>
        <w:tc>
          <w:tcPr>
            <w:tcW w:w="1178" w:type="dxa"/>
            <w:tcBorders>
              <w:top w:val="single" w:color="auto" w:sz="4" w:space="0"/>
              <w:left w:val="single" w:color="auto" w:sz="4" w:space="0"/>
              <w:bottom w:val="single" w:color="auto" w:sz="4" w:space="0"/>
              <w:right w:val="single" w:color="auto" w:sz="4" w:space="0"/>
            </w:tcBorders>
            <w:vAlign w:val="center"/>
          </w:tcPr>
          <w:p>
            <w:pPr>
              <w:pStyle w:val="55"/>
            </w:pPr>
          </w:p>
        </w:tc>
        <w:tc>
          <w:tcPr>
            <w:tcW w:w="930" w:type="dxa"/>
            <w:tcBorders>
              <w:top w:val="single" w:color="auto" w:sz="4" w:space="0"/>
              <w:left w:val="single" w:color="auto" w:sz="4" w:space="0"/>
              <w:bottom w:val="single" w:color="auto" w:sz="4" w:space="0"/>
              <w:right w:val="single" w:color="auto" w:sz="4" w:space="0"/>
            </w:tcBorders>
            <w:vAlign w:val="center"/>
          </w:tcPr>
          <w:p>
            <w:pPr>
              <w:pStyle w:val="55"/>
            </w:pPr>
          </w:p>
        </w:tc>
        <w:tc>
          <w:tcPr>
            <w:tcW w:w="1359" w:type="dxa"/>
            <w:tcBorders>
              <w:top w:val="single" w:color="auto" w:sz="4" w:space="0"/>
              <w:left w:val="single" w:color="auto" w:sz="4" w:space="0"/>
              <w:bottom w:val="single" w:color="auto" w:sz="4" w:space="0"/>
              <w:right w:val="single" w:color="auto" w:sz="4" w:space="0"/>
            </w:tcBorders>
            <w:vAlign w:val="center"/>
          </w:tcPr>
          <w:p>
            <w:pPr>
              <w:pStyle w:val="55"/>
            </w:pPr>
          </w:p>
        </w:tc>
        <w:tc>
          <w:tcPr>
            <w:tcW w:w="1398" w:type="dxa"/>
            <w:tcBorders>
              <w:top w:val="single" w:color="auto" w:sz="4" w:space="0"/>
              <w:left w:val="single" w:color="auto" w:sz="4" w:space="0"/>
              <w:bottom w:val="single" w:color="auto" w:sz="4" w:space="0"/>
              <w:right w:val="single" w:color="auto" w:sz="4" w:space="0"/>
            </w:tcBorders>
            <w:vAlign w:val="center"/>
          </w:tcPr>
          <w:p>
            <w:pPr>
              <w:pStyle w:val="55"/>
            </w:pPr>
          </w:p>
        </w:tc>
        <w:tc>
          <w:tcPr>
            <w:tcW w:w="1418" w:type="dxa"/>
            <w:tcBorders>
              <w:top w:val="single" w:color="auto" w:sz="4" w:space="0"/>
              <w:left w:val="single" w:color="auto" w:sz="4" w:space="0"/>
              <w:bottom w:val="single" w:color="auto" w:sz="4" w:space="0"/>
              <w:right w:val="single" w:color="auto" w:sz="4" w:space="0"/>
            </w:tcBorders>
            <w:vAlign w:val="center"/>
          </w:tcPr>
          <w:p>
            <w:pPr>
              <w:pStyle w:val="55"/>
            </w:pPr>
          </w:p>
        </w:tc>
        <w:tc>
          <w:tcPr>
            <w:tcW w:w="2041" w:type="dxa"/>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7" w:type="dxa"/>
            <w:tcBorders>
              <w:top w:val="single" w:color="auto" w:sz="4" w:space="0"/>
              <w:left w:val="single" w:color="auto" w:sz="4" w:space="0"/>
              <w:bottom w:val="single" w:color="auto" w:sz="4" w:space="0"/>
              <w:right w:val="single" w:color="auto" w:sz="4" w:space="0"/>
            </w:tcBorders>
            <w:vAlign w:val="center"/>
          </w:tcPr>
          <w:p>
            <w:pPr>
              <w:pStyle w:val="55"/>
            </w:pPr>
          </w:p>
        </w:tc>
        <w:tc>
          <w:tcPr>
            <w:tcW w:w="2049" w:type="dxa"/>
            <w:tcBorders>
              <w:top w:val="single" w:color="auto" w:sz="4" w:space="0"/>
              <w:left w:val="single" w:color="auto" w:sz="4" w:space="0"/>
              <w:bottom w:val="single" w:color="auto" w:sz="4" w:space="0"/>
              <w:right w:val="single" w:color="auto" w:sz="4" w:space="0"/>
            </w:tcBorders>
            <w:vAlign w:val="center"/>
          </w:tcPr>
          <w:p>
            <w:pPr>
              <w:pStyle w:val="55"/>
            </w:pPr>
          </w:p>
        </w:tc>
        <w:tc>
          <w:tcPr>
            <w:tcW w:w="1401" w:type="dxa"/>
            <w:tcBorders>
              <w:top w:val="single" w:color="auto" w:sz="4" w:space="0"/>
              <w:left w:val="single" w:color="auto" w:sz="4" w:space="0"/>
              <w:bottom w:val="single" w:color="auto" w:sz="4" w:space="0"/>
              <w:right w:val="single" w:color="auto" w:sz="4" w:space="0"/>
            </w:tcBorders>
            <w:vAlign w:val="center"/>
          </w:tcPr>
          <w:p>
            <w:pPr>
              <w:pStyle w:val="55"/>
            </w:pPr>
          </w:p>
        </w:tc>
        <w:tc>
          <w:tcPr>
            <w:tcW w:w="2162" w:type="dxa"/>
            <w:tcBorders>
              <w:top w:val="single" w:color="auto" w:sz="4" w:space="0"/>
              <w:left w:val="single" w:color="auto" w:sz="4" w:space="0"/>
              <w:bottom w:val="single" w:color="auto" w:sz="4" w:space="0"/>
              <w:right w:val="single" w:color="auto" w:sz="4" w:space="0"/>
            </w:tcBorders>
            <w:vAlign w:val="center"/>
          </w:tcPr>
          <w:p>
            <w:pPr>
              <w:pStyle w:val="55"/>
            </w:pPr>
          </w:p>
        </w:tc>
        <w:tc>
          <w:tcPr>
            <w:tcW w:w="1178" w:type="dxa"/>
            <w:tcBorders>
              <w:top w:val="single" w:color="auto" w:sz="4" w:space="0"/>
              <w:left w:val="single" w:color="auto" w:sz="4" w:space="0"/>
              <w:bottom w:val="single" w:color="auto" w:sz="4" w:space="0"/>
              <w:right w:val="single" w:color="auto" w:sz="4" w:space="0"/>
            </w:tcBorders>
            <w:vAlign w:val="center"/>
          </w:tcPr>
          <w:p>
            <w:pPr>
              <w:pStyle w:val="55"/>
            </w:pPr>
          </w:p>
        </w:tc>
        <w:tc>
          <w:tcPr>
            <w:tcW w:w="930" w:type="dxa"/>
            <w:tcBorders>
              <w:top w:val="single" w:color="auto" w:sz="4" w:space="0"/>
              <w:left w:val="single" w:color="auto" w:sz="4" w:space="0"/>
              <w:bottom w:val="single" w:color="auto" w:sz="4" w:space="0"/>
              <w:right w:val="single" w:color="auto" w:sz="4" w:space="0"/>
            </w:tcBorders>
            <w:vAlign w:val="center"/>
          </w:tcPr>
          <w:p>
            <w:pPr>
              <w:pStyle w:val="55"/>
            </w:pPr>
          </w:p>
        </w:tc>
        <w:tc>
          <w:tcPr>
            <w:tcW w:w="1359" w:type="dxa"/>
            <w:tcBorders>
              <w:top w:val="single" w:color="auto" w:sz="4" w:space="0"/>
              <w:left w:val="single" w:color="auto" w:sz="4" w:space="0"/>
              <w:bottom w:val="single" w:color="auto" w:sz="4" w:space="0"/>
              <w:right w:val="single" w:color="auto" w:sz="4" w:space="0"/>
            </w:tcBorders>
            <w:vAlign w:val="center"/>
          </w:tcPr>
          <w:p>
            <w:pPr>
              <w:pStyle w:val="55"/>
            </w:pPr>
          </w:p>
        </w:tc>
        <w:tc>
          <w:tcPr>
            <w:tcW w:w="1398" w:type="dxa"/>
            <w:tcBorders>
              <w:top w:val="single" w:color="auto" w:sz="4" w:space="0"/>
              <w:left w:val="single" w:color="auto" w:sz="4" w:space="0"/>
              <w:bottom w:val="single" w:color="auto" w:sz="4" w:space="0"/>
              <w:right w:val="single" w:color="auto" w:sz="4" w:space="0"/>
            </w:tcBorders>
            <w:vAlign w:val="center"/>
          </w:tcPr>
          <w:p>
            <w:pPr>
              <w:pStyle w:val="55"/>
            </w:pPr>
          </w:p>
        </w:tc>
        <w:tc>
          <w:tcPr>
            <w:tcW w:w="1418" w:type="dxa"/>
            <w:tcBorders>
              <w:top w:val="single" w:color="auto" w:sz="4" w:space="0"/>
              <w:left w:val="single" w:color="auto" w:sz="4" w:space="0"/>
              <w:bottom w:val="single" w:color="auto" w:sz="4" w:space="0"/>
              <w:right w:val="single" w:color="auto" w:sz="4" w:space="0"/>
            </w:tcBorders>
            <w:vAlign w:val="center"/>
          </w:tcPr>
          <w:p>
            <w:pPr>
              <w:pStyle w:val="55"/>
            </w:pPr>
          </w:p>
        </w:tc>
        <w:tc>
          <w:tcPr>
            <w:tcW w:w="2041" w:type="dxa"/>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7" w:type="dxa"/>
            <w:tcBorders>
              <w:top w:val="single" w:color="auto" w:sz="4" w:space="0"/>
              <w:left w:val="single" w:color="auto" w:sz="4" w:space="0"/>
              <w:bottom w:val="single" w:color="auto" w:sz="4" w:space="0"/>
              <w:right w:val="single" w:color="auto" w:sz="4" w:space="0"/>
            </w:tcBorders>
            <w:vAlign w:val="center"/>
          </w:tcPr>
          <w:p>
            <w:pPr>
              <w:pStyle w:val="55"/>
            </w:pPr>
          </w:p>
        </w:tc>
        <w:tc>
          <w:tcPr>
            <w:tcW w:w="2049" w:type="dxa"/>
            <w:tcBorders>
              <w:top w:val="single" w:color="auto" w:sz="4" w:space="0"/>
              <w:left w:val="single" w:color="auto" w:sz="4" w:space="0"/>
              <w:bottom w:val="single" w:color="auto" w:sz="4" w:space="0"/>
              <w:right w:val="single" w:color="auto" w:sz="4" w:space="0"/>
            </w:tcBorders>
            <w:vAlign w:val="center"/>
          </w:tcPr>
          <w:p>
            <w:pPr>
              <w:pStyle w:val="55"/>
            </w:pPr>
          </w:p>
        </w:tc>
        <w:tc>
          <w:tcPr>
            <w:tcW w:w="1401" w:type="dxa"/>
            <w:tcBorders>
              <w:top w:val="single" w:color="auto" w:sz="4" w:space="0"/>
              <w:left w:val="single" w:color="auto" w:sz="4" w:space="0"/>
              <w:bottom w:val="single" w:color="auto" w:sz="4" w:space="0"/>
              <w:right w:val="single" w:color="auto" w:sz="4" w:space="0"/>
            </w:tcBorders>
            <w:vAlign w:val="center"/>
          </w:tcPr>
          <w:p>
            <w:pPr>
              <w:pStyle w:val="55"/>
            </w:pPr>
          </w:p>
        </w:tc>
        <w:tc>
          <w:tcPr>
            <w:tcW w:w="2162" w:type="dxa"/>
            <w:tcBorders>
              <w:top w:val="single" w:color="auto" w:sz="4" w:space="0"/>
              <w:left w:val="single" w:color="auto" w:sz="4" w:space="0"/>
              <w:bottom w:val="single" w:color="auto" w:sz="4" w:space="0"/>
              <w:right w:val="single" w:color="auto" w:sz="4" w:space="0"/>
            </w:tcBorders>
            <w:vAlign w:val="center"/>
          </w:tcPr>
          <w:p>
            <w:pPr>
              <w:pStyle w:val="55"/>
            </w:pPr>
          </w:p>
        </w:tc>
        <w:tc>
          <w:tcPr>
            <w:tcW w:w="1178" w:type="dxa"/>
            <w:tcBorders>
              <w:top w:val="single" w:color="auto" w:sz="4" w:space="0"/>
              <w:left w:val="single" w:color="auto" w:sz="4" w:space="0"/>
              <w:bottom w:val="single" w:color="auto" w:sz="4" w:space="0"/>
              <w:right w:val="single" w:color="auto" w:sz="4" w:space="0"/>
            </w:tcBorders>
            <w:vAlign w:val="center"/>
          </w:tcPr>
          <w:p>
            <w:pPr>
              <w:pStyle w:val="55"/>
            </w:pPr>
          </w:p>
        </w:tc>
        <w:tc>
          <w:tcPr>
            <w:tcW w:w="930" w:type="dxa"/>
            <w:tcBorders>
              <w:top w:val="single" w:color="auto" w:sz="4" w:space="0"/>
              <w:left w:val="single" w:color="auto" w:sz="4" w:space="0"/>
              <w:bottom w:val="single" w:color="auto" w:sz="4" w:space="0"/>
              <w:right w:val="single" w:color="auto" w:sz="4" w:space="0"/>
            </w:tcBorders>
            <w:vAlign w:val="center"/>
          </w:tcPr>
          <w:p>
            <w:pPr>
              <w:pStyle w:val="55"/>
            </w:pPr>
          </w:p>
        </w:tc>
        <w:tc>
          <w:tcPr>
            <w:tcW w:w="1359" w:type="dxa"/>
            <w:tcBorders>
              <w:top w:val="single" w:color="auto" w:sz="4" w:space="0"/>
              <w:left w:val="single" w:color="auto" w:sz="4" w:space="0"/>
              <w:bottom w:val="single" w:color="auto" w:sz="4" w:space="0"/>
              <w:right w:val="single" w:color="auto" w:sz="4" w:space="0"/>
            </w:tcBorders>
            <w:vAlign w:val="center"/>
          </w:tcPr>
          <w:p>
            <w:pPr>
              <w:pStyle w:val="55"/>
            </w:pPr>
          </w:p>
        </w:tc>
        <w:tc>
          <w:tcPr>
            <w:tcW w:w="1398" w:type="dxa"/>
            <w:tcBorders>
              <w:top w:val="single" w:color="auto" w:sz="4" w:space="0"/>
              <w:left w:val="single" w:color="auto" w:sz="4" w:space="0"/>
              <w:bottom w:val="single" w:color="auto" w:sz="4" w:space="0"/>
              <w:right w:val="single" w:color="auto" w:sz="4" w:space="0"/>
            </w:tcBorders>
            <w:vAlign w:val="center"/>
          </w:tcPr>
          <w:p>
            <w:pPr>
              <w:pStyle w:val="55"/>
            </w:pPr>
          </w:p>
        </w:tc>
        <w:tc>
          <w:tcPr>
            <w:tcW w:w="1418" w:type="dxa"/>
            <w:tcBorders>
              <w:top w:val="single" w:color="auto" w:sz="4" w:space="0"/>
              <w:left w:val="single" w:color="auto" w:sz="4" w:space="0"/>
              <w:bottom w:val="single" w:color="auto" w:sz="4" w:space="0"/>
              <w:right w:val="single" w:color="auto" w:sz="4" w:space="0"/>
            </w:tcBorders>
            <w:vAlign w:val="center"/>
          </w:tcPr>
          <w:p>
            <w:pPr>
              <w:pStyle w:val="55"/>
            </w:pPr>
          </w:p>
        </w:tc>
        <w:tc>
          <w:tcPr>
            <w:tcW w:w="2041" w:type="dxa"/>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783" w:type="dxa"/>
            <w:gridSpan w:val="10"/>
            <w:tcBorders>
              <w:top w:val="single" w:color="auto" w:sz="4" w:space="0"/>
              <w:left w:val="single" w:color="auto" w:sz="4" w:space="0"/>
              <w:bottom w:val="single" w:color="auto" w:sz="4" w:space="0"/>
              <w:right w:val="single" w:color="auto" w:sz="4" w:space="0"/>
            </w:tcBorders>
            <w:vAlign w:val="center"/>
          </w:tcPr>
          <w:p>
            <w:pPr>
              <w:pStyle w:val="55"/>
              <w:rPr>
                <w:b/>
                <w:bCs/>
                <w:u w:val="single"/>
              </w:rPr>
            </w:pPr>
            <w:r>
              <w:rPr>
                <w:rFonts w:hint="eastAsia"/>
                <w:b/>
                <w:bCs/>
              </w:rPr>
              <w:t>总价（人民币大写）：</w:t>
            </w:r>
            <w:r>
              <w:rPr>
                <w:b/>
                <w:bCs/>
                <w:u w:val="single"/>
              </w:rPr>
              <w:t xml:space="preserve">                                            </w:t>
            </w:r>
            <w:r>
              <w:rPr>
                <w:rFonts w:hint="eastAsia"/>
                <w:b/>
                <w:bCs/>
              </w:rPr>
              <w:t>（小写）</w:t>
            </w:r>
            <w:r>
              <w:rPr>
                <w:b/>
                <w:bCs/>
              </w:rPr>
              <w:t>¥</w:t>
            </w:r>
            <w:r>
              <w:rPr>
                <w:rFonts w:hint="eastAsia"/>
                <w:b/>
                <w:bCs/>
              </w:rPr>
              <w:t>：</w:t>
            </w:r>
            <w:r>
              <w:rPr>
                <w:rFonts w:hint="eastAsia"/>
                <w:b/>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783" w:type="dxa"/>
            <w:gridSpan w:val="10"/>
            <w:tcBorders>
              <w:top w:val="single" w:color="auto" w:sz="4" w:space="0"/>
              <w:left w:val="single" w:color="auto" w:sz="4" w:space="0"/>
              <w:bottom w:val="single" w:color="auto" w:sz="4" w:space="0"/>
              <w:right w:val="single" w:color="auto" w:sz="4" w:space="0"/>
            </w:tcBorders>
            <w:vAlign w:val="center"/>
          </w:tcPr>
          <w:p>
            <w:pPr>
              <w:pStyle w:val="55"/>
              <w:rPr>
                <w:b/>
                <w:bCs/>
                <w:u w:val="single"/>
              </w:rPr>
            </w:pPr>
            <w:r>
              <w:rPr>
                <w:rFonts w:hint="eastAsia"/>
                <w:b/>
                <w:bCs/>
              </w:rPr>
              <w:t>供货周期：</w:t>
            </w:r>
            <w:r>
              <w:rPr>
                <w:rFonts w:hint="eastAsia"/>
                <w:b/>
                <w:bCs/>
                <w:u w:val="single"/>
              </w:rPr>
              <w:t xml:space="preserve"> </w:t>
            </w:r>
            <w:r>
              <w:rPr>
                <w:b/>
                <w:bCs/>
                <w:u w:val="single"/>
              </w:rPr>
              <w:t xml:space="preserve">                                  </w:t>
            </w:r>
            <w:r>
              <w:rPr>
                <w:b/>
                <w:bCs/>
              </w:rPr>
              <w:t xml:space="preserve">  </w:t>
            </w:r>
            <w:r>
              <w:rPr>
                <w:rFonts w:hint="eastAsia"/>
                <w:b/>
                <w:bCs/>
              </w:rPr>
              <w:t>质量保证期：</w:t>
            </w:r>
            <w:r>
              <w:rPr>
                <w:rFonts w:hint="eastAsia"/>
                <w:b/>
                <w:bCs/>
                <w:u w:val="single"/>
              </w:rPr>
              <w:t xml:space="preserve"> </w:t>
            </w:r>
            <w:r>
              <w:rPr>
                <w:b/>
                <w:bCs/>
                <w:u w:val="single"/>
              </w:rPr>
              <w:t xml:space="preserve">                        </w:t>
            </w:r>
            <w:r>
              <w:rPr>
                <w:b/>
                <w:bCs/>
              </w:rPr>
              <w:t xml:space="preserve">       </w:t>
            </w:r>
            <w:r>
              <w:rPr>
                <w:rFonts w:hint="eastAsia"/>
                <w:b/>
                <w:bCs/>
              </w:rPr>
              <w:t>免费保修期：</w:t>
            </w:r>
            <w:r>
              <w:rPr>
                <w:rFonts w:hint="eastAsia"/>
                <w:b/>
                <w:bCs/>
                <w:u w:val="single"/>
              </w:rPr>
              <w:t xml:space="preserve">                     </w:t>
            </w:r>
          </w:p>
        </w:tc>
      </w:tr>
    </w:tbl>
    <w:p>
      <w:pPr>
        <w:ind w:firstLine="420"/>
      </w:pPr>
      <w:r>
        <w:rPr>
          <w:rFonts w:hint="eastAsia"/>
        </w:rPr>
        <w:t>说明：金额</w:t>
      </w:r>
      <w:r>
        <w:t>=</w:t>
      </w:r>
      <w:r>
        <w:rPr>
          <w:rFonts w:hint="eastAsia"/>
        </w:rPr>
        <w:t>单价</w:t>
      </w:r>
      <w:r>
        <w:t>×</w:t>
      </w:r>
      <w:r>
        <w:rPr>
          <w:rFonts w:hint="eastAsia"/>
        </w:rPr>
        <w:t>数量，总价</w:t>
      </w:r>
      <w:r>
        <w:t>=</w:t>
      </w:r>
      <w:r>
        <w:rPr>
          <w:rFonts w:hint="eastAsia"/>
        </w:rPr>
        <w:t>金额之和。</w:t>
      </w:r>
    </w:p>
    <w:p>
      <w:pPr>
        <w:ind w:firstLine="0" w:firstLineChars="0"/>
      </w:pPr>
    </w:p>
    <w:p>
      <w:pPr>
        <w:ind w:firstLine="420"/>
      </w:pPr>
      <w:r>
        <w:rPr>
          <w:rFonts w:hint="eastAsia"/>
        </w:rPr>
        <w:t>报价方全称：</w:t>
      </w:r>
      <w:r>
        <w:rPr>
          <w:rFonts w:hint="eastAsia"/>
          <w:u w:val="single"/>
        </w:rPr>
        <w:t xml:space="preserve">                          </w:t>
      </w:r>
      <w:r>
        <w:rPr>
          <w:rFonts w:hint="eastAsia"/>
        </w:rPr>
        <w:t>（盖章）</w:t>
      </w:r>
      <w:r>
        <w:t xml:space="preserve">                </w:t>
      </w:r>
      <w:r>
        <w:rPr>
          <w:rFonts w:hint="eastAsia"/>
        </w:rPr>
        <w:t xml:space="preserve">法定代表人（或授权代表）： </w:t>
      </w:r>
      <w:r>
        <w:rPr>
          <w:rFonts w:hint="eastAsia"/>
          <w:u w:val="single"/>
        </w:rPr>
        <w:t xml:space="preserve">              </w:t>
      </w:r>
      <w:r>
        <w:rPr>
          <w:rFonts w:hint="eastAsia"/>
        </w:rPr>
        <w:t>（签字或盖章）</w:t>
      </w:r>
    </w:p>
    <w:p>
      <w:pPr>
        <w:ind w:firstLine="7140" w:firstLineChars="3400"/>
      </w:pPr>
      <w:r>
        <w:rPr>
          <w:rFonts w:hint="eastAsia"/>
          <w:lang w:val="zh-CN"/>
        </w:rPr>
        <w:t>日期</w:t>
      </w:r>
      <w:r>
        <w:rPr>
          <w:rFonts w:hint="eastAsia"/>
        </w:rPr>
        <w:t>：</w:t>
      </w:r>
      <w:r>
        <w:rPr>
          <w:rFonts w:hint="eastAsia"/>
          <w:u w:val="single"/>
        </w:rPr>
        <w:t xml:space="preserve">     </w:t>
      </w:r>
      <w:r>
        <w:rPr>
          <w:rFonts w:hint="eastAsia"/>
          <w:lang w:val="zh-CN"/>
        </w:rPr>
        <w:t>年</w:t>
      </w:r>
      <w:r>
        <w:rPr>
          <w:rFonts w:hint="eastAsia"/>
          <w:u w:val="single"/>
        </w:rPr>
        <w:t xml:space="preserve">   </w:t>
      </w:r>
      <w:r>
        <w:rPr>
          <w:rFonts w:hint="eastAsia"/>
          <w:lang w:val="zh-CN"/>
        </w:rPr>
        <w:t>月</w:t>
      </w:r>
      <w:r>
        <w:rPr>
          <w:rFonts w:hint="eastAsia"/>
          <w:u w:val="single"/>
        </w:rPr>
        <w:t xml:space="preserve">   </w:t>
      </w:r>
      <w:r>
        <w:rPr>
          <w:rFonts w:hint="eastAsia"/>
          <w:lang w:val="zh-CN"/>
        </w:rPr>
        <w:t>日</w:t>
      </w:r>
    </w:p>
    <w:p>
      <w:pPr>
        <w:ind w:firstLine="420"/>
        <w:jc w:val="right"/>
      </w:pPr>
      <w:r>
        <w:rPr>
          <w:rFonts w:hint="eastAsia"/>
          <w:lang w:val="zh-CN"/>
        </w:rPr>
        <w:t>日期</w:t>
      </w:r>
      <w:r>
        <w:rPr>
          <w:rFonts w:hint="eastAsia"/>
        </w:rPr>
        <w:t>：</w:t>
      </w:r>
      <w:r>
        <w:rPr>
          <w:rFonts w:hint="eastAsia"/>
          <w:lang w:val="zh-CN"/>
        </w:rPr>
        <w:t>年月日</w:t>
      </w:r>
    </w:p>
    <w:p>
      <w:pPr>
        <w:pStyle w:val="13"/>
        <w:ind w:firstLine="420"/>
        <w:sectPr>
          <w:headerReference r:id="rId20" w:type="default"/>
          <w:pgSz w:w="16838" w:h="11906" w:orient="landscape"/>
          <w:pgMar w:top="1134" w:right="1134" w:bottom="1134" w:left="1134" w:header="851" w:footer="964" w:gutter="0"/>
          <w:pgNumType w:fmt="numberInDash"/>
          <w:cols w:space="0" w:num="1"/>
          <w:docGrid w:linePitch="510" w:charSpace="0"/>
        </w:sectPr>
      </w:pPr>
    </w:p>
    <w:p>
      <w:pPr>
        <w:pStyle w:val="6"/>
        <w:ind w:firstLine="562"/>
      </w:pPr>
      <w:bookmarkStart w:id="194" w:name="_Toc10928"/>
      <w:bookmarkStart w:id="195" w:name="_Toc14880652"/>
      <w:r>
        <w:rPr>
          <w:rFonts w:hint="eastAsia"/>
        </w:rPr>
        <w:t>（二）分项报价表</w:t>
      </w:r>
      <w:bookmarkEnd w:id="194"/>
      <w:bookmarkEnd w:id="195"/>
      <w:bookmarkStart w:id="196" w:name="_Toc285612607"/>
    </w:p>
    <w:p>
      <w:pPr>
        <w:pStyle w:val="56"/>
      </w:pPr>
      <w:r>
        <w:rPr>
          <w:rFonts w:hint="eastAsia"/>
        </w:rPr>
        <w:t>分项报价表</w:t>
      </w:r>
    </w:p>
    <w:bookmarkEnd w:id="196"/>
    <w:p>
      <w:pPr>
        <w:ind w:firstLine="0" w:firstLineChars="0"/>
        <w:rPr>
          <w:b/>
          <w:bCs/>
          <w:u w:val="single"/>
        </w:rPr>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 xml:space="preserve">  包号：</w:t>
      </w:r>
      <w:r>
        <w:rPr>
          <w:rFonts w:hint="eastAsia"/>
          <w:b/>
          <w:bCs/>
          <w:u w:val="single"/>
        </w:rPr>
        <w:t xml:space="preserve">          </w:t>
      </w:r>
    </w:p>
    <w:tbl>
      <w:tblPr>
        <w:tblStyle w:val="29"/>
        <w:tblW w:w="10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574"/>
        <w:gridCol w:w="961"/>
        <w:gridCol w:w="1347"/>
        <w:gridCol w:w="1178"/>
        <w:gridCol w:w="857"/>
        <w:gridCol w:w="1240"/>
        <w:gridCol w:w="1179"/>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853" w:type="dxa"/>
            <w:vAlign w:val="center"/>
          </w:tcPr>
          <w:p>
            <w:pPr>
              <w:pStyle w:val="55"/>
              <w:jc w:val="center"/>
              <w:rPr>
                <w:b/>
                <w:bCs/>
              </w:rPr>
            </w:pPr>
            <w:r>
              <w:rPr>
                <w:rFonts w:hint="eastAsia"/>
                <w:b/>
                <w:bCs/>
              </w:rPr>
              <w:t>序号</w:t>
            </w:r>
          </w:p>
        </w:tc>
        <w:tc>
          <w:tcPr>
            <w:tcW w:w="1574" w:type="dxa"/>
            <w:noWrap/>
            <w:vAlign w:val="center"/>
          </w:tcPr>
          <w:p>
            <w:pPr>
              <w:pStyle w:val="55"/>
              <w:jc w:val="center"/>
              <w:rPr>
                <w:b/>
                <w:bCs/>
              </w:rPr>
            </w:pPr>
            <w:r>
              <w:rPr>
                <w:rFonts w:hint="eastAsia"/>
                <w:b/>
                <w:bCs/>
              </w:rPr>
              <w:t>货物名称</w:t>
            </w:r>
          </w:p>
        </w:tc>
        <w:tc>
          <w:tcPr>
            <w:tcW w:w="961" w:type="dxa"/>
            <w:vAlign w:val="center"/>
          </w:tcPr>
          <w:p>
            <w:pPr>
              <w:pStyle w:val="55"/>
              <w:jc w:val="center"/>
              <w:rPr>
                <w:b/>
                <w:bCs/>
              </w:rPr>
            </w:pPr>
            <w:r>
              <w:rPr>
                <w:rFonts w:hint="eastAsia"/>
                <w:b/>
                <w:bCs/>
              </w:rPr>
              <w:t>国别</w:t>
            </w:r>
          </w:p>
        </w:tc>
        <w:tc>
          <w:tcPr>
            <w:tcW w:w="1347" w:type="dxa"/>
            <w:vAlign w:val="center"/>
          </w:tcPr>
          <w:p>
            <w:pPr>
              <w:pStyle w:val="55"/>
              <w:jc w:val="center"/>
              <w:rPr>
                <w:b/>
                <w:bCs/>
              </w:rPr>
            </w:pPr>
            <w:r>
              <w:rPr>
                <w:rFonts w:hint="eastAsia"/>
                <w:b/>
                <w:bCs/>
              </w:rPr>
              <w:t>规格型号</w:t>
            </w:r>
          </w:p>
        </w:tc>
        <w:tc>
          <w:tcPr>
            <w:tcW w:w="1178" w:type="dxa"/>
            <w:noWrap/>
            <w:vAlign w:val="center"/>
          </w:tcPr>
          <w:p>
            <w:pPr>
              <w:pStyle w:val="55"/>
              <w:jc w:val="center"/>
              <w:rPr>
                <w:b/>
                <w:bCs/>
              </w:rPr>
            </w:pPr>
            <w:r>
              <w:rPr>
                <w:rFonts w:hint="eastAsia"/>
                <w:b/>
                <w:bCs/>
              </w:rPr>
              <w:t>数量</w:t>
            </w:r>
          </w:p>
        </w:tc>
        <w:tc>
          <w:tcPr>
            <w:tcW w:w="857" w:type="dxa"/>
            <w:noWrap/>
            <w:vAlign w:val="center"/>
          </w:tcPr>
          <w:p>
            <w:pPr>
              <w:pStyle w:val="55"/>
              <w:jc w:val="center"/>
              <w:rPr>
                <w:b/>
                <w:bCs/>
              </w:rPr>
            </w:pPr>
            <w:r>
              <w:rPr>
                <w:rFonts w:hint="eastAsia"/>
                <w:b/>
                <w:bCs/>
              </w:rPr>
              <w:t>单位</w:t>
            </w:r>
          </w:p>
        </w:tc>
        <w:tc>
          <w:tcPr>
            <w:tcW w:w="1240" w:type="dxa"/>
            <w:noWrap/>
            <w:vAlign w:val="center"/>
          </w:tcPr>
          <w:p>
            <w:pPr>
              <w:pStyle w:val="55"/>
              <w:jc w:val="center"/>
              <w:rPr>
                <w:b/>
                <w:bCs/>
              </w:rPr>
            </w:pPr>
            <w:r>
              <w:rPr>
                <w:rFonts w:hint="eastAsia"/>
                <w:b/>
                <w:bCs/>
              </w:rPr>
              <w:t>总价</w:t>
            </w:r>
          </w:p>
        </w:tc>
        <w:tc>
          <w:tcPr>
            <w:tcW w:w="1179" w:type="dxa"/>
            <w:noWrap/>
            <w:vAlign w:val="center"/>
          </w:tcPr>
          <w:p>
            <w:pPr>
              <w:pStyle w:val="55"/>
              <w:jc w:val="center"/>
              <w:rPr>
                <w:b/>
                <w:bCs/>
              </w:rPr>
            </w:pPr>
            <w:r>
              <w:rPr>
                <w:rFonts w:hint="eastAsia"/>
                <w:b/>
                <w:bCs/>
              </w:rPr>
              <w:t>原产地</w:t>
            </w:r>
          </w:p>
        </w:tc>
        <w:tc>
          <w:tcPr>
            <w:tcW w:w="949" w:type="dxa"/>
            <w:vAlign w:val="center"/>
          </w:tcPr>
          <w:p>
            <w:pPr>
              <w:pStyle w:val="55"/>
              <w:jc w:val="center"/>
              <w:rPr>
                <w:b/>
                <w:bCs/>
              </w:rPr>
            </w:pPr>
            <w:r>
              <w:rPr>
                <w:rFonts w:hint="eastAsia"/>
                <w:b/>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noWrap/>
            <w:vAlign w:val="center"/>
          </w:tcPr>
          <w:p>
            <w:pPr>
              <w:pStyle w:val="55"/>
            </w:pPr>
          </w:p>
        </w:tc>
        <w:tc>
          <w:tcPr>
            <w:tcW w:w="961" w:type="dxa"/>
            <w:noWrap/>
            <w:vAlign w:val="center"/>
          </w:tcPr>
          <w:p>
            <w:pPr>
              <w:pStyle w:val="55"/>
            </w:pPr>
          </w:p>
        </w:tc>
        <w:tc>
          <w:tcPr>
            <w:tcW w:w="1347" w:type="dxa"/>
            <w:noWrap/>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noWrap/>
            <w:vAlign w:val="center"/>
          </w:tcPr>
          <w:p>
            <w:pPr>
              <w:pStyle w:val="55"/>
            </w:pPr>
          </w:p>
        </w:tc>
        <w:tc>
          <w:tcPr>
            <w:tcW w:w="961" w:type="dxa"/>
            <w:noWrap/>
            <w:vAlign w:val="center"/>
          </w:tcPr>
          <w:p>
            <w:pPr>
              <w:pStyle w:val="55"/>
            </w:pPr>
          </w:p>
        </w:tc>
        <w:tc>
          <w:tcPr>
            <w:tcW w:w="1347" w:type="dxa"/>
            <w:noWrap/>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noWrap/>
            <w:vAlign w:val="center"/>
          </w:tcPr>
          <w:p>
            <w:pPr>
              <w:pStyle w:val="55"/>
            </w:pPr>
          </w:p>
        </w:tc>
        <w:tc>
          <w:tcPr>
            <w:tcW w:w="961" w:type="dxa"/>
            <w:noWrap/>
            <w:vAlign w:val="center"/>
          </w:tcPr>
          <w:p>
            <w:pPr>
              <w:pStyle w:val="55"/>
            </w:pPr>
          </w:p>
        </w:tc>
        <w:tc>
          <w:tcPr>
            <w:tcW w:w="1347" w:type="dxa"/>
            <w:noWrap/>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noWrap/>
            <w:vAlign w:val="center"/>
          </w:tcPr>
          <w:p>
            <w:pPr>
              <w:pStyle w:val="55"/>
            </w:pPr>
          </w:p>
        </w:tc>
        <w:tc>
          <w:tcPr>
            <w:tcW w:w="961" w:type="dxa"/>
            <w:noWrap/>
            <w:vAlign w:val="center"/>
          </w:tcPr>
          <w:p>
            <w:pPr>
              <w:pStyle w:val="55"/>
            </w:pPr>
          </w:p>
        </w:tc>
        <w:tc>
          <w:tcPr>
            <w:tcW w:w="1347" w:type="dxa"/>
            <w:noWrap/>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vAlign w:val="center"/>
          </w:tcPr>
          <w:p>
            <w:pPr>
              <w:pStyle w:val="55"/>
            </w:pPr>
          </w:p>
        </w:tc>
        <w:tc>
          <w:tcPr>
            <w:tcW w:w="961" w:type="dxa"/>
            <w:vAlign w:val="center"/>
          </w:tcPr>
          <w:p>
            <w:pPr>
              <w:pStyle w:val="55"/>
            </w:pPr>
          </w:p>
        </w:tc>
        <w:tc>
          <w:tcPr>
            <w:tcW w:w="1347" w:type="dxa"/>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vAlign w:val="center"/>
          </w:tcPr>
          <w:p>
            <w:pPr>
              <w:pStyle w:val="55"/>
            </w:pPr>
          </w:p>
        </w:tc>
        <w:tc>
          <w:tcPr>
            <w:tcW w:w="961" w:type="dxa"/>
            <w:vAlign w:val="center"/>
          </w:tcPr>
          <w:p>
            <w:pPr>
              <w:pStyle w:val="55"/>
            </w:pPr>
          </w:p>
        </w:tc>
        <w:tc>
          <w:tcPr>
            <w:tcW w:w="1347" w:type="dxa"/>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noWrap/>
            <w:vAlign w:val="center"/>
          </w:tcPr>
          <w:p>
            <w:pPr>
              <w:pStyle w:val="55"/>
            </w:pPr>
          </w:p>
        </w:tc>
        <w:tc>
          <w:tcPr>
            <w:tcW w:w="961" w:type="dxa"/>
            <w:noWrap/>
            <w:vAlign w:val="center"/>
          </w:tcPr>
          <w:p>
            <w:pPr>
              <w:pStyle w:val="55"/>
            </w:pPr>
          </w:p>
        </w:tc>
        <w:tc>
          <w:tcPr>
            <w:tcW w:w="1347" w:type="dxa"/>
            <w:noWrap/>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noWrap/>
            <w:vAlign w:val="center"/>
          </w:tcPr>
          <w:p>
            <w:pPr>
              <w:pStyle w:val="55"/>
            </w:pPr>
          </w:p>
        </w:tc>
        <w:tc>
          <w:tcPr>
            <w:tcW w:w="961" w:type="dxa"/>
            <w:noWrap/>
            <w:vAlign w:val="center"/>
          </w:tcPr>
          <w:p>
            <w:pPr>
              <w:pStyle w:val="55"/>
            </w:pPr>
          </w:p>
        </w:tc>
        <w:tc>
          <w:tcPr>
            <w:tcW w:w="1347" w:type="dxa"/>
            <w:noWrap/>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noWrap/>
            <w:vAlign w:val="center"/>
          </w:tcPr>
          <w:p>
            <w:pPr>
              <w:pStyle w:val="55"/>
            </w:pPr>
          </w:p>
        </w:tc>
        <w:tc>
          <w:tcPr>
            <w:tcW w:w="961" w:type="dxa"/>
            <w:noWrap/>
            <w:vAlign w:val="center"/>
          </w:tcPr>
          <w:p>
            <w:pPr>
              <w:pStyle w:val="55"/>
            </w:pPr>
          </w:p>
        </w:tc>
        <w:tc>
          <w:tcPr>
            <w:tcW w:w="1347" w:type="dxa"/>
            <w:noWrap/>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noWrap/>
            <w:vAlign w:val="center"/>
          </w:tcPr>
          <w:p>
            <w:pPr>
              <w:pStyle w:val="55"/>
            </w:pPr>
          </w:p>
        </w:tc>
        <w:tc>
          <w:tcPr>
            <w:tcW w:w="961" w:type="dxa"/>
            <w:noWrap/>
            <w:vAlign w:val="center"/>
          </w:tcPr>
          <w:p>
            <w:pPr>
              <w:pStyle w:val="55"/>
            </w:pPr>
          </w:p>
        </w:tc>
        <w:tc>
          <w:tcPr>
            <w:tcW w:w="1347" w:type="dxa"/>
            <w:noWrap/>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noWrap/>
            <w:vAlign w:val="center"/>
          </w:tcPr>
          <w:p>
            <w:pPr>
              <w:pStyle w:val="55"/>
            </w:pPr>
          </w:p>
        </w:tc>
        <w:tc>
          <w:tcPr>
            <w:tcW w:w="961" w:type="dxa"/>
            <w:noWrap/>
            <w:vAlign w:val="center"/>
          </w:tcPr>
          <w:p>
            <w:pPr>
              <w:pStyle w:val="55"/>
            </w:pPr>
          </w:p>
        </w:tc>
        <w:tc>
          <w:tcPr>
            <w:tcW w:w="1347" w:type="dxa"/>
            <w:noWrap/>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pStyle w:val="55"/>
            </w:pPr>
          </w:p>
        </w:tc>
        <w:tc>
          <w:tcPr>
            <w:tcW w:w="1574" w:type="dxa"/>
            <w:noWrap/>
            <w:vAlign w:val="center"/>
          </w:tcPr>
          <w:p>
            <w:pPr>
              <w:pStyle w:val="55"/>
            </w:pPr>
          </w:p>
        </w:tc>
        <w:tc>
          <w:tcPr>
            <w:tcW w:w="961" w:type="dxa"/>
            <w:noWrap/>
            <w:vAlign w:val="center"/>
          </w:tcPr>
          <w:p>
            <w:pPr>
              <w:pStyle w:val="55"/>
            </w:pPr>
          </w:p>
        </w:tc>
        <w:tc>
          <w:tcPr>
            <w:tcW w:w="1347" w:type="dxa"/>
            <w:noWrap/>
            <w:vAlign w:val="center"/>
          </w:tcPr>
          <w:p>
            <w:pPr>
              <w:pStyle w:val="55"/>
            </w:pPr>
          </w:p>
        </w:tc>
        <w:tc>
          <w:tcPr>
            <w:tcW w:w="1178" w:type="dxa"/>
            <w:noWrap/>
            <w:vAlign w:val="center"/>
          </w:tcPr>
          <w:p>
            <w:pPr>
              <w:pStyle w:val="55"/>
            </w:pPr>
          </w:p>
        </w:tc>
        <w:tc>
          <w:tcPr>
            <w:tcW w:w="857" w:type="dxa"/>
            <w:noWrap/>
            <w:vAlign w:val="center"/>
          </w:tcPr>
          <w:p>
            <w:pPr>
              <w:pStyle w:val="55"/>
            </w:pPr>
          </w:p>
        </w:tc>
        <w:tc>
          <w:tcPr>
            <w:tcW w:w="1240" w:type="dxa"/>
            <w:noWrap/>
            <w:vAlign w:val="center"/>
          </w:tcPr>
          <w:p>
            <w:pPr>
              <w:pStyle w:val="55"/>
            </w:pPr>
          </w:p>
        </w:tc>
        <w:tc>
          <w:tcPr>
            <w:tcW w:w="1179" w:type="dxa"/>
            <w:noWrap/>
            <w:vAlign w:val="center"/>
          </w:tcPr>
          <w:p>
            <w:pPr>
              <w:pStyle w:val="55"/>
            </w:pPr>
          </w:p>
        </w:tc>
        <w:tc>
          <w:tcPr>
            <w:tcW w:w="949" w:type="dxa"/>
            <w:noWrap/>
            <w:vAlign w:val="center"/>
          </w:tcPr>
          <w:p>
            <w:pPr>
              <w:pStyle w:val="55"/>
            </w:pPr>
          </w:p>
        </w:tc>
      </w:tr>
    </w:tbl>
    <w:p>
      <w:pPr>
        <w:ind w:firstLine="420"/>
      </w:pPr>
      <w:r>
        <w:rPr>
          <w:rFonts w:hint="eastAsia"/>
        </w:rPr>
        <w:t>说明： 按“货物一览表及技术要求”中“货物一览表”中的具体货物名称进行分项报价。</w:t>
      </w:r>
    </w:p>
    <w:p>
      <w:pPr>
        <w:pStyle w:val="13"/>
        <w:ind w:firstLine="420"/>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13"/>
        <w:ind w:firstLine="3360" w:firstLineChars="16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pPr>
      <w:r>
        <w:br w:type="page"/>
      </w:r>
    </w:p>
    <w:p>
      <w:pPr>
        <w:pStyle w:val="6"/>
        <w:numPr>
          <w:ilvl w:val="0"/>
          <w:numId w:val="3"/>
        </w:numPr>
        <w:ind w:firstLine="562"/>
      </w:pPr>
      <w:r>
        <w:rPr>
          <w:rFonts w:hint="eastAsia"/>
        </w:rPr>
        <w:t>设备配套贵重零配件（含易损易耗件）明细表</w:t>
      </w:r>
    </w:p>
    <w:p>
      <w:pPr>
        <w:pStyle w:val="64"/>
      </w:pPr>
      <w:r>
        <w:rPr>
          <w:rFonts w:hint="eastAsia"/>
          <w:sz w:val="30"/>
        </w:rPr>
        <w:t>设备配套贵重零配件（含易损易耗件）明细表</w:t>
      </w:r>
    </w:p>
    <w:p>
      <w:pPr>
        <w:pStyle w:val="2"/>
        <w:ind w:firstLine="422"/>
      </w:pPr>
      <w:r>
        <w:rPr>
          <w:rFonts w:hint="eastAsia"/>
          <w:b/>
          <w:bCs/>
        </w:rPr>
        <w:t>项目名称：项目编号：包号：</w:t>
      </w:r>
    </w:p>
    <w:tbl>
      <w:tblPr>
        <w:tblStyle w:val="29"/>
        <w:tblW w:w="95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685"/>
        <w:gridCol w:w="1746"/>
        <w:gridCol w:w="1136"/>
        <w:gridCol w:w="1002"/>
        <w:gridCol w:w="1138"/>
        <w:gridCol w:w="1002"/>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exact"/>
        </w:trPr>
        <w:tc>
          <w:tcPr>
            <w:tcW w:w="85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序号</w:t>
            </w:r>
          </w:p>
        </w:tc>
        <w:tc>
          <w:tcPr>
            <w:tcW w:w="168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名称</w:t>
            </w:r>
          </w:p>
        </w:tc>
        <w:tc>
          <w:tcPr>
            <w:tcW w:w="174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规格型号</w:t>
            </w:r>
          </w:p>
        </w:tc>
        <w:tc>
          <w:tcPr>
            <w:tcW w:w="113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生产厂家</w:t>
            </w: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单位</w:t>
            </w:r>
          </w:p>
        </w:tc>
        <w:tc>
          <w:tcPr>
            <w:tcW w:w="1138"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报价单价（元）</w:t>
            </w: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折扣</w:t>
            </w:r>
          </w:p>
        </w:tc>
        <w:tc>
          <w:tcPr>
            <w:tcW w:w="100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9569" w:type="dxa"/>
            <w:gridSpan w:val="8"/>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贵重零配件（含易损易耗件）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85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1</w:t>
            </w:r>
          </w:p>
        </w:tc>
        <w:tc>
          <w:tcPr>
            <w:tcW w:w="168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74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13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138"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85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w:t>
            </w:r>
          </w:p>
        </w:tc>
        <w:tc>
          <w:tcPr>
            <w:tcW w:w="168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w:t>
            </w:r>
          </w:p>
        </w:tc>
        <w:tc>
          <w:tcPr>
            <w:tcW w:w="174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13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138"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9569" w:type="dxa"/>
            <w:gridSpan w:val="8"/>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非贵重零配件（含易损易耗件）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85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1</w:t>
            </w:r>
          </w:p>
        </w:tc>
        <w:tc>
          <w:tcPr>
            <w:tcW w:w="168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74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13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138"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85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w:t>
            </w:r>
          </w:p>
        </w:tc>
        <w:tc>
          <w:tcPr>
            <w:tcW w:w="168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w:t>
            </w:r>
          </w:p>
        </w:tc>
        <w:tc>
          <w:tcPr>
            <w:tcW w:w="174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13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138"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85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合计</w:t>
            </w:r>
          </w:p>
        </w:tc>
        <w:tc>
          <w:tcPr>
            <w:tcW w:w="168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74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136"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138"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6424" w:type="dxa"/>
            <w:gridSpan w:val="5"/>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零配件保证供应时间</w:t>
            </w:r>
          </w:p>
        </w:tc>
        <w:tc>
          <w:tcPr>
            <w:tcW w:w="3145" w:type="dxa"/>
            <w:gridSpan w:val="3"/>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 xml:space="preserve">       年</w:t>
            </w:r>
          </w:p>
        </w:tc>
      </w:tr>
    </w:tbl>
    <w:p>
      <w:pPr>
        <w:ind w:firstLine="420"/>
      </w:pPr>
      <w:r>
        <w:rPr>
          <w:rFonts w:hint="eastAsia"/>
        </w:rPr>
        <w:t>注：1.报价方填写时区分贵重零配件和非贵重零配件，如少报或多报后果自负。</w:t>
      </w:r>
    </w:p>
    <w:p>
      <w:pPr>
        <w:pStyle w:val="2"/>
      </w:pPr>
      <w:r>
        <w:rPr>
          <w:rFonts w:hint="eastAsia"/>
        </w:rPr>
        <w:t xml:space="preserve">    2.此表报价单价为实际供应单价。</w:t>
      </w:r>
    </w:p>
    <w:p>
      <w:pPr>
        <w:ind w:firstLine="560"/>
        <w:rPr>
          <w:rFonts w:ascii="宋体" w:hAnsi="宋体" w:cs="宋体"/>
          <w:sz w:val="28"/>
          <w:szCs w:val="28"/>
        </w:rPr>
      </w:pPr>
    </w:p>
    <w:p>
      <w:pPr>
        <w:ind w:firstLine="2318" w:firstLineChars="1104"/>
      </w:pPr>
      <w:r>
        <w:rPr>
          <w:rFonts w:hint="eastAsia"/>
        </w:rPr>
        <w:t>报价方全称：</w:t>
      </w:r>
      <w:r>
        <w:rPr>
          <w:rFonts w:hint="eastAsia"/>
          <w:u w:val="single"/>
        </w:rPr>
        <w:t xml:space="preserve">                         </w:t>
      </w:r>
      <w:r>
        <w:rPr>
          <w:rFonts w:hint="eastAsia"/>
        </w:rPr>
        <w:t>（盖章）</w:t>
      </w:r>
    </w:p>
    <w:p>
      <w:pPr>
        <w:ind w:firstLine="2318" w:firstLineChars="1104"/>
      </w:pPr>
      <w:r>
        <w:rPr>
          <w:rFonts w:hint="eastAsia"/>
        </w:rPr>
        <w:t>法定代表人（或授权代表）：</w:t>
      </w:r>
      <w:r>
        <w:rPr>
          <w:rFonts w:hint="eastAsia"/>
          <w:u w:val="single"/>
        </w:rPr>
        <w:t xml:space="preserve">           </w:t>
      </w:r>
      <w:r>
        <w:rPr>
          <w:rFonts w:hint="eastAsia"/>
        </w:rPr>
        <w:t>（签字或盖章）</w:t>
      </w:r>
    </w:p>
    <w:p>
      <w:pPr>
        <w:ind w:firstLine="2318" w:firstLineChars="11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pPr>
    </w:p>
    <w:p>
      <w:pPr>
        <w:pStyle w:val="6"/>
        <w:ind w:firstLine="562"/>
      </w:pPr>
      <w:r>
        <w:rPr>
          <w:rFonts w:hint="eastAsia"/>
        </w:rPr>
        <w:br w:type="page"/>
      </w:r>
      <w:bookmarkStart w:id="197" w:name="_Toc23142"/>
      <w:r>
        <w:rPr>
          <w:rFonts w:hint="eastAsia"/>
        </w:rPr>
        <w:t>（四）零配件全国统一报价目录表</w:t>
      </w:r>
      <w:bookmarkEnd w:id="197"/>
      <w:r>
        <w:rPr>
          <w:rFonts w:hint="eastAsia"/>
        </w:rPr>
        <w:t>（如有）</w:t>
      </w:r>
    </w:p>
    <w:p>
      <w:pPr>
        <w:pStyle w:val="64"/>
      </w:pPr>
      <w:r>
        <w:rPr>
          <w:rFonts w:hint="eastAsia"/>
        </w:rPr>
        <w:t>零配件全国统一报价目录表</w:t>
      </w:r>
    </w:p>
    <w:p>
      <w:pPr>
        <w:ind w:firstLine="0" w:firstLineChars="0"/>
      </w:pPr>
      <w:r>
        <w:rPr>
          <w:rFonts w:hint="eastAsia"/>
          <w:b/>
          <w:bCs/>
        </w:rPr>
        <w:t>项目名称：项目编号： 包号：</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542"/>
        <w:gridCol w:w="1717"/>
        <w:gridCol w:w="917"/>
        <w:gridCol w:w="921"/>
        <w:gridCol w:w="917"/>
        <w:gridCol w:w="128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序号</w:t>
            </w: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零配件名称</w:t>
            </w: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规格型号</w:t>
            </w: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国别及品牌</w:t>
            </w: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数量</w:t>
            </w: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单价</w:t>
            </w: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原产地</w:t>
            </w: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473"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64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876"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521" w:type="dxa"/>
            <w:tcBorders>
              <w:top w:val="single" w:color="auto" w:sz="4" w:space="0"/>
              <w:left w:val="single" w:color="auto" w:sz="4" w:space="0"/>
              <w:bottom w:val="single" w:color="auto" w:sz="4" w:space="0"/>
              <w:right w:val="single" w:color="auto" w:sz="4" w:space="0"/>
            </w:tcBorders>
            <w:vAlign w:val="center"/>
          </w:tcPr>
          <w:p>
            <w:pPr>
              <w:pStyle w:val="55"/>
              <w:jc w:val="center"/>
            </w:pPr>
          </w:p>
        </w:tc>
      </w:tr>
    </w:tbl>
    <w:p>
      <w:pPr>
        <w:ind w:firstLine="420"/>
      </w:pPr>
      <w:r>
        <w:rPr>
          <w:rFonts w:hint="eastAsia"/>
        </w:rPr>
        <w:t>我方承诺：</w:t>
      </w:r>
      <w:r>
        <w:rPr>
          <w:rFonts w:hint="eastAsia"/>
          <w:u w:val="single"/>
        </w:rPr>
        <w:t>采购人更换配件价格不超过统一报价的70%（即采购人更换配件价格不超过上表价格的70%）</w:t>
      </w:r>
      <w:r>
        <w:rPr>
          <w:rFonts w:hint="eastAsia"/>
        </w:rPr>
        <w:t>。</w:t>
      </w:r>
    </w:p>
    <w:p>
      <w:pPr>
        <w:ind w:firstLine="420"/>
      </w:pPr>
      <w:r>
        <w:rPr>
          <w:rFonts w:hint="eastAsia"/>
        </w:rPr>
        <w:t>注：此表只填写所报产品贵重零配件，如少报或多报后果自负。</w:t>
      </w:r>
    </w:p>
    <w:p>
      <w:pPr>
        <w:ind w:firstLine="420"/>
      </w:pPr>
    </w:p>
    <w:p>
      <w:pPr>
        <w:ind w:firstLine="2318" w:firstLineChars="1104"/>
      </w:pPr>
      <w:r>
        <w:rPr>
          <w:rFonts w:hint="eastAsia"/>
        </w:rPr>
        <w:t>报价人全称：</w:t>
      </w:r>
      <w:r>
        <w:rPr>
          <w:rFonts w:hint="eastAsia"/>
          <w:u w:val="single"/>
        </w:rPr>
        <w:t xml:space="preserve">                         </w:t>
      </w:r>
      <w:r>
        <w:rPr>
          <w:rFonts w:hint="eastAsia"/>
        </w:rPr>
        <w:t>（盖章）</w:t>
      </w:r>
    </w:p>
    <w:p>
      <w:pPr>
        <w:ind w:firstLine="2318" w:firstLineChars="1104"/>
      </w:pPr>
      <w:r>
        <w:rPr>
          <w:rFonts w:hint="eastAsia"/>
        </w:rPr>
        <w:t>法定代表人（或授权代表）：</w:t>
      </w:r>
      <w:r>
        <w:rPr>
          <w:rFonts w:hint="eastAsia"/>
          <w:u w:val="single"/>
        </w:rPr>
        <w:t xml:space="preserve">           </w:t>
      </w:r>
      <w:r>
        <w:rPr>
          <w:rFonts w:hint="eastAsia"/>
        </w:rPr>
        <w:t>（签字或盖章）</w:t>
      </w:r>
    </w:p>
    <w:p>
      <w:pPr>
        <w:ind w:firstLine="2318" w:firstLineChars="11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0" w:firstLineChars="0"/>
        <w:sectPr>
          <w:headerReference r:id="rId21" w:type="default"/>
          <w:pgSz w:w="11906" w:h="16838"/>
          <w:pgMar w:top="1134" w:right="1425" w:bottom="1134" w:left="1021" w:header="851" w:footer="1134" w:gutter="0"/>
          <w:pgNumType w:fmt="numberInDash"/>
          <w:cols w:space="720" w:num="1"/>
          <w:docGrid w:linePitch="326" w:charSpace="0"/>
        </w:sectPr>
      </w:pPr>
    </w:p>
    <w:p>
      <w:pPr>
        <w:ind w:firstLine="0" w:firstLineChars="0"/>
      </w:pPr>
    </w:p>
    <w:p>
      <w:pPr>
        <w:pStyle w:val="6"/>
        <w:ind w:firstLine="562"/>
      </w:pPr>
      <w:bookmarkStart w:id="198" w:name="_Toc20156"/>
      <w:r>
        <w:rPr>
          <w:rFonts w:hint="eastAsia"/>
        </w:rPr>
        <w:t>（五）其他与价格有关的资料、文件</w:t>
      </w:r>
      <w:bookmarkEnd w:id="198"/>
      <w:r>
        <w:rPr>
          <w:rFonts w:hint="eastAsia"/>
        </w:rPr>
        <w:t>（如有）</w:t>
      </w:r>
    </w:p>
    <w:p>
      <w:pPr>
        <w:ind w:firstLine="422"/>
      </w:pPr>
      <w:r>
        <w:rPr>
          <w:rFonts w:hint="eastAsia"/>
          <w:b/>
          <w:bCs/>
        </w:rPr>
        <w:t>注：</w:t>
      </w:r>
      <w:r>
        <w:rPr>
          <w:rFonts w:hint="eastAsia"/>
        </w:rPr>
        <w:t>报价方认为需提交的其他与价格有关的资料、文件并加盖报价方公章，在此提供即可。</w:t>
      </w:r>
    </w:p>
    <w:p>
      <w:pPr>
        <w:pStyle w:val="2"/>
      </w:pPr>
    </w:p>
    <w:p>
      <w:pPr>
        <w:widowControl/>
        <w:spacing w:line="240" w:lineRule="auto"/>
        <w:ind w:firstLine="0" w:firstLineChars="0"/>
        <w:jc w:val="left"/>
        <w:rPr>
          <w:sz w:val="28"/>
          <w:szCs w:val="28"/>
          <w:lang w:val="zh-CN"/>
        </w:rPr>
      </w:pPr>
      <w:r>
        <w:rPr>
          <w:sz w:val="28"/>
          <w:szCs w:val="28"/>
          <w:lang w:val="zh-CN"/>
        </w:rPr>
        <w:br w:type="page"/>
      </w:r>
    </w:p>
    <w:p>
      <w:pPr>
        <w:pStyle w:val="5"/>
        <w:ind w:firstLine="0" w:firstLineChars="0"/>
        <w:jc w:val="center"/>
      </w:pPr>
      <w:bookmarkStart w:id="199" w:name="_Toc19972"/>
      <w:bookmarkStart w:id="200" w:name="_Toc27248"/>
      <w:bookmarkStart w:id="201" w:name="_Toc4536"/>
      <w:r>
        <w:rPr>
          <w:rFonts w:hint="eastAsia"/>
        </w:rPr>
        <w:t>第二节 报价书</w:t>
      </w:r>
      <w:bookmarkEnd w:id="199"/>
      <w:bookmarkEnd w:id="200"/>
      <w:bookmarkEnd w:id="201"/>
    </w:p>
    <w:p>
      <w:pPr>
        <w:ind w:firstLine="420"/>
      </w:pPr>
      <w:r>
        <w:rPr>
          <w:rFonts w:hint="eastAsia"/>
        </w:rPr>
        <w:br w:type="page"/>
      </w:r>
    </w:p>
    <w:p>
      <w:pPr>
        <w:pStyle w:val="13"/>
        <w:ind w:firstLine="420"/>
      </w:pPr>
    </w:p>
    <w:p>
      <w:pPr>
        <w:ind w:firstLine="420"/>
      </w:pPr>
    </w:p>
    <w:p>
      <w:pPr>
        <w:tabs>
          <w:tab w:val="left" w:pos="3395"/>
          <w:tab w:val="left" w:pos="5940"/>
        </w:tabs>
        <w:autoSpaceDE w:val="0"/>
        <w:autoSpaceDN w:val="0"/>
        <w:adjustRightInd w:val="0"/>
        <w:snapToGrid w:val="0"/>
        <w:spacing w:line="360" w:lineRule="auto"/>
        <w:ind w:firstLine="0" w:firstLineChars="0"/>
        <w:jc w:val="left"/>
        <w:rPr>
          <w:rFonts w:ascii="宋体" w:hAnsi="宋体" w:cs="宋体"/>
          <w:b/>
          <w:kern w:val="0"/>
          <w:sz w:val="32"/>
          <w:szCs w:val="32"/>
        </w:rPr>
      </w:pPr>
      <w:r>
        <w:rPr>
          <w:rFonts w:hint="eastAsia" w:ascii="宋体" w:hAnsi="宋体" w:cs="宋体"/>
          <w:b/>
          <w:w w:val="99"/>
          <w:kern w:val="0"/>
          <w:sz w:val="32"/>
          <w:szCs w:val="32"/>
        </w:rPr>
        <w:t>项目名称</w:t>
      </w:r>
      <w:r>
        <w:rPr>
          <w:rFonts w:hint="eastAsia" w:ascii="宋体" w:hAnsi="宋体" w:cs="宋体"/>
          <w:b/>
          <w:spacing w:val="1"/>
          <w:w w:val="99"/>
          <w:kern w:val="0"/>
          <w:sz w:val="32"/>
          <w:szCs w:val="32"/>
        </w:rPr>
        <w:t>：</w:t>
      </w:r>
      <w:r>
        <w:rPr>
          <w:rFonts w:hint="eastAsia" w:ascii="宋体" w:hAnsi="宋体" w:cs="宋体"/>
          <w:b/>
          <w:kern w:val="0"/>
          <w:sz w:val="32"/>
          <w:szCs w:val="32"/>
          <w:u w:val="single"/>
        </w:rPr>
        <w:tab/>
      </w:r>
    </w:p>
    <w:p>
      <w:pPr>
        <w:tabs>
          <w:tab w:val="left" w:pos="3600"/>
          <w:tab w:val="left" w:pos="4480"/>
          <w:tab w:val="left" w:pos="5360"/>
        </w:tabs>
        <w:autoSpaceDE w:val="0"/>
        <w:autoSpaceDN w:val="0"/>
        <w:adjustRightInd w:val="0"/>
        <w:snapToGrid w:val="0"/>
        <w:spacing w:line="360" w:lineRule="auto"/>
        <w:ind w:firstLine="0" w:firstLineChars="0"/>
        <w:jc w:val="left"/>
        <w:rPr>
          <w:rFonts w:ascii="宋体" w:hAnsi="宋体" w:cs="宋体"/>
          <w:b/>
          <w:kern w:val="0"/>
          <w:sz w:val="32"/>
          <w:szCs w:val="32"/>
          <w:u w:val="single"/>
        </w:rPr>
      </w:pPr>
      <w:r>
        <w:rPr>
          <w:rFonts w:hint="eastAsia" w:ascii="宋体" w:hAnsi="宋体" w:cs="宋体"/>
          <w:b/>
          <w:w w:val="99"/>
          <w:kern w:val="0"/>
          <w:sz w:val="32"/>
          <w:szCs w:val="32"/>
        </w:rPr>
        <w:t>项目编号：</w:t>
      </w:r>
      <w:r>
        <w:rPr>
          <w:rFonts w:hint="eastAsia" w:ascii="宋体" w:hAnsi="宋体" w:cs="宋体"/>
          <w:b/>
          <w:kern w:val="0"/>
          <w:sz w:val="32"/>
          <w:szCs w:val="32"/>
          <w:u w:val="single"/>
        </w:rPr>
        <w:tab/>
      </w:r>
    </w:p>
    <w:p>
      <w:pPr>
        <w:pStyle w:val="2"/>
        <w:ind w:firstLine="0" w:firstLineChars="0"/>
      </w:pPr>
      <w:r>
        <w:rPr>
          <w:rFonts w:hint="eastAsia" w:ascii="宋体" w:hAnsi="宋体" w:cs="宋体"/>
          <w:b/>
          <w:kern w:val="0"/>
          <w:sz w:val="32"/>
          <w:szCs w:val="32"/>
        </w:rPr>
        <w:t>包号</w:t>
      </w:r>
      <w:r>
        <w:rPr>
          <w:rFonts w:hint="eastAsia" w:ascii="宋体" w:hAnsi="宋体" w:cs="宋体"/>
          <w:b/>
          <w:w w:val="99"/>
          <w:kern w:val="0"/>
          <w:sz w:val="32"/>
          <w:szCs w:val="32"/>
        </w:rPr>
        <w:t>（若项目只有1个标包，则此处填写为：01）</w:t>
      </w:r>
      <w:r>
        <w:rPr>
          <w:rFonts w:hint="eastAsia" w:ascii="宋体" w:hAnsi="宋体" w:cs="宋体"/>
          <w:b/>
          <w:kern w:val="0"/>
          <w:sz w:val="32"/>
          <w:szCs w:val="32"/>
        </w:rPr>
        <w:t>：</w:t>
      </w:r>
    </w:p>
    <w:p>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eastAsiaTheme="minorEastAsia" w:cstheme="minorEastAsia"/>
          <w:kern w:val="0"/>
          <w:sz w:val="48"/>
          <w:szCs w:val="48"/>
        </w:rPr>
      </w:pPr>
    </w:p>
    <w:p>
      <w:pPr>
        <w:pStyle w:val="2"/>
      </w:pPr>
    </w:p>
    <w:p>
      <w:pPr>
        <w:tabs>
          <w:tab w:val="left" w:pos="3600"/>
          <w:tab w:val="left" w:pos="4480"/>
          <w:tab w:val="left" w:pos="5360"/>
        </w:tabs>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96"/>
          <w:szCs w:val="96"/>
        </w:rPr>
      </w:pPr>
      <w:r>
        <w:rPr>
          <w:rFonts w:hint="eastAsia" w:asciiTheme="minorEastAsia" w:hAnsiTheme="minorEastAsia" w:eastAsiaTheme="minorEastAsia" w:cstheme="minorEastAsia"/>
          <w:b/>
          <w:kern w:val="0"/>
          <w:sz w:val="96"/>
          <w:szCs w:val="96"/>
        </w:rPr>
        <w:t>报价文件</w:t>
      </w:r>
    </w:p>
    <w:p>
      <w:pPr>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84"/>
          <w:szCs w:val="84"/>
        </w:rPr>
      </w:pPr>
      <w:r>
        <w:rPr>
          <w:rFonts w:hint="eastAsia" w:asciiTheme="minorEastAsia" w:hAnsiTheme="minorEastAsia" w:eastAsiaTheme="minorEastAsia" w:cstheme="minorEastAsia"/>
          <w:b/>
          <w:kern w:val="0"/>
          <w:sz w:val="84"/>
          <w:szCs w:val="84"/>
        </w:rPr>
        <w:t>（报价书）</w:t>
      </w:r>
    </w:p>
    <w:p>
      <w:pPr>
        <w:pStyle w:val="2"/>
        <w:ind w:firstLine="0" w:firstLineChars="0"/>
        <w:jc w:val="center"/>
        <w:rPr>
          <w:rFonts w:ascii="宋体" w:hAnsi="宋体" w:cs="宋体"/>
          <w:b/>
          <w:kern w:val="0"/>
          <w:sz w:val="52"/>
          <w:szCs w:val="52"/>
        </w:rPr>
      </w:pPr>
      <w:r>
        <w:rPr>
          <w:rFonts w:hint="eastAsia" w:ascii="宋体" w:hAnsi="宋体" w:cs="宋体"/>
          <w:b/>
          <w:kern w:val="0"/>
          <w:sz w:val="52"/>
          <w:szCs w:val="52"/>
        </w:rPr>
        <w:t>【】本</w:t>
      </w:r>
    </w:p>
    <w:p>
      <w:pPr>
        <w:pStyle w:val="2"/>
        <w:ind w:firstLine="0" w:firstLineChars="0"/>
        <w:jc w:val="center"/>
        <w:rPr>
          <w:sz w:val="4"/>
          <w:szCs w:val="8"/>
        </w:rPr>
      </w:pPr>
      <w:r>
        <w:rPr>
          <w:rFonts w:hint="eastAsia" w:ascii="宋体" w:hAnsi="宋体" w:cs="宋体"/>
          <w:b/>
          <w:kern w:val="0"/>
          <w:sz w:val="22"/>
        </w:rPr>
        <w:t>（“【】”中填写：“正”本或“副”本）</w:t>
      </w:r>
    </w:p>
    <w:p>
      <w:pPr>
        <w:pStyle w:val="13"/>
        <w:ind w:firstLine="422"/>
        <w:rPr>
          <w:rFonts w:asciiTheme="minorEastAsia" w:hAnsiTheme="minorEastAsia" w:eastAsiaTheme="minorEastAsia" w:cstheme="minorEastAsia"/>
          <w:b/>
          <w:szCs w:val="21"/>
        </w:rPr>
      </w:pPr>
    </w:p>
    <w:p>
      <w:pPr>
        <w:ind w:firstLine="420"/>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pStyle w:val="2"/>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报价方</w:t>
      </w:r>
      <w:r>
        <w:rPr>
          <w:rFonts w:hint="eastAsia" w:asciiTheme="minorEastAsia" w:hAnsiTheme="minorEastAsia" w:eastAsiaTheme="minorEastAsia" w:cstheme="minorEastAsia"/>
          <w:b/>
          <w:spacing w:val="1"/>
          <w:w w:val="99"/>
          <w:kern w:val="0"/>
          <w:sz w:val="32"/>
          <w:szCs w:val="32"/>
        </w:rPr>
        <w:t>：</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（盖单位章）</w:t>
      </w: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法定代表人（或授权代表）：</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（签字或盖章）</w:t>
      </w:r>
    </w:p>
    <w:p>
      <w:pPr>
        <w:pStyle w:val="13"/>
        <w:ind w:firstLine="420"/>
      </w:pPr>
    </w:p>
    <w:p>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年</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月</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日</w:t>
      </w:r>
    </w:p>
    <w:p>
      <w:pPr>
        <w:ind w:firstLine="420"/>
        <w:jc w:val="center"/>
      </w:pPr>
      <w:r>
        <w:rPr>
          <w:rFonts w:hint="eastAsia"/>
        </w:rPr>
        <w:br w:type="page"/>
      </w:r>
      <w:r>
        <w:rPr>
          <w:rFonts w:hint="eastAsia"/>
        </w:rPr>
        <w:t>目  录</w:t>
      </w:r>
    </w:p>
    <w:p>
      <w:pPr>
        <w:ind w:firstLine="420"/>
      </w:pPr>
      <w:r>
        <w:rPr>
          <w:rFonts w:hint="eastAsia"/>
        </w:rPr>
        <w:t>（由报价方自行编制）</w:t>
      </w:r>
    </w:p>
    <w:p>
      <w:pPr>
        <w:ind w:firstLine="420"/>
      </w:pPr>
      <w:r>
        <w:rPr>
          <w:rFonts w:hint="eastAsia"/>
        </w:rPr>
        <w:br w:type="page"/>
      </w:r>
    </w:p>
    <w:p>
      <w:pPr>
        <w:pStyle w:val="64"/>
      </w:pPr>
      <w:bookmarkStart w:id="202" w:name="_Toc22885"/>
      <w:r>
        <w:rPr>
          <w:rFonts w:hint="eastAsia"/>
        </w:rPr>
        <w:t>商务评审表（索引）</w:t>
      </w:r>
    </w:p>
    <w:tbl>
      <w:tblPr>
        <w:tblStyle w:val="29"/>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925"/>
        <w:gridCol w:w="258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4"/>
              </w:rPr>
            </w:pPr>
            <w:r>
              <w:rPr>
                <w:rFonts w:hint="eastAsia" w:ascii="宋体" w:hAnsi="宋体" w:cs="宋体"/>
                <w:b/>
                <w:bCs/>
                <w:szCs w:val="24"/>
              </w:rPr>
              <w:t>序号</w:t>
            </w:r>
          </w:p>
        </w:tc>
        <w:tc>
          <w:tcPr>
            <w:tcW w:w="3925" w:type="dxa"/>
            <w:vAlign w:val="center"/>
          </w:tcPr>
          <w:p>
            <w:pPr>
              <w:ind w:firstLine="0" w:firstLineChars="0"/>
              <w:jc w:val="center"/>
              <w:rPr>
                <w:rFonts w:ascii="宋体" w:hAnsi="宋体" w:cs="宋体"/>
                <w:b/>
                <w:bCs/>
                <w:szCs w:val="24"/>
              </w:rPr>
            </w:pPr>
            <w:r>
              <w:rPr>
                <w:rFonts w:hint="eastAsia" w:ascii="宋体" w:hAnsi="宋体" w:cs="宋体"/>
                <w:b/>
                <w:bCs/>
                <w:szCs w:val="24"/>
              </w:rPr>
              <w:t>指标值/评分项/对应条款名称</w:t>
            </w:r>
          </w:p>
        </w:tc>
        <w:tc>
          <w:tcPr>
            <w:tcW w:w="2587" w:type="dxa"/>
            <w:vAlign w:val="center"/>
          </w:tcPr>
          <w:p>
            <w:pPr>
              <w:ind w:firstLine="0" w:firstLineChars="0"/>
              <w:jc w:val="center"/>
              <w:rPr>
                <w:rFonts w:ascii="宋体" w:hAnsi="宋体" w:cs="宋体"/>
                <w:b/>
                <w:bCs/>
                <w:szCs w:val="24"/>
              </w:rPr>
            </w:pPr>
            <w:r>
              <w:rPr>
                <w:rFonts w:hint="eastAsia" w:ascii="宋体" w:hAnsi="宋体" w:cs="宋体"/>
                <w:b/>
                <w:bCs/>
                <w:szCs w:val="24"/>
              </w:rPr>
              <w:t>所在文件位置页码及范围</w:t>
            </w:r>
          </w:p>
        </w:tc>
        <w:tc>
          <w:tcPr>
            <w:tcW w:w="1608" w:type="dxa"/>
            <w:vAlign w:val="center"/>
          </w:tcPr>
          <w:p>
            <w:pPr>
              <w:ind w:firstLine="0" w:firstLineChars="0"/>
              <w:jc w:val="center"/>
              <w:rPr>
                <w:rFonts w:ascii="宋体" w:hAnsi="宋体" w:cs="宋体"/>
                <w:b/>
                <w:bCs/>
                <w:szCs w:val="24"/>
              </w:rPr>
            </w:pPr>
            <w:r>
              <w:rPr>
                <w:rFonts w:hint="eastAsia" w:ascii="宋体" w:hAnsi="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b/>
                <w:bCs/>
                <w:szCs w:val="21"/>
              </w:rPr>
            </w:pPr>
          </w:p>
        </w:tc>
        <w:tc>
          <w:tcPr>
            <w:tcW w:w="1608"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pStyle w:val="70"/>
              <w:spacing w:line="440" w:lineRule="exact"/>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Calibri" w:hAnsi="Calibri" w:cs="Times New Roman"/>
                <w:b/>
                <w:bCs/>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b/>
                <w:bCs/>
                <w:szCs w:val="21"/>
              </w:rPr>
            </w:pPr>
          </w:p>
        </w:tc>
        <w:tc>
          <w:tcPr>
            <w:tcW w:w="1608"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bl>
    <w:p>
      <w:pPr>
        <w:ind w:firstLine="422"/>
        <w:rPr>
          <w:rFonts w:ascii="宋体" w:hAnsi="宋体" w:cs="宋体"/>
        </w:rPr>
      </w:pPr>
      <w:r>
        <w:rPr>
          <w:rFonts w:hint="eastAsia" w:ascii="宋体" w:hAnsi="宋体" w:cs="宋体"/>
          <w:b/>
          <w:bCs/>
        </w:rPr>
        <w:t>注：</w:t>
      </w:r>
      <w:r>
        <w:rPr>
          <w:rFonts w:hint="eastAsia" w:ascii="宋体" w:hAnsi="宋体" w:cs="宋体"/>
        </w:rPr>
        <w:t>“商务评审表（索引）”由报价方根据实际情况自行填写。本表格式仅供参考。</w:t>
      </w:r>
    </w:p>
    <w:p>
      <w:pPr>
        <w:ind w:firstLine="420"/>
      </w:pPr>
      <w:r>
        <w:rPr>
          <w:rFonts w:hint="eastAsia"/>
        </w:rPr>
        <w:t>报价方应按照上表及“表2：商务评审标准表”要求，在“指标值/评分项/对应条款名称”栏目中填写相应内容，并在“所在文件位置页码及范围”填写该条款对应内容所在的页码及范围；以便评审时评委依据“商务评审表（索引）”，对报价方提供的内容进行审核确认。</w:t>
      </w:r>
    </w:p>
    <w:p>
      <w:pPr>
        <w:pStyle w:val="68"/>
      </w:pPr>
      <w:r>
        <w:rPr>
          <w:rFonts w:hint="eastAsia"/>
        </w:rPr>
        <w:br w:type="page"/>
      </w:r>
      <w:r>
        <w:rPr>
          <w:rFonts w:hint="eastAsia"/>
        </w:rPr>
        <w:t>技术评审表（索引）</w:t>
      </w:r>
    </w:p>
    <w:tbl>
      <w:tblPr>
        <w:tblStyle w:val="29"/>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581"/>
        <w:gridCol w:w="2128"/>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序号</w:t>
            </w:r>
          </w:p>
        </w:tc>
        <w:tc>
          <w:tcPr>
            <w:tcW w:w="4581"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指标值/评分项/对应条款名称</w:t>
            </w:r>
          </w:p>
        </w:tc>
        <w:tc>
          <w:tcPr>
            <w:tcW w:w="2128"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所在文件位置页码及范围</w:t>
            </w:r>
          </w:p>
        </w:tc>
        <w:tc>
          <w:tcPr>
            <w:tcW w:w="1630"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70"/>
              <w:jc w:val="center"/>
              <w:rPr>
                <w:rFonts w:ascii="宋体" w:hAnsi="宋体" w:cs="宋体"/>
                <w:b/>
                <w:bCs/>
                <w:szCs w:val="21"/>
              </w:rPr>
            </w:pPr>
          </w:p>
        </w:tc>
        <w:tc>
          <w:tcPr>
            <w:tcW w:w="4581" w:type="dxa"/>
            <w:vAlign w:val="center"/>
          </w:tcPr>
          <w:p>
            <w:pPr>
              <w:pStyle w:val="70"/>
              <w:jc w:val="center"/>
              <w:rPr>
                <w:rFonts w:ascii="宋体" w:hAnsi="宋体" w:cs="宋体"/>
                <w:b/>
                <w:bCs/>
                <w:szCs w:val="21"/>
              </w:rPr>
            </w:pPr>
          </w:p>
        </w:tc>
        <w:tc>
          <w:tcPr>
            <w:tcW w:w="2128" w:type="dxa"/>
            <w:vAlign w:val="center"/>
          </w:tcPr>
          <w:p>
            <w:pPr>
              <w:ind w:firstLine="0" w:firstLineChars="0"/>
              <w:jc w:val="center"/>
              <w:rPr>
                <w:rFonts w:ascii="宋体" w:hAnsi="宋体" w:cs="宋体"/>
                <w:b/>
                <w:bCs/>
                <w:szCs w:val="21"/>
              </w:rPr>
            </w:pPr>
          </w:p>
        </w:tc>
        <w:tc>
          <w:tcPr>
            <w:tcW w:w="1630"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70"/>
              <w:jc w:val="center"/>
              <w:rPr>
                <w:rFonts w:ascii="宋体" w:hAnsi="宋体" w:cs="宋体"/>
                <w:b/>
                <w:bCs/>
                <w:szCs w:val="21"/>
              </w:rPr>
            </w:pPr>
          </w:p>
        </w:tc>
        <w:tc>
          <w:tcPr>
            <w:tcW w:w="4581" w:type="dxa"/>
            <w:vAlign w:val="center"/>
          </w:tcPr>
          <w:p>
            <w:pPr>
              <w:pStyle w:val="70"/>
              <w:jc w:val="center"/>
              <w:rPr>
                <w:rFonts w:ascii="宋体" w:hAnsi="宋体" w:cs="宋体"/>
                <w:b/>
                <w:bCs/>
                <w:szCs w:val="21"/>
              </w:rPr>
            </w:pPr>
          </w:p>
        </w:tc>
        <w:tc>
          <w:tcPr>
            <w:tcW w:w="2128" w:type="dxa"/>
            <w:vAlign w:val="center"/>
          </w:tcPr>
          <w:p>
            <w:pPr>
              <w:ind w:firstLine="0" w:firstLineChars="0"/>
              <w:jc w:val="center"/>
              <w:rPr>
                <w:rFonts w:ascii="宋体" w:hAnsi="宋体" w:cs="宋体"/>
                <w:b/>
                <w:bCs/>
                <w:szCs w:val="21"/>
              </w:rPr>
            </w:pPr>
          </w:p>
        </w:tc>
        <w:tc>
          <w:tcPr>
            <w:tcW w:w="1630"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70"/>
              <w:jc w:val="center"/>
              <w:rPr>
                <w:rFonts w:ascii="宋体" w:hAnsi="宋体" w:cs="宋体"/>
                <w:b/>
                <w:bCs/>
                <w:szCs w:val="21"/>
              </w:rPr>
            </w:pPr>
          </w:p>
        </w:tc>
        <w:tc>
          <w:tcPr>
            <w:tcW w:w="4581" w:type="dxa"/>
            <w:vAlign w:val="center"/>
          </w:tcPr>
          <w:p>
            <w:pPr>
              <w:pStyle w:val="70"/>
              <w:jc w:val="center"/>
              <w:rPr>
                <w:rFonts w:ascii="宋体" w:hAnsi="宋体" w:cs="宋体"/>
                <w:b/>
                <w:bCs/>
                <w:szCs w:val="21"/>
              </w:rPr>
            </w:pPr>
          </w:p>
        </w:tc>
        <w:tc>
          <w:tcPr>
            <w:tcW w:w="2128" w:type="dxa"/>
            <w:vAlign w:val="center"/>
          </w:tcPr>
          <w:p>
            <w:pPr>
              <w:ind w:firstLine="0" w:firstLineChars="0"/>
              <w:jc w:val="center"/>
              <w:rPr>
                <w:rFonts w:ascii="宋体" w:hAnsi="宋体" w:cs="宋体"/>
                <w:b/>
                <w:bCs/>
                <w:szCs w:val="21"/>
              </w:rPr>
            </w:pPr>
          </w:p>
        </w:tc>
        <w:tc>
          <w:tcPr>
            <w:tcW w:w="1630" w:type="dxa"/>
            <w:vAlign w:val="center"/>
          </w:tcPr>
          <w:p>
            <w:pPr>
              <w:ind w:firstLine="0" w:firstLineChars="0"/>
              <w:jc w:val="center"/>
              <w:rPr>
                <w:rFonts w:ascii="宋体" w:hAnsi="宋体" w:cs="宋体"/>
                <w:b/>
                <w:bCs/>
                <w:szCs w:val="21"/>
              </w:rPr>
            </w:pPr>
          </w:p>
        </w:tc>
      </w:tr>
    </w:tbl>
    <w:p>
      <w:pPr>
        <w:ind w:firstLine="422"/>
        <w:rPr>
          <w:rFonts w:ascii="宋体" w:hAnsi="宋体" w:cs="宋体"/>
        </w:rPr>
      </w:pPr>
      <w:r>
        <w:rPr>
          <w:rFonts w:hint="eastAsia" w:ascii="宋体" w:hAnsi="宋体" w:cs="宋体"/>
          <w:b/>
          <w:bCs/>
        </w:rPr>
        <w:t>注：</w:t>
      </w:r>
      <w:r>
        <w:rPr>
          <w:rFonts w:hint="eastAsia" w:ascii="宋体" w:hAnsi="宋体" w:cs="宋体"/>
        </w:rPr>
        <w:t>“技术评审表（索引）”由报价方根据实际情况自行填写。本表格式仅供参考。</w:t>
      </w:r>
    </w:p>
    <w:p>
      <w:pPr>
        <w:ind w:firstLine="420"/>
      </w:pPr>
      <w:r>
        <w:rPr>
          <w:rFonts w:hint="eastAsia"/>
        </w:rPr>
        <w:t>报价方应按照上表及“表3：技术评审标准表”要求，在“指标值/评分项/对应条款名称”栏目中填写相应内容，并在“所在文件位置页码及范围”填写该条款对应内容所在的页码及范围；以便评审时评委依据“技术评审表（索引）”，对报价方提供的内容进行审核确认。</w:t>
      </w:r>
    </w:p>
    <w:p>
      <w:pPr>
        <w:ind w:firstLine="420"/>
      </w:pPr>
    </w:p>
    <w:p>
      <w:pPr>
        <w:ind w:firstLine="420"/>
      </w:pPr>
      <w:r>
        <w:rPr>
          <w:rFonts w:hint="eastAsia"/>
        </w:rPr>
        <w:br w:type="page"/>
      </w:r>
    </w:p>
    <w:p>
      <w:pPr>
        <w:pStyle w:val="6"/>
        <w:ind w:firstLine="562"/>
      </w:pPr>
      <w:r>
        <w:rPr>
          <w:rFonts w:hint="eastAsia"/>
        </w:rPr>
        <w:t>（一）报价函</w:t>
      </w:r>
      <w:bookmarkEnd w:id="202"/>
    </w:p>
    <w:p>
      <w:pPr>
        <w:pStyle w:val="56"/>
      </w:pPr>
      <w:r>
        <w:rPr>
          <w:rFonts w:hint="eastAsia"/>
        </w:rPr>
        <w:t>报价函</w:t>
      </w:r>
    </w:p>
    <w:p>
      <w:pPr>
        <w:ind w:firstLine="0" w:firstLineChars="0"/>
      </w:pPr>
      <w:r>
        <w:rPr>
          <w:rFonts w:hint="eastAsia"/>
          <w:u w:val="single"/>
        </w:rPr>
        <w:t xml:space="preserve">               </w:t>
      </w:r>
      <w:r>
        <w:rPr>
          <w:rFonts w:hint="eastAsia"/>
        </w:rPr>
        <w:t>（采购人名称）：</w:t>
      </w:r>
    </w:p>
    <w:p>
      <w:pPr>
        <w:ind w:firstLine="420"/>
      </w:pPr>
      <w:r>
        <w:rPr>
          <w:rFonts w:hint="eastAsia"/>
        </w:rPr>
        <w:t>我方参加贵部组织的</w:t>
      </w:r>
      <w:r>
        <w:rPr>
          <w:rFonts w:hint="eastAsia"/>
          <w:u w:val="single"/>
        </w:rPr>
        <w:t xml:space="preserve">                   </w:t>
      </w:r>
      <w:r>
        <w:rPr>
          <w:rFonts w:hint="eastAsia"/>
        </w:rPr>
        <w:t>（项目编号、项目名称）谈判采购活动，并对</w:t>
      </w:r>
      <w:r>
        <w:rPr>
          <w:rFonts w:hint="eastAsia"/>
          <w:u w:val="single"/>
        </w:rPr>
        <w:t xml:space="preserve">       </w:t>
      </w:r>
      <w:r>
        <w:rPr>
          <w:rFonts w:hint="eastAsia"/>
        </w:rPr>
        <w:t>（包号或货物名称）进行报价。</w:t>
      </w:r>
    </w:p>
    <w:p>
      <w:pPr>
        <w:ind w:firstLine="420"/>
      </w:pPr>
      <w:r>
        <w:rPr>
          <w:rFonts w:hint="eastAsia"/>
        </w:rPr>
        <w:t>一、按照谈判文件规定递交报价文件正本</w:t>
      </w:r>
      <w:r>
        <w:rPr>
          <w:rFonts w:hint="eastAsia"/>
          <w:u w:val="single"/>
        </w:rPr>
        <w:t xml:space="preserve">    </w:t>
      </w:r>
      <w:r>
        <w:rPr>
          <w:rFonts w:hint="eastAsia"/>
        </w:rPr>
        <w:t>份和副本</w:t>
      </w:r>
      <w:r>
        <w:rPr>
          <w:rFonts w:hint="eastAsia"/>
          <w:u w:val="single"/>
        </w:rPr>
        <w:t xml:space="preserve">    </w:t>
      </w:r>
      <w:r>
        <w:rPr>
          <w:rFonts w:hint="eastAsia"/>
        </w:rPr>
        <w:t>份，电子版报价文件</w:t>
      </w:r>
      <w:r>
        <w:rPr>
          <w:rFonts w:hint="eastAsia"/>
          <w:u w:val="single"/>
        </w:rPr>
        <w:t xml:space="preserve">    </w:t>
      </w:r>
      <w:r>
        <w:rPr>
          <w:rFonts w:hint="eastAsia"/>
        </w:rPr>
        <w:t>份。其中，《价格文件》</w:t>
      </w:r>
      <w:r>
        <w:rPr>
          <w:rFonts w:hint="eastAsia"/>
          <w:u w:val="single"/>
        </w:rPr>
        <w:t xml:space="preserve">    </w:t>
      </w:r>
      <w:r>
        <w:rPr>
          <w:rFonts w:hint="eastAsia"/>
        </w:rPr>
        <w:t>份单独密封提交。</w:t>
      </w:r>
    </w:p>
    <w:p>
      <w:pPr>
        <w:ind w:firstLine="420"/>
      </w:pPr>
      <w:r>
        <w:rPr>
          <w:rFonts w:hint="eastAsia"/>
        </w:rPr>
        <w:t>二、我方已完全理解谈判文件的全部内容，自愿接受并执行谈判文件的全部条款。</w:t>
      </w:r>
    </w:p>
    <w:p>
      <w:pPr>
        <w:ind w:firstLine="420"/>
      </w:pPr>
      <w:r>
        <w:rPr>
          <w:rFonts w:hint="eastAsia"/>
        </w:rPr>
        <w:t>三、本报价文件有效期自谈判之日起</w:t>
      </w:r>
      <w:r>
        <w:rPr>
          <w:rFonts w:hint="eastAsia"/>
          <w:u w:val="single"/>
        </w:rPr>
        <w:t xml:space="preserve">  180  </w:t>
      </w:r>
      <w:r>
        <w:rPr>
          <w:rFonts w:hint="eastAsia"/>
        </w:rPr>
        <w:t>日内有效。</w:t>
      </w:r>
    </w:p>
    <w:p>
      <w:pPr>
        <w:ind w:firstLine="420"/>
      </w:pPr>
      <w:r>
        <w:rPr>
          <w:rFonts w:hint="eastAsia"/>
        </w:rPr>
        <w:t>四、我方在参与报价前已仔细研究了谈判文件和所有相关资料，同意谈判文件的相关条款。</w:t>
      </w:r>
    </w:p>
    <w:p>
      <w:pPr>
        <w:ind w:firstLine="420"/>
      </w:pPr>
      <w:r>
        <w:rPr>
          <w:rFonts w:hint="eastAsia"/>
        </w:rPr>
        <w:t>五、我方声明报价文件及所提供的一切资料均真实有效。由于我方提供资料不实而造成的责任和后果由我方承担。我方同意按照贵部要求，提供与谈判有关数据或信息。</w:t>
      </w:r>
    </w:p>
    <w:p>
      <w:pPr>
        <w:ind w:firstLine="420"/>
      </w:pPr>
      <w:r>
        <w:rPr>
          <w:rFonts w:hint="eastAsia"/>
        </w:rPr>
        <w:t>六、我方承诺自愿遵守、执行军队采购管理法规制度及政策规定。</w:t>
      </w:r>
    </w:p>
    <w:p>
      <w:pPr>
        <w:ind w:firstLine="420"/>
      </w:pPr>
      <w:r>
        <w:rPr>
          <w:rFonts w:hint="eastAsia"/>
        </w:rPr>
        <w:t>七、联系方式</w:t>
      </w:r>
    </w:p>
    <w:p>
      <w:pPr>
        <w:ind w:firstLine="420"/>
        <w:rPr>
          <w:u w:val="single"/>
        </w:rPr>
      </w:pPr>
      <w:r>
        <w:rPr>
          <w:rFonts w:hint="eastAsia"/>
        </w:rPr>
        <w:t>联 系 人：</w:t>
      </w:r>
    </w:p>
    <w:p>
      <w:pPr>
        <w:ind w:firstLine="420"/>
        <w:rPr>
          <w:u w:val="single"/>
        </w:rPr>
      </w:pPr>
      <w:r>
        <w:rPr>
          <w:rFonts w:hint="eastAsia"/>
        </w:rPr>
        <w:t>电    话：</w:t>
      </w:r>
    </w:p>
    <w:p>
      <w:pPr>
        <w:ind w:firstLine="420"/>
        <w:rPr>
          <w:u w:val="single"/>
        </w:rPr>
      </w:pPr>
      <w:r>
        <w:rPr>
          <w:rFonts w:hint="eastAsia"/>
        </w:rPr>
        <w:t>传    真：</w:t>
      </w:r>
    </w:p>
    <w:p>
      <w:pPr>
        <w:ind w:firstLine="420"/>
      </w:pPr>
      <w:r>
        <w:rPr>
          <w:rFonts w:hint="eastAsia"/>
        </w:rPr>
        <w:t>地    址：</w:t>
      </w:r>
    </w:p>
    <w:p>
      <w:pPr>
        <w:ind w:firstLine="420"/>
        <w:rPr>
          <w:u w:val="single"/>
        </w:rPr>
      </w:pPr>
      <w:r>
        <w:rPr>
          <w:rFonts w:hint="eastAsia"/>
        </w:rPr>
        <w:t>邮政编码：</w:t>
      </w:r>
    </w:p>
    <w:p>
      <w:pPr>
        <w:ind w:firstLine="420"/>
        <w:rPr>
          <w:u w:val="single"/>
        </w:rPr>
      </w:pPr>
      <w:r>
        <w:rPr>
          <w:rFonts w:hint="eastAsia"/>
        </w:rPr>
        <w:t>开户名称：</w:t>
      </w:r>
    </w:p>
    <w:p>
      <w:pPr>
        <w:ind w:firstLine="420"/>
      </w:pPr>
      <w:r>
        <w:rPr>
          <w:rFonts w:hint="eastAsia"/>
        </w:rPr>
        <w:t>开户银行：</w:t>
      </w:r>
    </w:p>
    <w:p>
      <w:pPr>
        <w:ind w:firstLine="420"/>
        <w:rPr>
          <w:u w:val="single"/>
        </w:rPr>
      </w:pPr>
      <w:r>
        <w:rPr>
          <w:rFonts w:hint="eastAsia"/>
        </w:rPr>
        <w:t>银行账号：</w:t>
      </w:r>
    </w:p>
    <w:p>
      <w:pPr>
        <w:ind w:firstLine="420"/>
        <w:rPr>
          <w:lang w:val="zh-CN"/>
        </w:rPr>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343" w:firstLineChars="1592"/>
        <w:rPr>
          <w:rFonts w:ascii="黑体" w:hAnsi="黑体" w:eastAsia="黑体"/>
          <w:kern w:val="0"/>
          <w:sz w:val="28"/>
          <w:szCs w:val="28"/>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widowControl/>
        <w:ind w:firstLine="560"/>
        <w:jc w:val="left"/>
        <w:rPr>
          <w:rFonts w:ascii="黑体" w:hAnsi="黑体" w:eastAsia="黑体"/>
          <w:kern w:val="0"/>
          <w:sz w:val="28"/>
          <w:szCs w:val="28"/>
        </w:rPr>
      </w:pPr>
      <w:r>
        <w:rPr>
          <w:rFonts w:ascii="黑体" w:hAnsi="黑体" w:eastAsia="黑体"/>
          <w:kern w:val="0"/>
          <w:sz w:val="28"/>
          <w:szCs w:val="28"/>
        </w:rPr>
        <w:br w:type="page"/>
      </w:r>
    </w:p>
    <w:p>
      <w:pPr>
        <w:pStyle w:val="6"/>
        <w:ind w:firstLine="562"/>
      </w:pPr>
      <w:bookmarkStart w:id="203" w:name="_Toc9181"/>
      <w:bookmarkStart w:id="204" w:name="_Toc9999"/>
      <w:r>
        <w:rPr>
          <w:rFonts w:hint="eastAsia"/>
        </w:rPr>
        <w:t>（二）货物简要说明一览表</w:t>
      </w:r>
      <w:bookmarkEnd w:id="203"/>
      <w:bookmarkEnd w:id="204"/>
    </w:p>
    <w:p>
      <w:pPr>
        <w:pStyle w:val="68"/>
      </w:pPr>
      <w:r>
        <w:rPr>
          <w:rFonts w:hint="eastAsia"/>
        </w:rPr>
        <w:t>货物简要说明一览表</w:t>
      </w:r>
    </w:p>
    <w:p>
      <w:pPr>
        <w:ind w:firstLine="420"/>
      </w:pPr>
    </w:p>
    <w:p>
      <w:pPr>
        <w:ind w:firstLine="0" w:firstLineChars="0"/>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Style w:val="29"/>
        <w:tblW w:w="8884" w:type="dxa"/>
        <w:jc w:val="center"/>
        <w:tblLayout w:type="fixed"/>
        <w:tblCellMar>
          <w:top w:w="0" w:type="dxa"/>
          <w:left w:w="0" w:type="dxa"/>
          <w:bottom w:w="0" w:type="dxa"/>
          <w:right w:w="0" w:type="dxa"/>
        </w:tblCellMar>
      </w:tblPr>
      <w:tblGrid>
        <w:gridCol w:w="648"/>
        <w:gridCol w:w="2666"/>
        <w:gridCol w:w="1192"/>
        <w:gridCol w:w="733"/>
        <w:gridCol w:w="2322"/>
        <w:gridCol w:w="1323"/>
      </w:tblGrid>
      <w:tr>
        <w:tblPrEx>
          <w:tblCellMar>
            <w:top w:w="0" w:type="dxa"/>
            <w:left w:w="0" w:type="dxa"/>
            <w:bottom w:w="0" w:type="dxa"/>
            <w:right w:w="0" w:type="dxa"/>
          </w:tblCellMar>
        </w:tblPrEx>
        <w:trPr>
          <w:trHeight w:val="340" w:hRule="atLeas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pStyle w:val="72"/>
            </w:pPr>
            <w:r>
              <w:rPr>
                <w:rFonts w:hint="eastAsia"/>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72"/>
            </w:pPr>
            <w:r>
              <w:rPr>
                <w:rFonts w:hint="eastAsia"/>
              </w:rPr>
              <w:t>主要部件名称</w:t>
            </w:r>
          </w:p>
        </w:tc>
        <w:tc>
          <w:tcPr>
            <w:tcW w:w="119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72"/>
            </w:pPr>
            <w:r>
              <w:rPr>
                <w:rFonts w:hint="eastAsia"/>
              </w:rPr>
              <w:t>计量单位</w:t>
            </w:r>
          </w:p>
        </w:tc>
        <w:tc>
          <w:tcPr>
            <w:tcW w:w="73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72"/>
            </w:pPr>
            <w:r>
              <w:rPr>
                <w:rFonts w:hint="eastAsia"/>
              </w:rPr>
              <w:t>数量</w:t>
            </w:r>
          </w:p>
        </w:tc>
        <w:tc>
          <w:tcPr>
            <w:tcW w:w="232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72"/>
            </w:pPr>
            <w:r>
              <w:rPr>
                <w:rFonts w:hint="eastAsia"/>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pStyle w:val="72"/>
            </w:pPr>
            <w:r>
              <w:rPr>
                <w:rFonts w:hint="eastAsia"/>
              </w:rPr>
              <w:t>备注</w:t>
            </w: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70"/>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70"/>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70"/>
            </w:pPr>
          </w:p>
        </w:tc>
      </w:tr>
    </w:tbl>
    <w:p>
      <w:pPr>
        <w:pStyle w:val="72"/>
        <w:ind w:firstLine="3885" w:firstLineChars="1850"/>
        <w:rPr>
          <w:rFonts w:ascii="宋体" w:hAnsi="宋体" w:cs="宋体"/>
          <w:b w:val="0"/>
          <w:bCs/>
        </w:rPr>
      </w:pPr>
    </w:p>
    <w:p>
      <w:pPr>
        <w:ind w:firstLine="1898" w:firstLineChars="904"/>
        <w:rPr>
          <w:bCs/>
        </w:rPr>
      </w:pPr>
      <w:r>
        <w:rPr>
          <w:rFonts w:hint="eastAsia"/>
          <w:bCs/>
        </w:rPr>
        <w:t>报价方全称：</w:t>
      </w:r>
      <w:r>
        <w:rPr>
          <w:rFonts w:hint="eastAsia"/>
          <w:bCs/>
          <w:u w:val="single"/>
        </w:rPr>
        <w:t xml:space="preserve">                         </w:t>
      </w:r>
      <w:r>
        <w:rPr>
          <w:rFonts w:hint="eastAsia"/>
          <w:bCs/>
        </w:rPr>
        <w:t>（盖章）</w:t>
      </w:r>
    </w:p>
    <w:p>
      <w:pPr>
        <w:ind w:firstLine="1898" w:firstLineChars="904"/>
        <w:rPr>
          <w:bCs/>
        </w:rPr>
      </w:pPr>
      <w:r>
        <w:rPr>
          <w:rFonts w:hint="eastAsia"/>
          <w:bCs/>
        </w:rPr>
        <w:t>法定代表人（或授权代表）：</w:t>
      </w:r>
      <w:r>
        <w:rPr>
          <w:rFonts w:hint="eastAsia"/>
          <w:bCs/>
          <w:u w:val="single"/>
        </w:rPr>
        <w:t xml:space="preserve">           </w:t>
      </w:r>
      <w:r>
        <w:rPr>
          <w:rFonts w:hint="eastAsia"/>
          <w:bCs/>
        </w:rPr>
        <w:t>（签字）</w:t>
      </w:r>
    </w:p>
    <w:p>
      <w:pPr>
        <w:ind w:firstLine="1898" w:firstLineChars="904"/>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pPr>
        <w:pStyle w:val="6"/>
        <w:ind w:firstLine="560"/>
      </w:pPr>
      <w:r>
        <w:rPr>
          <w:rFonts w:hint="eastAsia"/>
          <w:b w:val="0"/>
          <w:bCs/>
        </w:rPr>
        <w:br w:type="page"/>
      </w:r>
      <w:bookmarkStart w:id="205" w:name="_Toc10945"/>
      <w:r>
        <w:rPr>
          <w:rFonts w:hint="eastAsia" w:cs="Times New Roman"/>
        </w:rPr>
        <w:t>（三）交货</w:t>
      </w:r>
      <w:r>
        <w:rPr>
          <w:rFonts w:hint="eastAsia"/>
        </w:rPr>
        <w:t>清单</w:t>
      </w:r>
      <w:bookmarkEnd w:id="205"/>
    </w:p>
    <w:p>
      <w:pPr>
        <w:pStyle w:val="68"/>
      </w:pPr>
      <w:r>
        <w:rPr>
          <w:rFonts w:hint="eastAsia"/>
        </w:rPr>
        <w:t>交货清单</w:t>
      </w:r>
    </w:p>
    <w:p>
      <w:pPr>
        <w:ind w:firstLine="0" w:firstLineChars="0"/>
        <w:rPr>
          <w:rFonts w:ascii="宋体" w:hAnsi="宋体" w:cs="Times New Roman"/>
          <w:kern w:val="0"/>
          <w:sz w:val="24"/>
          <w:szCs w:val="24"/>
        </w:rPr>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Style w:val="29"/>
        <w:tblW w:w="103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1641"/>
        <w:gridCol w:w="1143"/>
        <w:gridCol w:w="1819"/>
        <w:gridCol w:w="1046"/>
        <w:gridCol w:w="968"/>
        <w:gridCol w:w="1692"/>
        <w:gridCol w:w="1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2"/>
            </w:pPr>
            <w:r>
              <w:rPr>
                <w:rFonts w:hint="eastAsia"/>
              </w:rPr>
              <w:t>序号</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2"/>
            </w:pPr>
            <w:r>
              <w:rPr>
                <w:rFonts w:hint="eastAsia"/>
              </w:rPr>
              <w:t>品名</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2"/>
            </w:pPr>
            <w:r>
              <w:rPr>
                <w:rFonts w:hint="eastAsia"/>
              </w:rPr>
              <w:t>品牌</w:t>
            </w: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2"/>
            </w:pPr>
            <w:r>
              <w:rPr>
                <w:rFonts w:hint="eastAsia"/>
              </w:rPr>
              <w:t>规格型号</w:t>
            </w: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2"/>
            </w:pPr>
            <w:r>
              <w:rPr>
                <w:rFonts w:hint="eastAsia"/>
              </w:rPr>
              <w:t>数量</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2"/>
            </w:pPr>
            <w:r>
              <w:rPr>
                <w:rFonts w:hint="eastAsia"/>
              </w:rPr>
              <w:t>单位</w:t>
            </w: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2"/>
            </w:pPr>
            <w:r>
              <w:rPr>
                <w:rFonts w:hint="eastAsia"/>
              </w:rPr>
              <w:t>原产地</w:t>
            </w: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2"/>
            </w:pPr>
            <w:r>
              <w:rPr>
                <w:rFonts w:hint="eastAsia"/>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0"/>
            </w:pP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0"/>
            </w:pPr>
            <w:r>
              <w:rPr>
                <w:rFonts w:hint="eastAsia"/>
              </w:rPr>
              <w:t>填写对应配置清单要求名称，如不一致请说明情况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0"/>
            </w:pP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0"/>
            </w:pP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0"/>
            </w:pP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0"/>
            </w:pP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0"/>
            </w:pP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0"/>
            </w:pP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0"/>
            </w:pP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0"/>
            </w:pP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70"/>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70"/>
            </w:pPr>
          </w:p>
        </w:tc>
        <w:tc>
          <w:tcPr>
            <w:tcW w:w="1287" w:type="dxa"/>
            <w:tcBorders>
              <w:top w:val="single" w:color="000000" w:sz="4" w:space="0"/>
              <w:left w:val="single" w:color="auto" w:sz="4" w:space="0"/>
              <w:bottom w:val="single" w:color="000000" w:sz="4" w:space="0"/>
              <w:right w:val="single" w:color="000000" w:sz="4" w:space="0"/>
            </w:tcBorders>
            <w:vAlign w:val="center"/>
          </w:tcPr>
          <w:p>
            <w:pPr>
              <w:pStyle w:val="70"/>
            </w:pPr>
          </w:p>
        </w:tc>
      </w:tr>
    </w:tbl>
    <w:p>
      <w:pPr>
        <w:ind w:firstLine="420"/>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6"/>
        <w:ind w:firstLine="560"/>
      </w:pPr>
      <w:r>
        <w:rPr>
          <w:b w:val="0"/>
        </w:rPr>
        <w:br w:type="page"/>
      </w:r>
      <w:bookmarkStart w:id="206" w:name="_Toc16531"/>
      <w:bookmarkStart w:id="207" w:name="_Toc20554"/>
      <w:r>
        <w:rPr>
          <w:rFonts w:hint="eastAsia"/>
        </w:rPr>
        <w:t>（四）主要商务条款响应偏离表</w:t>
      </w:r>
      <w:bookmarkEnd w:id="206"/>
      <w:bookmarkEnd w:id="207"/>
    </w:p>
    <w:p>
      <w:pPr>
        <w:pStyle w:val="68"/>
      </w:pPr>
      <w:r>
        <w:rPr>
          <w:rFonts w:hint="eastAsia"/>
        </w:rPr>
        <w:t>主要商务条款响应偏离表</w:t>
      </w:r>
    </w:p>
    <w:p>
      <w:pPr>
        <w:pStyle w:val="72"/>
        <w:jc w:val="both"/>
        <w:rPr>
          <w:rFonts w:ascii="宋体" w:hAnsi="宋体" w:cs="Times New Roman"/>
          <w:kern w:val="0"/>
          <w:sz w:val="24"/>
          <w:szCs w:val="24"/>
        </w:rPr>
      </w:pPr>
      <w:r>
        <w:rPr>
          <w:rFonts w:hint="eastAsia"/>
          <w:bCs/>
        </w:rPr>
        <w:t>项目名称：项目编号：包号：</w:t>
      </w:r>
    </w:p>
    <w:tbl>
      <w:tblPr>
        <w:tblStyle w:val="29"/>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75"/>
        <w:gridCol w:w="3322"/>
        <w:gridCol w:w="2700"/>
        <w:gridCol w:w="120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序号</w:t>
            </w:r>
          </w:p>
        </w:tc>
        <w:tc>
          <w:tcPr>
            <w:tcW w:w="1075"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谈判文件条目号</w:t>
            </w:r>
          </w:p>
        </w:tc>
        <w:tc>
          <w:tcPr>
            <w:tcW w:w="3322"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谈判文件商务条款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报价文件商务条款响应</w:t>
            </w:r>
          </w:p>
        </w:tc>
        <w:tc>
          <w:tcPr>
            <w:tcW w:w="1202"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偏离</w:t>
            </w:r>
          </w:p>
        </w:tc>
        <w:tc>
          <w:tcPr>
            <w:tcW w:w="777"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7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70"/>
              <w:jc w:val="center"/>
            </w:pPr>
          </w:p>
        </w:tc>
        <w:tc>
          <w:tcPr>
            <w:tcW w:w="1075" w:type="dxa"/>
            <w:tcBorders>
              <w:top w:val="single" w:color="auto" w:sz="4" w:space="0"/>
              <w:left w:val="single" w:color="auto" w:sz="4" w:space="0"/>
              <w:bottom w:val="single" w:color="auto" w:sz="4" w:space="0"/>
              <w:right w:val="single" w:color="auto" w:sz="4" w:space="0"/>
            </w:tcBorders>
            <w:vAlign w:val="center"/>
          </w:tcPr>
          <w:p>
            <w:pPr>
              <w:pStyle w:val="70"/>
              <w:jc w:val="center"/>
            </w:pPr>
          </w:p>
        </w:tc>
        <w:tc>
          <w:tcPr>
            <w:tcW w:w="3322" w:type="dxa"/>
            <w:tcBorders>
              <w:top w:val="single" w:color="auto" w:sz="4" w:space="0"/>
              <w:left w:val="single" w:color="auto" w:sz="4" w:space="0"/>
              <w:bottom w:val="single" w:color="auto" w:sz="4" w:space="0"/>
              <w:right w:val="single" w:color="auto" w:sz="4" w:space="0"/>
            </w:tcBorders>
            <w:vAlign w:val="center"/>
          </w:tcPr>
          <w:p>
            <w:pPr>
              <w:pStyle w:val="70"/>
            </w:pPr>
          </w:p>
        </w:tc>
        <w:tc>
          <w:tcPr>
            <w:tcW w:w="2700" w:type="dxa"/>
            <w:tcBorders>
              <w:top w:val="single" w:color="auto" w:sz="4" w:space="0"/>
              <w:left w:val="single" w:color="auto" w:sz="4" w:space="0"/>
              <w:bottom w:val="single" w:color="auto" w:sz="4" w:space="0"/>
              <w:right w:val="single" w:color="auto" w:sz="4" w:space="0"/>
            </w:tcBorders>
            <w:vAlign w:val="center"/>
          </w:tcPr>
          <w:p>
            <w:pPr>
              <w:pStyle w:val="70"/>
            </w:pPr>
          </w:p>
        </w:tc>
        <w:tc>
          <w:tcPr>
            <w:tcW w:w="1202" w:type="dxa"/>
            <w:tcBorders>
              <w:top w:val="single" w:color="auto" w:sz="4" w:space="0"/>
              <w:left w:val="single" w:color="auto" w:sz="4" w:space="0"/>
              <w:bottom w:val="single" w:color="auto" w:sz="4" w:space="0"/>
              <w:right w:val="single" w:color="auto" w:sz="4" w:space="0"/>
            </w:tcBorders>
            <w:vAlign w:val="center"/>
          </w:tcPr>
          <w:p>
            <w:pPr>
              <w:pStyle w:val="70"/>
            </w:pPr>
          </w:p>
        </w:tc>
        <w:tc>
          <w:tcPr>
            <w:tcW w:w="777" w:type="dxa"/>
            <w:tcBorders>
              <w:top w:val="single" w:color="auto" w:sz="4" w:space="0"/>
              <w:left w:val="single" w:color="auto" w:sz="4" w:space="0"/>
              <w:bottom w:val="single" w:color="auto" w:sz="4" w:space="0"/>
              <w:right w:val="single" w:color="auto" w:sz="4" w:space="0"/>
            </w:tcBorders>
            <w:vAlign w:val="center"/>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70"/>
              <w:jc w:val="center"/>
            </w:pPr>
          </w:p>
        </w:tc>
        <w:tc>
          <w:tcPr>
            <w:tcW w:w="1075" w:type="dxa"/>
            <w:tcBorders>
              <w:top w:val="single" w:color="auto" w:sz="4" w:space="0"/>
              <w:left w:val="single" w:color="auto" w:sz="4" w:space="0"/>
              <w:bottom w:val="single" w:color="auto" w:sz="4" w:space="0"/>
              <w:right w:val="single" w:color="auto" w:sz="4" w:space="0"/>
            </w:tcBorders>
            <w:vAlign w:val="center"/>
          </w:tcPr>
          <w:p>
            <w:pPr>
              <w:pStyle w:val="70"/>
              <w:jc w:val="center"/>
            </w:pPr>
          </w:p>
        </w:tc>
        <w:tc>
          <w:tcPr>
            <w:tcW w:w="3322" w:type="dxa"/>
            <w:tcBorders>
              <w:top w:val="single" w:color="auto" w:sz="4" w:space="0"/>
              <w:left w:val="single" w:color="auto" w:sz="4" w:space="0"/>
              <w:bottom w:val="single" w:color="auto" w:sz="4" w:space="0"/>
              <w:right w:val="single" w:color="auto" w:sz="4" w:space="0"/>
            </w:tcBorders>
            <w:vAlign w:val="center"/>
          </w:tcPr>
          <w:p>
            <w:pPr>
              <w:pStyle w:val="70"/>
            </w:pPr>
          </w:p>
        </w:tc>
        <w:tc>
          <w:tcPr>
            <w:tcW w:w="2700" w:type="dxa"/>
            <w:tcBorders>
              <w:top w:val="single" w:color="auto" w:sz="4" w:space="0"/>
              <w:left w:val="single" w:color="auto" w:sz="4" w:space="0"/>
              <w:bottom w:val="single" w:color="auto" w:sz="4" w:space="0"/>
              <w:right w:val="single" w:color="auto" w:sz="4" w:space="0"/>
            </w:tcBorders>
            <w:vAlign w:val="center"/>
          </w:tcPr>
          <w:p>
            <w:pPr>
              <w:pStyle w:val="70"/>
            </w:pPr>
          </w:p>
        </w:tc>
        <w:tc>
          <w:tcPr>
            <w:tcW w:w="1202" w:type="dxa"/>
            <w:tcBorders>
              <w:top w:val="single" w:color="auto" w:sz="4" w:space="0"/>
              <w:left w:val="single" w:color="auto" w:sz="4" w:space="0"/>
              <w:bottom w:val="single" w:color="auto" w:sz="4" w:space="0"/>
              <w:right w:val="single" w:color="auto" w:sz="4" w:space="0"/>
            </w:tcBorders>
            <w:vAlign w:val="center"/>
          </w:tcPr>
          <w:p>
            <w:pPr>
              <w:pStyle w:val="70"/>
            </w:pPr>
          </w:p>
        </w:tc>
        <w:tc>
          <w:tcPr>
            <w:tcW w:w="777" w:type="dxa"/>
            <w:tcBorders>
              <w:top w:val="single" w:color="auto" w:sz="4" w:space="0"/>
              <w:left w:val="single" w:color="auto" w:sz="4" w:space="0"/>
              <w:bottom w:val="single" w:color="auto" w:sz="4" w:space="0"/>
              <w:right w:val="single" w:color="auto" w:sz="4" w:space="0"/>
            </w:tcBorders>
            <w:vAlign w:val="center"/>
          </w:tcPr>
          <w:p>
            <w:pPr>
              <w:pStyle w:val="70"/>
            </w:pPr>
          </w:p>
        </w:tc>
      </w:tr>
    </w:tbl>
    <w:p>
      <w:pPr>
        <w:ind w:firstLine="420"/>
      </w:pPr>
      <w:r>
        <w:rPr>
          <w:rFonts w:hint="eastAsia"/>
        </w:rPr>
        <w:t>商务条款主要包括：“第二部分 采购项目技术和商务要求”——“二、商务要求”中的要求。</w:t>
      </w:r>
    </w:p>
    <w:p>
      <w:pPr>
        <w:ind w:firstLine="420"/>
      </w:pPr>
    </w:p>
    <w:p>
      <w:pPr>
        <w:pStyle w:val="64"/>
      </w:pPr>
      <w:r>
        <w:rPr>
          <w:rFonts w:hint="eastAsia"/>
        </w:rPr>
        <w:t>特别提示</w:t>
      </w:r>
    </w:p>
    <w:p>
      <w:pPr>
        <w:ind w:firstLine="420"/>
      </w:pPr>
      <w:r>
        <w:t>1.</w:t>
      </w:r>
      <w:r>
        <w:rPr>
          <w:rFonts w:hint="eastAsia"/>
        </w:rPr>
        <w:t>本表所列条款必须一一予以响应，</w:t>
      </w:r>
      <w:r>
        <w:rPr>
          <w:rFonts w:hint="eastAsia"/>
          <w:b/>
          <w:bCs/>
        </w:rPr>
        <w:t>“报价文件商务条款响应”一栏应填写具体的响应内容，有偏离的要具体说明</w:t>
      </w:r>
      <w:r>
        <w:rPr>
          <w:rFonts w:hint="eastAsia"/>
        </w:rPr>
        <w:t>，纸面不敷时，可以另加页。</w:t>
      </w:r>
    </w:p>
    <w:p>
      <w:pPr>
        <w:ind w:firstLine="420"/>
      </w:pPr>
      <w:r>
        <w:t>2.</w:t>
      </w:r>
      <w:r>
        <w:rPr>
          <w:rFonts w:hint="eastAsia"/>
        </w:rPr>
        <w:t>请报价方认真填写本表内容，如填写错误将可能导致报价无效。</w:t>
      </w:r>
    </w:p>
    <w:p>
      <w:pPr>
        <w:pStyle w:val="2"/>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420"/>
      </w:pPr>
    </w:p>
    <w:p>
      <w:pPr>
        <w:ind w:firstLine="420"/>
      </w:pPr>
      <w:r>
        <w:rPr>
          <w:rFonts w:hint="eastAsia"/>
        </w:rPr>
        <w:br w:type="page"/>
      </w:r>
    </w:p>
    <w:p>
      <w:pPr>
        <w:pStyle w:val="7"/>
        <w:ind w:firstLine="562"/>
      </w:pPr>
      <w:r>
        <w:rPr>
          <w:rFonts w:hint="eastAsia"/>
        </w:rPr>
        <w:t>附件：</w:t>
      </w:r>
      <w:r>
        <w:rPr>
          <w:rFonts w:hint="eastAsia"/>
          <w:lang w:val="zh-CN"/>
        </w:rPr>
        <w:t>商务要求——</w:t>
      </w:r>
      <w:r>
        <w:rPr>
          <w:rFonts w:hint="eastAsia"/>
        </w:rPr>
        <w:t>售后服务中要求提供的其他证明材料</w:t>
      </w:r>
      <w:r>
        <w:rPr>
          <w:rFonts w:hint="eastAsia" w:ascii="宋体" w:hAnsi="宋体"/>
          <w:szCs w:val="28"/>
        </w:rPr>
        <w:t>（如有）</w:t>
      </w:r>
    </w:p>
    <w:p>
      <w:pPr>
        <w:ind w:firstLine="422"/>
      </w:pPr>
      <w:r>
        <w:rPr>
          <w:rFonts w:hint="eastAsia"/>
          <w:b/>
          <w:bCs/>
        </w:rPr>
        <w:t>注：</w:t>
      </w:r>
      <w:r>
        <w:rPr>
          <w:rFonts w:hint="eastAsia"/>
        </w:rPr>
        <w:t>报价方需按照本谈判文件</w:t>
      </w:r>
      <w:r>
        <w:rPr>
          <w:rFonts w:hint="eastAsia"/>
          <w:b/>
          <w:bCs/>
        </w:rPr>
        <w:t xml:space="preserve">“第二部分 </w:t>
      </w:r>
      <w:r>
        <w:rPr>
          <w:rFonts w:hint="eastAsia"/>
          <w:b/>
          <w:bCs/>
          <w:lang w:val="zh-CN"/>
        </w:rPr>
        <w:t>采购项目技术和商务要求</w:t>
      </w:r>
      <w:r>
        <w:rPr>
          <w:rFonts w:hint="eastAsia"/>
          <w:b/>
          <w:bCs/>
        </w:rPr>
        <w:t>”——“</w:t>
      </w:r>
      <w:r>
        <w:rPr>
          <w:rFonts w:hint="eastAsia"/>
          <w:b/>
          <w:bCs/>
          <w:lang w:val="zh-CN"/>
        </w:rPr>
        <w:t>二、商务要求</w:t>
      </w:r>
      <w:r>
        <w:rPr>
          <w:rFonts w:hint="eastAsia"/>
          <w:b/>
          <w:bCs/>
        </w:rPr>
        <w:t>”——“</w:t>
      </w:r>
      <w:r>
        <w:rPr>
          <w:rFonts w:hint="eastAsia"/>
          <w:b/>
          <w:bCs/>
          <w:lang w:val="zh-CN"/>
        </w:rPr>
        <w:t>（三）售后服务</w:t>
      </w:r>
      <w:r>
        <w:rPr>
          <w:rFonts w:hint="eastAsia"/>
          <w:b/>
          <w:bCs/>
        </w:rPr>
        <w:t>”</w:t>
      </w:r>
      <w:r>
        <w:rPr>
          <w:rFonts w:hint="eastAsia"/>
        </w:rPr>
        <w:t>中要求提供相应的证明材料。</w:t>
      </w:r>
    </w:p>
    <w:p>
      <w:pPr>
        <w:ind w:firstLine="420"/>
      </w:pPr>
      <w:r>
        <w:rPr>
          <w:rFonts w:hint="eastAsia"/>
        </w:rPr>
        <w:br w:type="page"/>
      </w:r>
    </w:p>
    <w:p>
      <w:pPr>
        <w:pStyle w:val="8"/>
        <w:ind w:firstLine="482"/>
        <w:jc w:val="left"/>
      </w:pPr>
      <w:r>
        <w:rPr>
          <w:rFonts w:hint="eastAsia"/>
        </w:rPr>
        <w:t>附件：报价方售后服务方案及承诺</w:t>
      </w:r>
    </w:p>
    <w:p>
      <w:pPr>
        <w:pStyle w:val="23"/>
        <w:spacing w:after="120"/>
      </w:pPr>
      <w:r>
        <w:rPr>
          <w:rFonts w:hint="eastAsia"/>
        </w:rPr>
        <w:t>报价方售后服务方案及承诺</w:t>
      </w:r>
    </w:p>
    <w:p>
      <w:pPr>
        <w:ind w:firstLine="420"/>
      </w:pPr>
      <w:r>
        <w:rPr>
          <w:rFonts w:hint="eastAsia"/>
        </w:rPr>
        <w:t xml:space="preserve">由报价方自行拟制售后服务方案及承诺，包括针对本项目的服务保障措施、应急解决方案、巡检服务、免费升级服务、服务监督管理机制等。   </w:t>
      </w:r>
    </w:p>
    <w:p>
      <w:pPr>
        <w:ind w:firstLine="420"/>
        <w:rPr>
          <w:lang w:val="zh-CN"/>
        </w:rPr>
      </w:pPr>
      <w:r>
        <w:rPr>
          <w:rFonts w:hint="eastAsia"/>
        </w:rPr>
        <w:t>还应</w:t>
      </w:r>
      <w:r>
        <w:rPr>
          <w:rFonts w:hint="eastAsia"/>
          <w:lang w:val="zh-CN"/>
        </w:rPr>
        <w:t>包括供应商免费质保期限、质保范围、响应时间、技术培训、质保期外维保费用（年/万元、大小写齐全）等。（</w:t>
      </w:r>
      <w:r>
        <w:rPr>
          <w:rFonts w:hint="eastAsia"/>
        </w:rPr>
        <w:t>可参照技术和参数要求的条款、商务评审表中售后服务评审项目自行拟制。</w:t>
      </w:r>
      <w:r>
        <w:rPr>
          <w:rFonts w:hint="eastAsia"/>
          <w:lang w:val="zh-CN"/>
        </w:rPr>
        <w:t>）</w:t>
      </w:r>
    </w:p>
    <w:p>
      <w:pPr>
        <w:ind w:firstLine="420"/>
        <w:rPr>
          <w:lang w:val="zh-CN"/>
        </w:rPr>
      </w:pPr>
    </w:p>
    <w:p>
      <w:pPr>
        <w:pStyle w:val="2"/>
        <w:rPr>
          <w:lang w:val="zh-CN"/>
        </w:rPr>
      </w:pPr>
    </w:p>
    <w:p>
      <w:pPr>
        <w:ind w:firstLine="420"/>
        <w:rPr>
          <w:lang w:val="zh-CN"/>
        </w:rPr>
      </w:pPr>
    </w:p>
    <w:p>
      <w:pPr>
        <w:pStyle w:val="2"/>
        <w:rPr>
          <w:lang w:val="zh-CN"/>
        </w:rPr>
      </w:pPr>
    </w:p>
    <w:p>
      <w:pPr>
        <w:ind w:firstLine="420"/>
        <w:rPr>
          <w:lang w:val="zh-CN"/>
        </w:rPr>
      </w:pPr>
    </w:p>
    <w:p>
      <w:pPr>
        <w:pStyle w:val="2"/>
        <w:rPr>
          <w:lang w:val="zh-CN"/>
        </w:rPr>
      </w:pPr>
    </w:p>
    <w:p>
      <w:pPr>
        <w:ind w:firstLine="420"/>
        <w:rPr>
          <w:lang w:val="zh-CN"/>
        </w:rPr>
      </w:pPr>
    </w:p>
    <w:p>
      <w:pPr>
        <w:ind w:firstLine="2297" w:firstLineChars="1094"/>
      </w:pPr>
      <w:r>
        <w:rPr>
          <w:rFonts w:hint="eastAsia"/>
        </w:rPr>
        <w:t>报价方全称：</w:t>
      </w:r>
      <w:r>
        <w:rPr>
          <w:rFonts w:hint="eastAsia"/>
          <w:u w:val="single"/>
        </w:rPr>
        <w:t xml:space="preserve">                             </w:t>
      </w:r>
      <w:r>
        <w:rPr>
          <w:rFonts w:hint="eastAsia"/>
        </w:rPr>
        <w:t>（盖章）</w:t>
      </w:r>
    </w:p>
    <w:p>
      <w:pPr>
        <w:ind w:firstLine="2297" w:firstLineChars="1094"/>
      </w:pPr>
      <w:r>
        <w:rPr>
          <w:rFonts w:hint="eastAsia"/>
        </w:rPr>
        <w:t>法定代表人（或授权代表）：</w:t>
      </w:r>
      <w:r>
        <w:rPr>
          <w:rFonts w:hint="eastAsia"/>
          <w:u w:val="single"/>
        </w:rPr>
        <w:t xml:space="preserve">          </w:t>
      </w:r>
      <w:r>
        <w:rPr>
          <w:rFonts w:hint="eastAsia"/>
        </w:rPr>
        <w:t>（签字或盖章）</w:t>
      </w:r>
    </w:p>
    <w:p>
      <w:pPr>
        <w:ind w:firstLine="2297" w:firstLineChars="109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480"/>
        <w:rPr>
          <w:rFonts w:ascii="宋体" w:hAnsi="宋体" w:cs="宋体"/>
          <w:sz w:val="24"/>
        </w:rPr>
      </w:pPr>
    </w:p>
    <w:p>
      <w:pPr>
        <w:pStyle w:val="8"/>
        <w:ind w:firstLine="482"/>
        <w:jc w:val="left"/>
      </w:pPr>
      <w:r>
        <w:rPr>
          <w:rFonts w:ascii="宋体" w:hAnsi="宋体" w:cs="宋体"/>
          <w:sz w:val="24"/>
        </w:rPr>
        <w:br w:type="page"/>
      </w:r>
      <w:r>
        <w:rPr>
          <w:rFonts w:hint="eastAsia"/>
        </w:rPr>
        <w:t>附件：原厂售后</w:t>
      </w:r>
      <w:r>
        <w:t>服务承诺</w:t>
      </w:r>
    </w:p>
    <w:p>
      <w:pPr>
        <w:pStyle w:val="23"/>
        <w:spacing w:after="120"/>
      </w:pPr>
      <w:r>
        <w:rPr>
          <w:rFonts w:hint="eastAsia"/>
        </w:rPr>
        <w:t>原厂售后</w:t>
      </w:r>
      <w:r>
        <w:t>服务承诺</w:t>
      </w:r>
    </w:p>
    <w:p>
      <w:pPr>
        <w:ind w:firstLine="420"/>
        <w:rPr>
          <w:lang w:val="zh-CN"/>
        </w:rPr>
      </w:pPr>
      <w:r>
        <w:rPr>
          <w:lang w:val="zh-CN"/>
        </w:rPr>
        <w:t>（</w:t>
      </w:r>
      <w:r>
        <w:rPr>
          <w:rFonts w:hint="eastAsia"/>
          <w:lang w:val="zh-CN"/>
        </w:rPr>
        <w:t>生产厂商对产品售后服务做出的承诺，</w:t>
      </w:r>
      <w:r>
        <w:rPr>
          <w:lang w:val="zh-CN"/>
        </w:rPr>
        <w:t>对照</w:t>
      </w:r>
      <w:r>
        <w:rPr>
          <w:rFonts w:hint="eastAsia"/>
          <w:lang w:val="zh-CN"/>
        </w:rPr>
        <w:t>技术和参数要求的条款、</w:t>
      </w:r>
      <w:r>
        <w:rPr>
          <w:lang w:val="zh-CN"/>
        </w:rPr>
        <w:t>售后服务</w:t>
      </w:r>
      <w:r>
        <w:rPr>
          <w:rFonts w:hint="eastAsia"/>
          <w:lang w:val="zh-CN"/>
        </w:rPr>
        <w:t>中的要求</w:t>
      </w:r>
      <w:r>
        <w:rPr>
          <w:lang w:val="zh-CN"/>
        </w:rPr>
        <w:t>行编制</w:t>
      </w:r>
      <w:r>
        <w:rPr>
          <w:rFonts w:hint="eastAsia"/>
          <w:lang w:val="zh-CN"/>
        </w:rPr>
        <w:t>）</w:t>
      </w:r>
    </w:p>
    <w:p>
      <w:pPr>
        <w:ind w:firstLine="420"/>
        <w:rPr>
          <w:lang w:val="zh-CN"/>
        </w:rPr>
      </w:pPr>
    </w:p>
    <w:p>
      <w:pPr>
        <w:ind w:firstLine="420"/>
        <w:rPr>
          <w:lang w:val="zh-CN"/>
        </w:rPr>
      </w:pPr>
    </w:p>
    <w:p>
      <w:pPr>
        <w:ind w:firstLine="420"/>
        <w:rPr>
          <w:lang w:val="zh-CN"/>
        </w:rPr>
      </w:pPr>
    </w:p>
    <w:p>
      <w:pPr>
        <w:ind w:firstLine="420"/>
        <w:rPr>
          <w:lang w:val="zh-CN"/>
        </w:rPr>
      </w:pPr>
    </w:p>
    <w:p>
      <w:pPr>
        <w:pStyle w:val="2"/>
        <w:rPr>
          <w:lang w:val="zh-CN"/>
        </w:rPr>
      </w:pPr>
    </w:p>
    <w:p>
      <w:pPr>
        <w:ind w:firstLine="420"/>
        <w:rPr>
          <w:lang w:val="zh-CN"/>
        </w:rPr>
      </w:pPr>
    </w:p>
    <w:p>
      <w:pPr>
        <w:pStyle w:val="2"/>
        <w:rPr>
          <w:lang w:val="zh-CN"/>
        </w:rPr>
      </w:pPr>
    </w:p>
    <w:p>
      <w:pPr>
        <w:ind w:firstLine="420"/>
        <w:rPr>
          <w:lang w:val="zh-CN"/>
        </w:rPr>
      </w:pPr>
    </w:p>
    <w:p>
      <w:pPr>
        <w:ind w:firstLine="420"/>
        <w:rPr>
          <w:lang w:val="zh-CN"/>
        </w:rPr>
      </w:pPr>
    </w:p>
    <w:p>
      <w:pPr>
        <w:ind w:firstLine="2738" w:firstLineChars="1304"/>
        <w:rPr>
          <w:lang w:val="zh-CN"/>
        </w:rPr>
      </w:pPr>
      <w:r>
        <w:rPr>
          <w:rFonts w:hint="eastAsia"/>
          <w:lang w:val="zh-CN"/>
        </w:rPr>
        <w:t>生产厂商</w:t>
      </w:r>
      <w:r>
        <w:rPr>
          <w:lang w:val="zh-CN"/>
        </w:rPr>
        <w:t>全称：</w:t>
      </w:r>
      <w:r>
        <w:rPr>
          <w:rFonts w:hint="eastAsia"/>
          <w:u w:val="single"/>
        </w:rPr>
        <w:t xml:space="preserve">                         </w:t>
      </w:r>
      <w:r>
        <w:rPr>
          <w:lang w:val="zh-CN"/>
        </w:rPr>
        <w:t>（盖章）</w:t>
      </w:r>
    </w:p>
    <w:p>
      <w:pPr>
        <w:ind w:firstLine="2738" w:firstLineChars="1304"/>
        <w:rPr>
          <w:lang w:val="zh-CN"/>
        </w:rPr>
      </w:pPr>
      <w:r>
        <w:rPr>
          <w:rFonts w:hint="eastAsia"/>
          <w:lang w:val="zh-CN"/>
        </w:rPr>
        <w:t>生产厂商</w:t>
      </w:r>
      <w:r>
        <w:rPr>
          <w:lang w:val="zh-CN"/>
        </w:rPr>
        <w:t>代表人：</w:t>
      </w:r>
      <w:r>
        <w:rPr>
          <w:rFonts w:hint="eastAsia"/>
          <w:u w:val="single"/>
        </w:rPr>
        <w:t xml:space="preserve">                       </w:t>
      </w:r>
      <w:r>
        <w:rPr>
          <w:lang w:val="zh-CN"/>
        </w:rPr>
        <w:t>（签字）</w:t>
      </w:r>
    </w:p>
    <w:p>
      <w:pPr>
        <w:ind w:firstLine="2738" w:firstLineChars="1304"/>
      </w:pPr>
      <w:r>
        <w:rPr>
          <w:rFonts w:hint="eastAsia"/>
        </w:rPr>
        <w:t>日期：</w:t>
      </w:r>
      <w:r>
        <w:rPr>
          <w:rFonts w:hint="eastAsia"/>
          <w:u w:val="single"/>
        </w:rPr>
        <w:t xml:space="preserve">      </w:t>
      </w:r>
      <w:r>
        <w:rPr>
          <w:lang w:val="zh-CN"/>
        </w:rPr>
        <w:t>年</w:t>
      </w:r>
      <w:r>
        <w:rPr>
          <w:u w:val="single"/>
          <w:lang w:val="zh-CN"/>
        </w:rPr>
        <w:t xml:space="preserve">   </w:t>
      </w:r>
      <w:r>
        <w:rPr>
          <w:lang w:val="zh-CN"/>
        </w:rPr>
        <w:t>月</w:t>
      </w:r>
      <w:r>
        <w:rPr>
          <w:u w:val="single"/>
          <w:lang w:val="zh-CN"/>
        </w:rPr>
        <w:t xml:space="preserve">  </w:t>
      </w:r>
      <w:r>
        <w:rPr>
          <w:rFonts w:hint="eastAsia"/>
          <w:u w:val="single"/>
          <w:lang w:val="zh-CN"/>
        </w:rPr>
        <w:t xml:space="preserve"> </w:t>
      </w:r>
      <w:r>
        <w:rPr>
          <w:rFonts w:hint="eastAsia"/>
        </w:rPr>
        <w:t>日</w:t>
      </w:r>
    </w:p>
    <w:p>
      <w:pPr>
        <w:pStyle w:val="2"/>
      </w:pPr>
    </w:p>
    <w:p>
      <w:pPr>
        <w:ind w:firstLine="420"/>
      </w:pPr>
    </w:p>
    <w:p>
      <w:pPr>
        <w:pStyle w:val="6"/>
        <w:ind w:firstLine="560"/>
      </w:pPr>
      <w:r>
        <w:rPr>
          <w:b w:val="0"/>
        </w:rPr>
        <w:br w:type="page"/>
      </w:r>
      <w:bookmarkStart w:id="208" w:name="_Toc2304"/>
      <w:r>
        <w:rPr>
          <w:rFonts w:hint="eastAsia"/>
        </w:rPr>
        <w:t>（五）商务评审标准表要求的内容（不含价格因素）</w:t>
      </w:r>
    </w:p>
    <w:p>
      <w:pPr>
        <w:pStyle w:val="7"/>
        <w:ind w:firstLine="562"/>
      </w:pPr>
      <w:r>
        <w:rPr>
          <w:rFonts w:hint="eastAsia"/>
        </w:rPr>
        <w:t>1.商务评审标准表——</w:t>
      </w:r>
      <w:bookmarkEnd w:id="208"/>
      <w:r>
        <w:rPr>
          <w:rFonts w:hint="eastAsia" w:cs="Times New Roman"/>
        </w:rPr>
        <w:t>质保期</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w:t>
      </w:r>
      <w:r>
        <w:rPr>
          <w:rFonts w:hint="eastAsia" w:ascii="宋体" w:hAnsi="宋体" w:cs="宋体"/>
          <w:szCs w:val="21"/>
          <w:u w:val="single"/>
        </w:rPr>
        <w:t>质保期</w:t>
      </w:r>
      <w:r>
        <w:rPr>
          <w:rFonts w:hint="eastAsia" w:ascii="宋体" w:hAnsi="宋体" w:cs="宋体"/>
          <w:b/>
          <w:bCs/>
          <w:u w:val="single"/>
        </w:rPr>
        <w:t>”</w:t>
      </w:r>
      <w:r>
        <w:rPr>
          <w:rFonts w:hint="eastAsia" w:ascii="宋体" w:hAnsi="宋体" w:cs="宋体"/>
        </w:rPr>
        <w:t>中的要求提供相关证明材料。</w:t>
      </w:r>
    </w:p>
    <w:p>
      <w:pPr>
        <w:pStyle w:val="7"/>
        <w:ind w:firstLine="562"/>
        <w:rPr>
          <w:rFonts w:cs="Times New Roman"/>
        </w:rPr>
      </w:pPr>
      <w:r>
        <w:rPr>
          <w:rFonts w:hint="eastAsia" w:cs="Times New Roman"/>
        </w:rPr>
        <w:br w:type="page"/>
      </w:r>
      <w:r>
        <w:rPr>
          <w:rFonts w:hint="eastAsia" w:cs="Times New Roman"/>
        </w:rPr>
        <w:t>2.商务评审标准表——供货周期</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w:t>
      </w:r>
      <w:r>
        <w:rPr>
          <w:rFonts w:hint="eastAsia" w:cs="Times New Roman"/>
          <w:u w:val="single"/>
        </w:rPr>
        <w:t>供货周期</w:t>
      </w:r>
      <w:r>
        <w:rPr>
          <w:rFonts w:hint="eastAsia" w:ascii="宋体" w:hAnsi="宋体" w:cs="宋体"/>
          <w:b/>
          <w:bCs/>
          <w:u w:val="single"/>
        </w:rPr>
        <w:t>”</w:t>
      </w:r>
      <w:r>
        <w:rPr>
          <w:rFonts w:hint="eastAsia" w:ascii="宋体" w:hAnsi="宋体" w:cs="宋体"/>
        </w:rPr>
        <w:t>中的要求提供相关证明材料。</w:t>
      </w:r>
    </w:p>
    <w:p>
      <w:pPr>
        <w:ind w:firstLine="420"/>
        <w:rPr>
          <w:rFonts w:ascii="宋体" w:hAnsi="宋体" w:cs="宋体"/>
        </w:rPr>
      </w:pPr>
    </w:p>
    <w:p>
      <w:pPr>
        <w:ind w:firstLine="422"/>
        <w:rPr>
          <w:b/>
          <w:bCs/>
        </w:rPr>
      </w:pPr>
    </w:p>
    <w:p>
      <w:pPr>
        <w:pStyle w:val="7"/>
        <w:ind w:firstLine="562"/>
        <w:rPr>
          <w:rFonts w:cs="Times New Roman"/>
        </w:rPr>
      </w:pPr>
      <w:r>
        <w:rPr>
          <w:rFonts w:hint="eastAsia" w:cs="Times New Roman"/>
        </w:rPr>
        <w:br w:type="page"/>
      </w:r>
      <w:bookmarkStart w:id="209" w:name="_Toc18299"/>
      <w:r>
        <w:rPr>
          <w:rFonts w:hint="eastAsia" w:cs="Times New Roman"/>
        </w:rPr>
        <w:t>3.商务评审标准表——</w:t>
      </w:r>
      <w:bookmarkEnd w:id="209"/>
      <w:r>
        <w:rPr>
          <w:rFonts w:hint="eastAsia" w:cs="Times New Roman"/>
        </w:rPr>
        <w:t>备用机</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w:t>
      </w:r>
      <w:r>
        <w:rPr>
          <w:rFonts w:hint="eastAsia" w:cs="Times New Roman"/>
          <w:u w:val="single"/>
        </w:rPr>
        <w:t>备用机</w:t>
      </w:r>
      <w:r>
        <w:rPr>
          <w:rFonts w:hint="eastAsia" w:ascii="宋体" w:hAnsi="宋体" w:cs="宋体"/>
          <w:b/>
          <w:bCs/>
          <w:u w:val="single"/>
        </w:rPr>
        <w:t>”</w:t>
      </w:r>
      <w:r>
        <w:rPr>
          <w:rFonts w:hint="eastAsia" w:ascii="宋体" w:hAnsi="宋体" w:cs="宋体"/>
        </w:rPr>
        <w:t>中的要求提供相关证明材料。</w:t>
      </w:r>
    </w:p>
    <w:p>
      <w:pPr>
        <w:ind w:firstLine="422"/>
        <w:rPr>
          <w:b/>
          <w:bCs/>
        </w:rPr>
      </w:pPr>
      <w:bookmarkStart w:id="210" w:name="_Toc24293"/>
      <w:bookmarkStart w:id="211" w:name="_Toc12601"/>
      <w:r>
        <w:rPr>
          <w:b/>
          <w:bCs/>
        </w:rPr>
        <w:t>书面声明</w:t>
      </w:r>
      <w:r>
        <w:rPr>
          <w:rFonts w:hint="eastAsia"/>
          <w:b/>
          <w:bCs/>
        </w:rPr>
        <w:t>格式详见下文：</w:t>
      </w:r>
    </w:p>
    <w:p>
      <w:pPr>
        <w:pStyle w:val="13"/>
        <w:ind w:firstLine="0" w:firstLineChars="0"/>
      </w:pPr>
    </w:p>
    <w:p>
      <w:pPr>
        <w:pStyle w:val="68"/>
      </w:pPr>
      <w:r>
        <w:rPr>
          <w:rFonts w:hint="eastAsia"/>
        </w:rPr>
        <w:t>书面声明（</w:t>
      </w:r>
      <w:r>
        <w:rPr>
          <w:rFonts w:hint="eastAsia"/>
          <w:bCs/>
        </w:rPr>
        <w:t>如无备用机此表不填</w:t>
      </w:r>
      <w:r>
        <w:rPr>
          <w:rFonts w:hint="eastAsia"/>
        </w:rPr>
        <w:t>）</w:t>
      </w:r>
    </w:p>
    <w:p>
      <w:pPr>
        <w:ind w:firstLine="0" w:firstLineChars="0"/>
        <w:rPr>
          <w:lang w:val="zh-CN"/>
        </w:rPr>
      </w:pPr>
      <w:r>
        <w:rPr>
          <w:rFonts w:hint="eastAsia"/>
          <w:lang w:val="zh-CN"/>
        </w:rPr>
        <w:t>致：</w:t>
      </w:r>
      <w:r>
        <w:rPr>
          <w:rFonts w:hint="eastAsia"/>
        </w:rPr>
        <w:t>（采购人名称）</w:t>
      </w:r>
      <w:r>
        <w:rPr>
          <w:rFonts w:hint="eastAsia"/>
          <w:lang w:val="zh-CN"/>
        </w:rPr>
        <w:t>：</w:t>
      </w:r>
    </w:p>
    <w:p>
      <w:pPr>
        <w:pStyle w:val="13"/>
        <w:ind w:firstLine="420"/>
      </w:pPr>
      <w:r>
        <w:rPr>
          <w:rFonts w:hint="eastAsia"/>
        </w:rPr>
        <w:t>我方参加贵单位组织的编号为（项目编号）的（项目名称）采购活动，现就有关事项声明如下：</w:t>
      </w:r>
    </w:p>
    <w:p>
      <w:pPr>
        <w:ind w:firstLine="420"/>
        <w:rPr>
          <w:u w:val="single"/>
        </w:rPr>
      </w:pPr>
      <w:r>
        <w:rPr>
          <w:rFonts w:hint="eastAsia"/>
          <w:u w:val="single"/>
        </w:rPr>
        <w:t>我方承诺若故障无法及时排除，将在7天内为本项目免费提供备用机。</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2100" w:firstLineChars="1000"/>
        <w:rPr>
          <w:lang w:val="zh-CN"/>
        </w:rPr>
      </w:pPr>
      <w:r>
        <w:rPr>
          <w:rFonts w:hint="eastAsia"/>
          <w:lang w:val="zh-CN"/>
        </w:rPr>
        <w:t>报价方</w:t>
      </w:r>
      <w:r>
        <w:rPr>
          <w:lang w:val="zh-CN"/>
        </w:rPr>
        <w:t>全称：</w:t>
      </w:r>
      <w:r>
        <w:rPr>
          <w:rFonts w:hint="eastAsia"/>
          <w:u w:val="single"/>
        </w:rPr>
        <w:t xml:space="preserve">                              </w:t>
      </w:r>
      <w:r>
        <w:rPr>
          <w:lang w:val="zh-CN"/>
        </w:rPr>
        <w:t>（盖章）</w:t>
      </w:r>
    </w:p>
    <w:p>
      <w:pPr>
        <w:ind w:firstLine="2100" w:firstLineChars="10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2100" w:firstLineChars="10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ind w:firstLine="420"/>
        <w:rPr>
          <w:rFonts w:cs="Times New Roman"/>
        </w:rPr>
      </w:pPr>
      <w:r>
        <w:rPr>
          <w:rFonts w:cs="Times New Roman"/>
        </w:rPr>
        <w:br w:type="page"/>
      </w:r>
    </w:p>
    <w:p>
      <w:pPr>
        <w:pStyle w:val="7"/>
        <w:ind w:firstLine="562"/>
        <w:rPr>
          <w:rFonts w:cs="Times New Roman"/>
        </w:rPr>
      </w:pPr>
      <w:r>
        <w:rPr>
          <w:rFonts w:hint="eastAsia" w:cs="Times New Roman"/>
        </w:rPr>
        <w:t>4.商务评审标准表——售后服务能力</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u w:val="single"/>
        </w:rPr>
        <w:t>“</w:t>
      </w:r>
      <w:r>
        <w:rPr>
          <w:rFonts w:hint="eastAsia" w:ascii="宋体" w:hAnsi="宋体" w:cs="宋体"/>
          <w:szCs w:val="21"/>
          <w:u w:val="single"/>
        </w:rPr>
        <w:t>售后服务能力</w:t>
      </w:r>
      <w:r>
        <w:rPr>
          <w:rFonts w:hint="eastAsia" w:ascii="宋体" w:hAnsi="宋体" w:cs="宋体"/>
          <w:u w:val="single"/>
        </w:rPr>
        <w:t>”</w:t>
      </w:r>
      <w:r>
        <w:rPr>
          <w:rFonts w:hint="eastAsia" w:ascii="宋体" w:hAnsi="宋体" w:cs="宋体"/>
        </w:rPr>
        <w:t>中的要求提供相关证明材料。</w:t>
      </w:r>
    </w:p>
    <w:p>
      <w:pPr>
        <w:pStyle w:val="2"/>
      </w:pPr>
    </w:p>
    <w:p>
      <w:pPr>
        <w:ind w:firstLine="420"/>
        <w:rPr>
          <w:rFonts w:cs="Times New Roman"/>
        </w:rPr>
      </w:pPr>
      <w:r>
        <w:rPr>
          <w:rFonts w:hint="eastAsia" w:cs="Times New Roman"/>
        </w:rPr>
        <w:br w:type="page"/>
      </w:r>
    </w:p>
    <w:p>
      <w:pPr>
        <w:pStyle w:val="7"/>
        <w:ind w:firstLine="562"/>
        <w:rPr>
          <w:rFonts w:cs="Times New Roman"/>
        </w:rPr>
      </w:pPr>
      <w:r>
        <w:rPr>
          <w:rFonts w:hint="eastAsia" w:cs="Times New Roman"/>
        </w:rPr>
        <w:t>5.商务评审标准表——</w:t>
      </w:r>
      <w:r>
        <w:rPr>
          <w:rFonts w:hint="eastAsia" w:cs="宋体"/>
          <w:szCs w:val="21"/>
        </w:rPr>
        <w:t>贵重</w:t>
      </w:r>
      <w:r>
        <w:rPr>
          <w:rFonts w:hint="eastAsia" w:ascii="宋体" w:hAnsi="宋体" w:cs="宋体"/>
          <w:szCs w:val="21"/>
        </w:rPr>
        <w:t>零配件价格</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u w:val="single"/>
        </w:rPr>
        <w:t>“</w:t>
      </w:r>
      <w:r>
        <w:rPr>
          <w:rFonts w:hint="eastAsia" w:cs="宋体"/>
          <w:szCs w:val="21"/>
          <w:u w:val="single"/>
        </w:rPr>
        <w:t>贵重</w:t>
      </w:r>
      <w:r>
        <w:rPr>
          <w:rFonts w:hint="eastAsia" w:ascii="宋体" w:hAnsi="宋体" w:cs="宋体"/>
          <w:szCs w:val="21"/>
          <w:u w:val="single"/>
        </w:rPr>
        <w:t>零配件价格</w:t>
      </w:r>
      <w:r>
        <w:rPr>
          <w:rFonts w:hint="eastAsia" w:ascii="宋体" w:hAnsi="宋体" w:cs="宋体"/>
          <w:u w:val="single"/>
        </w:rPr>
        <w:t>”</w:t>
      </w:r>
      <w:r>
        <w:rPr>
          <w:rFonts w:hint="eastAsia" w:ascii="宋体" w:hAnsi="宋体" w:cs="宋体"/>
        </w:rPr>
        <w:t>中的要求提供相关证明材料。</w:t>
      </w:r>
    </w:p>
    <w:p>
      <w:pPr>
        <w:ind w:firstLine="420"/>
        <w:rPr>
          <w:rFonts w:ascii="宋体" w:hAnsi="宋体" w:cs="宋体"/>
          <w:b/>
          <w:bCs/>
        </w:rPr>
      </w:pPr>
      <w:r>
        <w:rPr>
          <w:rFonts w:hint="eastAsia" w:ascii="宋体" w:hAnsi="宋体" w:cs="宋体"/>
        </w:rPr>
        <w:br w:type="page"/>
      </w:r>
    </w:p>
    <w:p>
      <w:pPr>
        <w:pStyle w:val="7"/>
        <w:ind w:firstLine="562"/>
        <w:rPr>
          <w:rFonts w:cs="Times New Roman"/>
        </w:rPr>
      </w:pPr>
      <w:r>
        <w:rPr>
          <w:rFonts w:hint="eastAsia" w:cs="Times New Roman"/>
        </w:rPr>
        <w:t>6.商务评审标准表——</w:t>
      </w:r>
      <w:r>
        <w:rPr>
          <w:rFonts w:hint="eastAsia" w:ascii="宋体" w:hAnsi="宋体"/>
          <w:szCs w:val="21"/>
        </w:rPr>
        <w:t>付款方式</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w:t>
      </w:r>
      <w:r>
        <w:rPr>
          <w:rFonts w:hint="eastAsia" w:ascii="宋体" w:hAnsi="宋体"/>
          <w:szCs w:val="21"/>
          <w:u w:val="single"/>
        </w:rPr>
        <w:t>付款方式</w:t>
      </w:r>
      <w:r>
        <w:rPr>
          <w:rFonts w:hint="eastAsia" w:ascii="宋体" w:hAnsi="宋体" w:cs="宋体"/>
          <w:b/>
          <w:bCs/>
          <w:u w:val="single"/>
        </w:rPr>
        <w:t>”</w:t>
      </w:r>
      <w:r>
        <w:rPr>
          <w:rFonts w:hint="eastAsia" w:ascii="宋体" w:hAnsi="宋体" w:cs="宋体"/>
        </w:rPr>
        <w:t>中的要求提供相关证明材料。</w:t>
      </w:r>
    </w:p>
    <w:p>
      <w:pPr>
        <w:ind w:firstLine="420"/>
      </w:pPr>
      <w:r>
        <w:rPr>
          <w:rFonts w:hint="eastAsia"/>
        </w:rPr>
        <w:br w:type="page"/>
      </w:r>
    </w:p>
    <w:p>
      <w:pPr>
        <w:pStyle w:val="7"/>
        <w:ind w:firstLine="562"/>
        <w:rPr>
          <w:rFonts w:cs="Times New Roman"/>
        </w:rPr>
      </w:pPr>
      <w:r>
        <w:rPr>
          <w:rFonts w:hint="eastAsia" w:cs="Times New Roman"/>
        </w:rPr>
        <w:t>7.商务评审标准表——软件是否终身免费升级</w:t>
      </w:r>
    </w:p>
    <w:p>
      <w:pPr>
        <w:ind w:firstLine="422"/>
        <w:rPr>
          <w:b/>
          <w:bCs/>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w:t>
      </w:r>
      <w:r>
        <w:rPr>
          <w:rFonts w:hint="eastAsia" w:cs="Times New Roman"/>
          <w:u w:val="single"/>
        </w:rPr>
        <w:t>软件是否终身免费升级</w:t>
      </w:r>
      <w:r>
        <w:rPr>
          <w:rFonts w:hint="eastAsia" w:ascii="宋体" w:hAnsi="宋体" w:cs="宋体"/>
          <w:b/>
          <w:bCs/>
          <w:u w:val="single"/>
        </w:rPr>
        <w:t>”</w:t>
      </w:r>
      <w:r>
        <w:rPr>
          <w:rFonts w:hint="eastAsia" w:ascii="宋体" w:hAnsi="宋体" w:cs="宋体"/>
        </w:rPr>
        <w:t>中的要求提供相关证明材料。</w:t>
      </w:r>
      <w:r>
        <w:rPr>
          <w:b/>
          <w:bCs/>
        </w:rPr>
        <w:t>书面声明</w:t>
      </w:r>
      <w:r>
        <w:rPr>
          <w:rFonts w:hint="eastAsia"/>
          <w:b/>
          <w:bCs/>
        </w:rPr>
        <w:t>格式详见下文：</w:t>
      </w:r>
    </w:p>
    <w:p>
      <w:pPr>
        <w:pStyle w:val="13"/>
        <w:ind w:firstLine="0" w:firstLineChars="0"/>
      </w:pPr>
    </w:p>
    <w:p>
      <w:pPr>
        <w:pStyle w:val="68"/>
      </w:pPr>
      <w:r>
        <w:rPr>
          <w:rFonts w:hint="eastAsia"/>
        </w:rPr>
        <w:t>书面声明（</w:t>
      </w:r>
      <w:r>
        <w:rPr>
          <w:rFonts w:hint="eastAsia" w:ascii="宋体" w:hAnsi="宋体" w:cs="宋体"/>
        </w:rPr>
        <w:t>如无需软件此表不填</w:t>
      </w:r>
      <w:r>
        <w:rPr>
          <w:rFonts w:hint="eastAsia"/>
        </w:rPr>
        <w:t>）</w:t>
      </w:r>
    </w:p>
    <w:p>
      <w:pPr>
        <w:ind w:firstLine="0" w:firstLineChars="0"/>
        <w:rPr>
          <w:lang w:val="zh-CN"/>
        </w:rPr>
      </w:pPr>
      <w:r>
        <w:rPr>
          <w:rFonts w:hint="eastAsia"/>
          <w:lang w:val="zh-CN"/>
        </w:rPr>
        <w:t>致：</w:t>
      </w:r>
      <w:r>
        <w:rPr>
          <w:rFonts w:hint="eastAsia"/>
        </w:rPr>
        <w:t>（采购人名称）</w:t>
      </w:r>
      <w:r>
        <w:rPr>
          <w:rFonts w:hint="eastAsia"/>
          <w:lang w:val="zh-CN"/>
        </w:rPr>
        <w:t>：</w:t>
      </w:r>
    </w:p>
    <w:p>
      <w:pPr>
        <w:pStyle w:val="13"/>
        <w:ind w:firstLine="420"/>
      </w:pPr>
      <w:r>
        <w:rPr>
          <w:rFonts w:hint="eastAsia"/>
        </w:rPr>
        <w:t>我方参加贵单位组织的编号为（项目编号）的（项目名称）采购活动，现就有关事项声明如下：</w:t>
      </w:r>
    </w:p>
    <w:p>
      <w:pPr>
        <w:ind w:firstLine="420"/>
        <w:rPr>
          <w:u w:val="single"/>
        </w:rPr>
      </w:pPr>
      <w:r>
        <w:rPr>
          <w:rFonts w:hint="eastAsia"/>
          <w:u w:val="single"/>
        </w:rPr>
        <w:t>我方为本项目提供软件终身免费升级服务。</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2100" w:firstLineChars="1000"/>
        <w:rPr>
          <w:lang w:val="zh-CN"/>
        </w:rPr>
      </w:pPr>
      <w:r>
        <w:rPr>
          <w:rFonts w:hint="eastAsia"/>
          <w:lang w:val="zh-CN"/>
        </w:rPr>
        <w:t>报价方</w:t>
      </w:r>
      <w:r>
        <w:rPr>
          <w:lang w:val="zh-CN"/>
        </w:rPr>
        <w:t>全称：</w:t>
      </w:r>
      <w:r>
        <w:rPr>
          <w:rFonts w:hint="eastAsia"/>
          <w:u w:val="single"/>
        </w:rPr>
        <w:t xml:space="preserve">                              </w:t>
      </w:r>
      <w:r>
        <w:rPr>
          <w:lang w:val="zh-CN"/>
        </w:rPr>
        <w:t>（盖章）</w:t>
      </w:r>
    </w:p>
    <w:p>
      <w:pPr>
        <w:ind w:firstLine="2100" w:firstLineChars="10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2100" w:firstLineChars="10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ind w:firstLine="420"/>
        <w:rPr>
          <w:rFonts w:ascii="宋体" w:hAnsi="宋体" w:cs="宋体"/>
        </w:rPr>
      </w:pPr>
    </w:p>
    <w:p>
      <w:pPr>
        <w:ind w:firstLine="420"/>
      </w:pPr>
      <w:r>
        <w:rPr>
          <w:rFonts w:hint="eastAsia"/>
        </w:rPr>
        <w:br w:type="page"/>
      </w:r>
    </w:p>
    <w:p>
      <w:pPr>
        <w:pStyle w:val="7"/>
        <w:ind w:firstLine="562"/>
        <w:rPr>
          <w:rFonts w:cs="Times New Roman"/>
        </w:rPr>
      </w:pPr>
      <w:r>
        <w:rPr>
          <w:rFonts w:hint="eastAsia" w:cs="Times New Roman"/>
        </w:rPr>
        <w:t>8.商务评审标准表——设备数据与图像接口是否免费开放</w:t>
      </w:r>
    </w:p>
    <w:p>
      <w:pPr>
        <w:ind w:firstLine="422"/>
        <w:rPr>
          <w:b/>
          <w:bCs/>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w:t>
      </w:r>
      <w:r>
        <w:rPr>
          <w:rFonts w:hint="eastAsia" w:cs="Times New Roman"/>
          <w:u w:val="single"/>
        </w:rPr>
        <w:t>设备数据与图像接口是否免费开放</w:t>
      </w:r>
      <w:r>
        <w:rPr>
          <w:rFonts w:hint="eastAsia" w:ascii="宋体" w:hAnsi="宋体" w:cs="宋体"/>
          <w:b/>
          <w:bCs/>
          <w:u w:val="single"/>
        </w:rPr>
        <w:t>”</w:t>
      </w:r>
      <w:r>
        <w:rPr>
          <w:rFonts w:hint="eastAsia" w:ascii="宋体" w:hAnsi="宋体" w:cs="宋体"/>
        </w:rPr>
        <w:t>中的要求提供相关证明材料。</w:t>
      </w:r>
      <w:r>
        <w:rPr>
          <w:b/>
          <w:bCs/>
        </w:rPr>
        <w:t>书面声明</w:t>
      </w:r>
      <w:r>
        <w:rPr>
          <w:rFonts w:hint="eastAsia"/>
          <w:b/>
          <w:bCs/>
        </w:rPr>
        <w:t>格式详见下文：</w:t>
      </w:r>
    </w:p>
    <w:p>
      <w:pPr>
        <w:pStyle w:val="13"/>
        <w:ind w:firstLine="0" w:firstLineChars="0"/>
      </w:pPr>
    </w:p>
    <w:p>
      <w:pPr>
        <w:pStyle w:val="68"/>
      </w:pPr>
      <w:r>
        <w:rPr>
          <w:rFonts w:hint="eastAsia"/>
        </w:rPr>
        <w:t>书面声明（如设备不需数据与图像接口此表不填）</w:t>
      </w:r>
    </w:p>
    <w:p>
      <w:pPr>
        <w:ind w:firstLine="0" w:firstLineChars="0"/>
        <w:rPr>
          <w:lang w:val="zh-CN"/>
        </w:rPr>
      </w:pPr>
      <w:r>
        <w:rPr>
          <w:rFonts w:hint="eastAsia"/>
          <w:lang w:val="zh-CN"/>
        </w:rPr>
        <w:t>致：</w:t>
      </w:r>
      <w:r>
        <w:rPr>
          <w:rFonts w:hint="eastAsia"/>
        </w:rPr>
        <w:t>（采购人名称）</w:t>
      </w:r>
      <w:r>
        <w:rPr>
          <w:rFonts w:hint="eastAsia"/>
          <w:lang w:val="zh-CN"/>
        </w:rPr>
        <w:t>：</w:t>
      </w:r>
    </w:p>
    <w:p>
      <w:pPr>
        <w:pStyle w:val="13"/>
        <w:ind w:firstLine="420"/>
      </w:pPr>
      <w:r>
        <w:rPr>
          <w:rFonts w:hint="eastAsia"/>
        </w:rPr>
        <w:t>我方参加贵单位组织的编号为（项目编号）的（项目名称）采购活动，现就有关事项声明如下：</w:t>
      </w:r>
    </w:p>
    <w:p>
      <w:pPr>
        <w:ind w:firstLine="420"/>
        <w:rPr>
          <w:u w:val="single"/>
        </w:rPr>
      </w:pPr>
      <w:r>
        <w:rPr>
          <w:rFonts w:hint="eastAsia"/>
          <w:u w:val="single"/>
        </w:rPr>
        <w:t>本项目所涉及到的设备数据与图像接口我方免费开放</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2100" w:firstLineChars="1000"/>
        <w:rPr>
          <w:lang w:val="zh-CN"/>
        </w:rPr>
      </w:pPr>
      <w:r>
        <w:rPr>
          <w:rFonts w:hint="eastAsia"/>
          <w:lang w:val="zh-CN"/>
        </w:rPr>
        <w:t>报价方</w:t>
      </w:r>
      <w:r>
        <w:rPr>
          <w:lang w:val="zh-CN"/>
        </w:rPr>
        <w:t>全称：</w:t>
      </w:r>
      <w:r>
        <w:rPr>
          <w:rFonts w:hint="eastAsia"/>
          <w:u w:val="single"/>
        </w:rPr>
        <w:t xml:space="preserve">                              </w:t>
      </w:r>
      <w:r>
        <w:rPr>
          <w:lang w:val="zh-CN"/>
        </w:rPr>
        <w:t>（盖章）</w:t>
      </w:r>
    </w:p>
    <w:p>
      <w:pPr>
        <w:ind w:firstLine="2100" w:firstLineChars="10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2100" w:firstLineChars="10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ind w:firstLine="420"/>
      </w:pPr>
      <w:r>
        <w:rPr>
          <w:rFonts w:hint="eastAsia"/>
        </w:rPr>
        <w:br w:type="page"/>
      </w:r>
    </w:p>
    <w:p>
      <w:pPr>
        <w:pStyle w:val="7"/>
        <w:ind w:firstLine="562"/>
        <w:rPr>
          <w:rFonts w:cs="Times New Roman"/>
        </w:rPr>
      </w:pPr>
      <w:r>
        <w:rPr>
          <w:rFonts w:hint="eastAsia" w:cs="Times New Roman"/>
        </w:rPr>
        <w:t>9.商务评审标准表——</w:t>
      </w:r>
      <w:r>
        <w:rPr>
          <w:rFonts w:hint="eastAsia"/>
        </w:rPr>
        <w:t>业绩</w:t>
      </w:r>
    </w:p>
    <w:p>
      <w:pPr>
        <w:pStyle w:val="68"/>
      </w:pPr>
      <w:r>
        <w:rPr>
          <w:rFonts w:hint="eastAsia"/>
        </w:rPr>
        <w:t>近</w:t>
      </w:r>
      <w:r>
        <w:rPr>
          <w:rFonts w:hint="eastAsia"/>
          <w:u w:val="single"/>
        </w:rPr>
        <w:t xml:space="preserve"> 三 </w:t>
      </w:r>
      <w:r>
        <w:rPr>
          <w:rFonts w:hint="eastAsia"/>
        </w:rPr>
        <w:t>年重庆市三甲医院中标（成交）案例及同类项目案例</w:t>
      </w:r>
    </w:p>
    <w:p>
      <w:pPr>
        <w:ind w:firstLine="0" w:firstLineChars="0"/>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p>
    <w:tbl>
      <w:tblPr>
        <w:tblStyle w:val="2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41"/>
        <w:gridCol w:w="977"/>
        <w:gridCol w:w="1682"/>
        <w:gridCol w:w="1393"/>
        <w:gridCol w:w="1055"/>
        <w:gridCol w:w="145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序号</w:t>
            </w:r>
          </w:p>
        </w:tc>
        <w:tc>
          <w:tcPr>
            <w:tcW w:w="841"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用户</w:t>
            </w:r>
          </w:p>
          <w:p>
            <w:pPr>
              <w:pStyle w:val="72"/>
              <w:rPr>
                <w:rFonts w:ascii="Calibri" w:hAnsi="Calibri"/>
                <w:szCs w:val="24"/>
              </w:rPr>
            </w:pPr>
            <w:r>
              <w:rPr>
                <w:rFonts w:hint="eastAsia" w:ascii="Calibri" w:hAnsi="Calibri"/>
                <w:szCs w:val="24"/>
              </w:rPr>
              <w:t>名称</w:t>
            </w:r>
          </w:p>
        </w:tc>
        <w:tc>
          <w:tcPr>
            <w:tcW w:w="977"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项目</w:t>
            </w:r>
          </w:p>
          <w:p>
            <w:pPr>
              <w:pStyle w:val="72"/>
              <w:rPr>
                <w:rFonts w:ascii="Calibri" w:hAnsi="Calibri"/>
                <w:szCs w:val="24"/>
              </w:rPr>
            </w:pPr>
            <w:r>
              <w:rPr>
                <w:rFonts w:hint="eastAsia" w:ascii="Calibri" w:hAnsi="Calibri"/>
                <w:szCs w:val="24"/>
              </w:rPr>
              <w:t>名称</w:t>
            </w:r>
          </w:p>
        </w:tc>
        <w:tc>
          <w:tcPr>
            <w:tcW w:w="1682"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项目内容</w:t>
            </w:r>
          </w:p>
        </w:tc>
        <w:tc>
          <w:tcPr>
            <w:tcW w:w="1393"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合同有效</w:t>
            </w:r>
          </w:p>
          <w:p>
            <w:pPr>
              <w:pStyle w:val="72"/>
              <w:rPr>
                <w:rFonts w:ascii="Calibri" w:hAnsi="Calibri"/>
                <w:szCs w:val="24"/>
              </w:rPr>
            </w:pPr>
            <w:r>
              <w:rPr>
                <w:rFonts w:hint="eastAsia" w:ascii="Calibri" w:hAnsi="Calibri"/>
                <w:szCs w:val="24"/>
              </w:rPr>
              <w:t>金额（万元）</w:t>
            </w:r>
          </w:p>
        </w:tc>
        <w:tc>
          <w:tcPr>
            <w:tcW w:w="1055"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签订</w:t>
            </w:r>
          </w:p>
          <w:p>
            <w:pPr>
              <w:pStyle w:val="72"/>
              <w:rPr>
                <w:rFonts w:ascii="Calibri" w:hAnsi="Calibri"/>
                <w:szCs w:val="24"/>
              </w:rPr>
            </w:pPr>
            <w:r>
              <w:rPr>
                <w:rFonts w:hint="eastAsia" w:ascii="Calibri" w:hAnsi="Calibri"/>
                <w:szCs w:val="24"/>
              </w:rPr>
              <w:t>日期</w:t>
            </w:r>
          </w:p>
        </w:tc>
        <w:tc>
          <w:tcPr>
            <w:tcW w:w="1451"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用户联系</w:t>
            </w:r>
          </w:p>
          <w:p>
            <w:pPr>
              <w:pStyle w:val="72"/>
              <w:rPr>
                <w:rFonts w:ascii="Calibri" w:hAnsi="Calibri"/>
                <w:szCs w:val="24"/>
              </w:rPr>
            </w:pPr>
            <w:r>
              <w:rPr>
                <w:rFonts w:hint="eastAsia" w:ascii="Calibri" w:hAnsi="Calibri"/>
                <w:szCs w:val="24"/>
              </w:rPr>
              <w:t>人及电话</w:t>
            </w:r>
          </w:p>
        </w:tc>
        <w:tc>
          <w:tcPr>
            <w:tcW w:w="937" w:type="dxa"/>
            <w:tcBorders>
              <w:top w:val="single" w:color="auto" w:sz="4" w:space="0"/>
              <w:left w:val="single" w:color="auto" w:sz="4" w:space="0"/>
              <w:bottom w:val="single" w:color="auto" w:sz="4" w:space="0"/>
              <w:right w:val="single" w:color="auto" w:sz="4" w:space="0"/>
            </w:tcBorders>
            <w:vAlign w:val="center"/>
          </w:tcPr>
          <w:p>
            <w:pPr>
              <w:pStyle w:val="72"/>
              <w:rPr>
                <w:rFonts w:ascii="Calibri" w:hAnsi="Calibri"/>
                <w:szCs w:val="24"/>
              </w:rPr>
            </w:pPr>
            <w:r>
              <w:rPr>
                <w:rFonts w:hint="eastAsia" w:ascii="Calibri" w:hAnsi="Calibri"/>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70"/>
            </w:pPr>
          </w:p>
        </w:tc>
        <w:tc>
          <w:tcPr>
            <w:tcW w:w="841" w:type="dxa"/>
            <w:tcBorders>
              <w:top w:val="single" w:color="auto" w:sz="4" w:space="0"/>
              <w:left w:val="single" w:color="auto" w:sz="4" w:space="0"/>
              <w:bottom w:val="single" w:color="auto" w:sz="4" w:space="0"/>
              <w:right w:val="single" w:color="auto" w:sz="4" w:space="0"/>
            </w:tcBorders>
          </w:tcPr>
          <w:p>
            <w:pPr>
              <w:pStyle w:val="70"/>
            </w:pPr>
          </w:p>
        </w:tc>
        <w:tc>
          <w:tcPr>
            <w:tcW w:w="977" w:type="dxa"/>
            <w:tcBorders>
              <w:top w:val="single" w:color="auto" w:sz="4" w:space="0"/>
              <w:left w:val="single" w:color="auto" w:sz="4" w:space="0"/>
              <w:bottom w:val="single" w:color="auto" w:sz="4" w:space="0"/>
              <w:right w:val="single" w:color="auto" w:sz="4" w:space="0"/>
            </w:tcBorders>
          </w:tcPr>
          <w:p>
            <w:pPr>
              <w:pStyle w:val="70"/>
            </w:pPr>
          </w:p>
        </w:tc>
        <w:tc>
          <w:tcPr>
            <w:tcW w:w="1682" w:type="dxa"/>
            <w:tcBorders>
              <w:top w:val="single" w:color="auto" w:sz="4" w:space="0"/>
              <w:left w:val="single" w:color="auto" w:sz="4" w:space="0"/>
              <w:bottom w:val="single" w:color="auto" w:sz="4" w:space="0"/>
              <w:right w:val="single" w:color="auto" w:sz="4" w:space="0"/>
            </w:tcBorders>
          </w:tcPr>
          <w:p>
            <w:pPr>
              <w:pStyle w:val="70"/>
            </w:pPr>
          </w:p>
        </w:tc>
        <w:tc>
          <w:tcPr>
            <w:tcW w:w="1393" w:type="dxa"/>
            <w:tcBorders>
              <w:top w:val="single" w:color="auto" w:sz="4" w:space="0"/>
              <w:left w:val="single" w:color="auto" w:sz="4" w:space="0"/>
              <w:bottom w:val="single" w:color="auto" w:sz="4" w:space="0"/>
              <w:right w:val="single" w:color="auto" w:sz="4" w:space="0"/>
            </w:tcBorders>
          </w:tcPr>
          <w:p>
            <w:pPr>
              <w:pStyle w:val="70"/>
            </w:pPr>
          </w:p>
        </w:tc>
        <w:tc>
          <w:tcPr>
            <w:tcW w:w="1055" w:type="dxa"/>
            <w:tcBorders>
              <w:top w:val="single" w:color="auto" w:sz="4" w:space="0"/>
              <w:left w:val="single" w:color="auto" w:sz="4" w:space="0"/>
              <w:bottom w:val="single" w:color="auto" w:sz="4" w:space="0"/>
              <w:right w:val="single" w:color="auto" w:sz="4" w:space="0"/>
            </w:tcBorders>
          </w:tcPr>
          <w:p>
            <w:pPr>
              <w:pStyle w:val="70"/>
            </w:pPr>
          </w:p>
        </w:tc>
        <w:tc>
          <w:tcPr>
            <w:tcW w:w="1451" w:type="dxa"/>
            <w:tcBorders>
              <w:top w:val="single" w:color="auto" w:sz="4" w:space="0"/>
              <w:left w:val="single" w:color="auto" w:sz="4" w:space="0"/>
              <w:bottom w:val="single" w:color="auto" w:sz="4" w:space="0"/>
              <w:right w:val="single" w:color="auto" w:sz="4" w:space="0"/>
            </w:tcBorders>
          </w:tcPr>
          <w:p>
            <w:pPr>
              <w:pStyle w:val="70"/>
            </w:pPr>
          </w:p>
        </w:tc>
        <w:tc>
          <w:tcPr>
            <w:tcW w:w="937"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70"/>
            </w:pPr>
          </w:p>
        </w:tc>
        <w:tc>
          <w:tcPr>
            <w:tcW w:w="841" w:type="dxa"/>
            <w:tcBorders>
              <w:top w:val="single" w:color="auto" w:sz="4" w:space="0"/>
              <w:left w:val="single" w:color="auto" w:sz="4" w:space="0"/>
              <w:bottom w:val="single" w:color="auto" w:sz="4" w:space="0"/>
              <w:right w:val="single" w:color="auto" w:sz="4" w:space="0"/>
            </w:tcBorders>
          </w:tcPr>
          <w:p>
            <w:pPr>
              <w:pStyle w:val="70"/>
            </w:pPr>
          </w:p>
        </w:tc>
        <w:tc>
          <w:tcPr>
            <w:tcW w:w="977" w:type="dxa"/>
            <w:tcBorders>
              <w:top w:val="single" w:color="auto" w:sz="4" w:space="0"/>
              <w:left w:val="single" w:color="auto" w:sz="4" w:space="0"/>
              <w:bottom w:val="single" w:color="auto" w:sz="4" w:space="0"/>
              <w:right w:val="single" w:color="auto" w:sz="4" w:space="0"/>
            </w:tcBorders>
          </w:tcPr>
          <w:p>
            <w:pPr>
              <w:pStyle w:val="70"/>
            </w:pPr>
          </w:p>
        </w:tc>
        <w:tc>
          <w:tcPr>
            <w:tcW w:w="1682" w:type="dxa"/>
            <w:tcBorders>
              <w:top w:val="single" w:color="auto" w:sz="4" w:space="0"/>
              <w:left w:val="single" w:color="auto" w:sz="4" w:space="0"/>
              <w:bottom w:val="single" w:color="auto" w:sz="4" w:space="0"/>
              <w:right w:val="single" w:color="auto" w:sz="4" w:space="0"/>
            </w:tcBorders>
          </w:tcPr>
          <w:p>
            <w:pPr>
              <w:pStyle w:val="70"/>
            </w:pPr>
          </w:p>
        </w:tc>
        <w:tc>
          <w:tcPr>
            <w:tcW w:w="1393" w:type="dxa"/>
            <w:tcBorders>
              <w:top w:val="single" w:color="auto" w:sz="4" w:space="0"/>
              <w:left w:val="single" w:color="auto" w:sz="4" w:space="0"/>
              <w:bottom w:val="single" w:color="auto" w:sz="4" w:space="0"/>
              <w:right w:val="single" w:color="auto" w:sz="4" w:space="0"/>
            </w:tcBorders>
          </w:tcPr>
          <w:p>
            <w:pPr>
              <w:pStyle w:val="70"/>
            </w:pPr>
          </w:p>
        </w:tc>
        <w:tc>
          <w:tcPr>
            <w:tcW w:w="1055" w:type="dxa"/>
            <w:tcBorders>
              <w:top w:val="single" w:color="auto" w:sz="4" w:space="0"/>
              <w:left w:val="single" w:color="auto" w:sz="4" w:space="0"/>
              <w:bottom w:val="single" w:color="auto" w:sz="4" w:space="0"/>
              <w:right w:val="single" w:color="auto" w:sz="4" w:space="0"/>
            </w:tcBorders>
          </w:tcPr>
          <w:p>
            <w:pPr>
              <w:pStyle w:val="70"/>
            </w:pPr>
          </w:p>
        </w:tc>
        <w:tc>
          <w:tcPr>
            <w:tcW w:w="1451" w:type="dxa"/>
            <w:tcBorders>
              <w:top w:val="single" w:color="auto" w:sz="4" w:space="0"/>
              <w:left w:val="single" w:color="auto" w:sz="4" w:space="0"/>
              <w:bottom w:val="single" w:color="auto" w:sz="4" w:space="0"/>
              <w:right w:val="single" w:color="auto" w:sz="4" w:space="0"/>
            </w:tcBorders>
          </w:tcPr>
          <w:p>
            <w:pPr>
              <w:pStyle w:val="70"/>
            </w:pPr>
          </w:p>
        </w:tc>
        <w:tc>
          <w:tcPr>
            <w:tcW w:w="937"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70"/>
            </w:pPr>
          </w:p>
        </w:tc>
        <w:tc>
          <w:tcPr>
            <w:tcW w:w="841" w:type="dxa"/>
            <w:tcBorders>
              <w:top w:val="single" w:color="auto" w:sz="4" w:space="0"/>
              <w:left w:val="single" w:color="auto" w:sz="4" w:space="0"/>
              <w:bottom w:val="single" w:color="auto" w:sz="4" w:space="0"/>
              <w:right w:val="single" w:color="auto" w:sz="4" w:space="0"/>
            </w:tcBorders>
          </w:tcPr>
          <w:p>
            <w:pPr>
              <w:pStyle w:val="70"/>
            </w:pPr>
          </w:p>
        </w:tc>
        <w:tc>
          <w:tcPr>
            <w:tcW w:w="977" w:type="dxa"/>
            <w:tcBorders>
              <w:top w:val="single" w:color="auto" w:sz="4" w:space="0"/>
              <w:left w:val="single" w:color="auto" w:sz="4" w:space="0"/>
              <w:bottom w:val="single" w:color="auto" w:sz="4" w:space="0"/>
              <w:right w:val="single" w:color="auto" w:sz="4" w:space="0"/>
            </w:tcBorders>
          </w:tcPr>
          <w:p>
            <w:pPr>
              <w:pStyle w:val="70"/>
            </w:pPr>
          </w:p>
        </w:tc>
        <w:tc>
          <w:tcPr>
            <w:tcW w:w="1682" w:type="dxa"/>
            <w:tcBorders>
              <w:top w:val="single" w:color="auto" w:sz="4" w:space="0"/>
              <w:left w:val="single" w:color="auto" w:sz="4" w:space="0"/>
              <w:bottom w:val="single" w:color="auto" w:sz="4" w:space="0"/>
              <w:right w:val="single" w:color="auto" w:sz="4" w:space="0"/>
            </w:tcBorders>
          </w:tcPr>
          <w:p>
            <w:pPr>
              <w:pStyle w:val="70"/>
            </w:pPr>
          </w:p>
        </w:tc>
        <w:tc>
          <w:tcPr>
            <w:tcW w:w="1393" w:type="dxa"/>
            <w:tcBorders>
              <w:top w:val="single" w:color="auto" w:sz="4" w:space="0"/>
              <w:left w:val="single" w:color="auto" w:sz="4" w:space="0"/>
              <w:bottom w:val="single" w:color="auto" w:sz="4" w:space="0"/>
              <w:right w:val="single" w:color="auto" w:sz="4" w:space="0"/>
            </w:tcBorders>
          </w:tcPr>
          <w:p>
            <w:pPr>
              <w:pStyle w:val="70"/>
            </w:pPr>
          </w:p>
        </w:tc>
        <w:tc>
          <w:tcPr>
            <w:tcW w:w="1055" w:type="dxa"/>
            <w:tcBorders>
              <w:top w:val="single" w:color="auto" w:sz="4" w:space="0"/>
              <w:left w:val="single" w:color="auto" w:sz="4" w:space="0"/>
              <w:bottom w:val="single" w:color="auto" w:sz="4" w:space="0"/>
              <w:right w:val="single" w:color="auto" w:sz="4" w:space="0"/>
            </w:tcBorders>
          </w:tcPr>
          <w:p>
            <w:pPr>
              <w:pStyle w:val="70"/>
            </w:pPr>
          </w:p>
        </w:tc>
        <w:tc>
          <w:tcPr>
            <w:tcW w:w="1451" w:type="dxa"/>
            <w:tcBorders>
              <w:top w:val="single" w:color="auto" w:sz="4" w:space="0"/>
              <w:left w:val="single" w:color="auto" w:sz="4" w:space="0"/>
              <w:bottom w:val="single" w:color="auto" w:sz="4" w:space="0"/>
              <w:right w:val="single" w:color="auto" w:sz="4" w:space="0"/>
            </w:tcBorders>
          </w:tcPr>
          <w:p>
            <w:pPr>
              <w:pStyle w:val="70"/>
            </w:pPr>
          </w:p>
        </w:tc>
        <w:tc>
          <w:tcPr>
            <w:tcW w:w="937"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70"/>
            </w:pPr>
          </w:p>
        </w:tc>
        <w:tc>
          <w:tcPr>
            <w:tcW w:w="841" w:type="dxa"/>
            <w:tcBorders>
              <w:top w:val="single" w:color="auto" w:sz="4" w:space="0"/>
              <w:left w:val="single" w:color="auto" w:sz="4" w:space="0"/>
              <w:bottom w:val="single" w:color="auto" w:sz="4" w:space="0"/>
              <w:right w:val="single" w:color="auto" w:sz="4" w:space="0"/>
            </w:tcBorders>
          </w:tcPr>
          <w:p>
            <w:pPr>
              <w:pStyle w:val="70"/>
            </w:pPr>
          </w:p>
        </w:tc>
        <w:tc>
          <w:tcPr>
            <w:tcW w:w="977" w:type="dxa"/>
            <w:tcBorders>
              <w:top w:val="single" w:color="auto" w:sz="4" w:space="0"/>
              <w:left w:val="single" w:color="auto" w:sz="4" w:space="0"/>
              <w:bottom w:val="single" w:color="auto" w:sz="4" w:space="0"/>
              <w:right w:val="single" w:color="auto" w:sz="4" w:space="0"/>
            </w:tcBorders>
          </w:tcPr>
          <w:p>
            <w:pPr>
              <w:pStyle w:val="70"/>
            </w:pPr>
          </w:p>
        </w:tc>
        <w:tc>
          <w:tcPr>
            <w:tcW w:w="1682" w:type="dxa"/>
            <w:tcBorders>
              <w:top w:val="single" w:color="auto" w:sz="4" w:space="0"/>
              <w:left w:val="single" w:color="auto" w:sz="4" w:space="0"/>
              <w:bottom w:val="single" w:color="auto" w:sz="4" w:space="0"/>
              <w:right w:val="single" w:color="auto" w:sz="4" w:space="0"/>
            </w:tcBorders>
          </w:tcPr>
          <w:p>
            <w:pPr>
              <w:pStyle w:val="70"/>
            </w:pPr>
          </w:p>
        </w:tc>
        <w:tc>
          <w:tcPr>
            <w:tcW w:w="1393" w:type="dxa"/>
            <w:tcBorders>
              <w:top w:val="single" w:color="auto" w:sz="4" w:space="0"/>
              <w:left w:val="single" w:color="auto" w:sz="4" w:space="0"/>
              <w:bottom w:val="single" w:color="auto" w:sz="4" w:space="0"/>
              <w:right w:val="single" w:color="auto" w:sz="4" w:space="0"/>
            </w:tcBorders>
          </w:tcPr>
          <w:p>
            <w:pPr>
              <w:pStyle w:val="70"/>
            </w:pPr>
          </w:p>
        </w:tc>
        <w:tc>
          <w:tcPr>
            <w:tcW w:w="1055" w:type="dxa"/>
            <w:tcBorders>
              <w:top w:val="single" w:color="auto" w:sz="4" w:space="0"/>
              <w:left w:val="single" w:color="auto" w:sz="4" w:space="0"/>
              <w:bottom w:val="single" w:color="auto" w:sz="4" w:space="0"/>
              <w:right w:val="single" w:color="auto" w:sz="4" w:space="0"/>
            </w:tcBorders>
          </w:tcPr>
          <w:p>
            <w:pPr>
              <w:pStyle w:val="70"/>
            </w:pPr>
          </w:p>
        </w:tc>
        <w:tc>
          <w:tcPr>
            <w:tcW w:w="1451" w:type="dxa"/>
            <w:tcBorders>
              <w:top w:val="single" w:color="auto" w:sz="4" w:space="0"/>
              <w:left w:val="single" w:color="auto" w:sz="4" w:space="0"/>
              <w:bottom w:val="single" w:color="auto" w:sz="4" w:space="0"/>
              <w:right w:val="single" w:color="auto" w:sz="4" w:space="0"/>
            </w:tcBorders>
          </w:tcPr>
          <w:p>
            <w:pPr>
              <w:pStyle w:val="70"/>
            </w:pPr>
          </w:p>
        </w:tc>
        <w:tc>
          <w:tcPr>
            <w:tcW w:w="937"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70"/>
            </w:pPr>
          </w:p>
        </w:tc>
        <w:tc>
          <w:tcPr>
            <w:tcW w:w="841" w:type="dxa"/>
            <w:tcBorders>
              <w:top w:val="single" w:color="auto" w:sz="4" w:space="0"/>
              <w:left w:val="single" w:color="auto" w:sz="4" w:space="0"/>
              <w:bottom w:val="single" w:color="auto" w:sz="4" w:space="0"/>
              <w:right w:val="single" w:color="auto" w:sz="4" w:space="0"/>
            </w:tcBorders>
          </w:tcPr>
          <w:p>
            <w:pPr>
              <w:pStyle w:val="70"/>
            </w:pPr>
          </w:p>
        </w:tc>
        <w:tc>
          <w:tcPr>
            <w:tcW w:w="977" w:type="dxa"/>
            <w:tcBorders>
              <w:top w:val="single" w:color="auto" w:sz="4" w:space="0"/>
              <w:left w:val="single" w:color="auto" w:sz="4" w:space="0"/>
              <w:bottom w:val="single" w:color="auto" w:sz="4" w:space="0"/>
              <w:right w:val="single" w:color="auto" w:sz="4" w:space="0"/>
            </w:tcBorders>
          </w:tcPr>
          <w:p>
            <w:pPr>
              <w:pStyle w:val="70"/>
            </w:pPr>
          </w:p>
        </w:tc>
        <w:tc>
          <w:tcPr>
            <w:tcW w:w="1682" w:type="dxa"/>
            <w:tcBorders>
              <w:top w:val="single" w:color="auto" w:sz="4" w:space="0"/>
              <w:left w:val="single" w:color="auto" w:sz="4" w:space="0"/>
              <w:bottom w:val="single" w:color="auto" w:sz="4" w:space="0"/>
              <w:right w:val="single" w:color="auto" w:sz="4" w:space="0"/>
            </w:tcBorders>
          </w:tcPr>
          <w:p>
            <w:pPr>
              <w:pStyle w:val="70"/>
            </w:pPr>
          </w:p>
        </w:tc>
        <w:tc>
          <w:tcPr>
            <w:tcW w:w="1393" w:type="dxa"/>
            <w:tcBorders>
              <w:top w:val="single" w:color="auto" w:sz="4" w:space="0"/>
              <w:left w:val="single" w:color="auto" w:sz="4" w:space="0"/>
              <w:bottom w:val="single" w:color="auto" w:sz="4" w:space="0"/>
              <w:right w:val="single" w:color="auto" w:sz="4" w:space="0"/>
            </w:tcBorders>
          </w:tcPr>
          <w:p>
            <w:pPr>
              <w:pStyle w:val="70"/>
            </w:pPr>
          </w:p>
        </w:tc>
        <w:tc>
          <w:tcPr>
            <w:tcW w:w="1055" w:type="dxa"/>
            <w:tcBorders>
              <w:top w:val="single" w:color="auto" w:sz="4" w:space="0"/>
              <w:left w:val="single" w:color="auto" w:sz="4" w:space="0"/>
              <w:bottom w:val="single" w:color="auto" w:sz="4" w:space="0"/>
              <w:right w:val="single" w:color="auto" w:sz="4" w:space="0"/>
            </w:tcBorders>
          </w:tcPr>
          <w:p>
            <w:pPr>
              <w:pStyle w:val="70"/>
            </w:pPr>
          </w:p>
        </w:tc>
        <w:tc>
          <w:tcPr>
            <w:tcW w:w="1451" w:type="dxa"/>
            <w:tcBorders>
              <w:top w:val="single" w:color="auto" w:sz="4" w:space="0"/>
              <w:left w:val="single" w:color="auto" w:sz="4" w:space="0"/>
              <w:bottom w:val="single" w:color="auto" w:sz="4" w:space="0"/>
              <w:right w:val="single" w:color="auto" w:sz="4" w:space="0"/>
            </w:tcBorders>
          </w:tcPr>
          <w:p>
            <w:pPr>
              <w:pStyle w:val="70"/>
            </w:pPr>
          </w:p>
        </w:tc>
        <w:tc>
          <w:tcPr>
            <w:tcW w:w="937"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70"/>
            </w:pPr>
          </w:p>
        </w:tc>
        <w:tc>
          <w:tcPr>
            <w:tcW w:w="841" w:type="dxa"/>
            <w:tcBorders>
              <w:top w:val="single" w:color="auto" w:sz="4" w:space="0"/>
              <w:left w:val="single" w:color="auto" w:sz="4" w:space="0"/>
              <w:bottom w:val="single" w:color="auto" w:sz="4" w:space="0"/>
              <w:right w:val="single" w:color="auto" w:sz="4" w:space="0"/>
            </w:tcBorders>
          </w:tcPr>
          <w:p>
            <w:pPr>
              <w:pStyle w:val="70"/>
            </w:pPr>
          </w:p>
        </w:tc>
        <w:tc>
          <w:tcPr>
            <w:tcW w:w="977" w:type="dxa"/>
            <w:tcBorders>
              <w:top w:val="single" w:color="auto" w:sz="4" w:space="0"/>
              <w:left w:val="single" w:color="auto" w:sz="4" w:space="0"/>
              <w:bottom w:val="single" w:color="auto" w:sz="4" w:space="0"/>
              <w:right w:val="single" w:color="auto" w:sz="4" w:space="0"/>
            </w:tcBorders>
          </w:tcPr>
          <w:p>
            <w:pPr>
              <w:pStyle w:val="70"/>
            </w:pPr>
          </w:p>
        </w:tc>
        <w:tc>
          <w:tcPr>
            <w:tcW w:w="1682" w:type="dxa"/>
            <w:tcBorders>
              <w:top w:val="single" w:color="auto" w:sz="4" w:space="0"/>
              <w:left w:val="single" w:color="auto" w:sz="4" w:space="0"/>
              <w:bottom w:val="single" w:color="auto" w:sz="4" w:space="0"/>
              <w:right w:val="single" w:color="auto" w:sz="4" w:space="0"/>
            </w:tcBorders>
          </w:tcPr>
          <w:p>
            <w:pPr>
              <w:pStyle w:val="70"/>
            </w:pPr>
          </w:p>
        </w:tc>
        <w:tc>
          <w:tcPr>
            <w:tcW w:w="1393" w:type="dxa"/>
            <w:tcBorders>
              <w:top w:val="single" w:color="auto" w:sz="4" w:space="0"/>
              <w:left w:val="single" w:color="auto" w:sz="4" w:space="0"/>
              <w:bottom w:val="single" w:color="auto" w:sz="4" w:space="0"/>
              <w:right w:val="single" w:color="auto" w:sz="4" w:space="0"/>
            </w:tcBorders>
          </w:tcPr>
          <w:p>
            <w:pPr>
              <w:pStyle w:val="70"/>
            </w:pPr>
          </w:p>
        </w:tc>
        <w:tc>
          <w:tcPr>
            <w:tcW w:w="1055" w:type="dxa"/>
            <w:tcBorders>
              <w:top w:val="single" w:color="auto" w:sz="4" w:space="0"/>
              <w:left w:val="single" w:color="auto" w:sz="4" w:space="0"/>
              <w:bottom w:val="single" w:color="auto" w:sz="4" w:space="0"/>
              <w:right w:val="single" w:color="auto" w:sz="4" w:space="0"/>
            </w:tcBorders>
          </w:tcPr>
          <w:p>
            <w:pPr>
              <w:pStyle w:val="70"/>
            </w:pPr>
          </w:p>
        </w:tc>
        <w:tc>
          <w:tcPr>
            <w:tcW w:w="1451" w:type="dxa"/>
            <w:tcBorders>
              <w:top w:val="single" w:color="auto" w:sz="4" w:space="0"/>
              <w:left w:val="single" w:color="auto" w:sz="4" w:space="0"/>
              <w:bottom w:val="single" w:color="auto" w:sz="4" w:space="0"/>
              <w:right w:val="single" w:color="auto" w:sz="4" w:space="0"/>
            </w:tcBorders>
          </w:tcPr>
          <w:p>
            <w:pPr>
              <w:pStyle w:val="70"/>
            </w:pPr>
          </w:p>
        </w:tc>
        <w:tc>
          <w:tcPr>
            <w:tcW w:w="937"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70"/>
            </w:pPr>
          </w:p>
        </w:tc>
        <w:tc>
          <w:tcPr>
            <w:tcW w:w="841" w:type="dxa"/>
            <w:tcBorders>
              <w:top w:val="single" w:color="auto" w:sz="4" w:space="0"/>
              <w:left w:val="single" w:color="auto" w:sz="4" w:space="0"/>
              <w:bottom w:val="single" w:color="auto" w:sz="4" w:space="0"/>
              <w:right w:val="single" w:color="auto" w:sz="4" w:space="0"/>
            </w:tcBorders>
          </w:tcPr>
          <w:p>
            <w:pPr>
              <w:pStyle w:val="70"/>
            </w:pPr>
          </w:p>
        </w:tc>
        <w:tc>
          <w:tcPr>
            <w:tcW w:w="977" w:type="dxa"/>
            <w:tcBorders>
              <w:top w:val="single" w:color="auto" w:sz="4" w:space="0"/>
              <w:left w:val="single" w:color="auto" w:sz="4" w:space="0"/>
              <w:bottom w:val="single" w:color="auto" w:sz="4" w:space="0"/>
              <w:right w:val="single" w:color="auto" w:sz="4" w:space="0"/>
            </w:tcBorders>
          </w:tcPr>
          <w:p>
            <w:pPr>
              <w:pStyle w:val="70"/>
            </w:pPr>
          </w:p>
        </w:tc>
        <w:tc>
          <w:tcPr>
            <w:tcW w:w="1682" w:type="dxa"/>
            <w:tcBorders>
              <w:top w:val="single" w:color="auto" w:sz="4" w:space="0"/>
              <w:left w:val="single" w:color="auto" w:sz="4" w:space="0"/>
              <w:bottom w:val="single" w:color="auto" w:sz="4" w:space="0"/>
              <w:right w:val="single" w:color="auto" w:sz="4" w:space="0"/>
            </w:tcBorders>
          </w:tcPr>
          <w:p>
            <w:pPr>
              <w:pStyle w:val="70"/>
            </w:pPr>
          </w:p>
        </w:tc>
        <w:tc>
          <w:tcPr>
            <w:tcW w:w="1393" w:type="dxa"/>
            <w:tcBorders>
              <w:top w:val="single" w:color="auto" w:sz="4" w:space="0"/>
              <w:left w:val="single" w:color="auto" w:sz="4" w:space="0"/>
              <w:bottom w:val="single" w:color="auto" w:sz="4" w:space="0"/>
              <w:right w:val="single" w:color="auto" w:sz="4" w:space="0"/>
            </w:tcBorders>
          </w:tcPr>
          <w:p>
            <w:pPr>
              <w:pStyle w:val="70"/>
            </w:pPr>
          </w:p>
        </w:tc>
        <w:tc>
          <w:tcPr>
            <w:tcW w:w="1055" w:type="dxa"/>
            <w:tcBorders>
              <w:top w:val="single" w:color="auto" w:sz="4" w:space="0"/>
              <w:left w:val="single" w:color="auto" w:sz="4" w:space="0"/>
              <w:bottom w:val="single" w:color="auto" w:sz="4" w:space="0"/>
              <w:right w:val="single" w:color="auto" w:sz="4" w:space="0"/>
            </w:tcBorders>
          </w:tcPr>
          <w:p>
            <w:pPr>
              <w:pStyle w:val="70"/>
            </w:pPr>
          </w:p>
        </w:tc>
        <w:tc>
          <w:tcPr>
            <w:tcW w:w="1451" w:type="dxa"/>
            <w:tcBorders>
              <w:top w:val="single" w:color="auto" w:sz="4" w:space="0"/>
              <w:left w:val="single" w:color="auto" w:sz="4" w:space="0"/>
              <w:bottom w:val="single" w:color="auto" w:sz="4" w:space="0"/>
              <w:right w:val="single" w:color="auto" w:sz="4" w:space="0"/>
            </w:tcBorders>
          </w:tcPr>
          <w:p>
            <w:pPr>
              <w:pStyle w:val="70"/>
            </w:pPr>
          </w:p>
        </w:tc>
        <w:tc>
          <w:tcPr>
            <w:tcW w:w="937" w:type="dxa"/>
            <w:tcBorders>
              <w:top w:val="single" w:color="auto" w:sz="4" w:space="0"/>
              <w:left w:val="single" w:color="auto" w:sz="4" w:space="0"/>
              <w:bottom w:val="single" w:color="auto" w:sz="4" w:space="0"/>
              <w:right w:val="single" w:color="auto" w:sz="4" w:space="0"/>
            </w:tcBorders>
          </w:tcPr>
          <w:p>
            <w:pPr>
              <w:pStyle w:val="70"/>
            </w:pPr>
          </w:p>
        </w:tc>
      </w:tr>
    </w:tbl>
    <w:p>
      <w:pPr>
        <w:ind w:firstLine="422"/>
      </w:pPr>
      <w:r>
        <w:rPr>
          <w:rFonts w:hint="eastAsia"/>
          <w:b/>
          <w:bCs/>
        </w:rPr>
        <w:t>备注：</w:t>
      </w:r>
      <w:r>
        <w:rPr>
          <w:rFonts w:hint="eastAsia"/>
        </w:rPr>
        <w:t>1.</w:t>
      </w:r>
      <w:r>
        <w:rPr>
          <w:rFonts w:hint="eastAsia"/>
          <w:b/>
          <w:bCs/>
        </w:rPr>
        <w:t>合同有效金额是指合同中本次报价的产品金额</w:t>
      </w:r>
      <w:r>
        <w:rPr>
          <w:rFonts w:hint="eastAsia"/>
        </w:rPr>
        <w:t>。</w:t>
      </w:r>
    </w:p>
    <w:p>
      <w:pPr>
        <w:ind w:firstLine="420"/>
      </w:pPr>
      <w:r>
        <w:rPr>
          <w:rFonts w:hint="eastAsia"/>
        </w:rPr>
        <w:t>2.</w:t>
      </w:r>
      <w:r>
        <w:rPr>
          <w:rFonts w:hint="eastAsia"/>
          <w:b/>
          <w:bCs/>
        </w:rPr>
        <w:t>报价方应附</w:t>
      </w:r>
      <w:r>
        <w:rPr>
          <w:rFonts w:hint="eastAsia" w:ascii="宋体" w:hAnsi="宋体" w:cs="宋体"/>
          <w:b/>
          <w:bCs/>
          <w:szCs w:val="21"/>
        </w:rPr>
        <w:t>销售合同复印件，以及对应的中标（成交）公告网页截图（需注明网址）或发票复印件或加盖业主单位公章的证明文件，并加盖报价方公章，未提供或提供不全的业绩不予计算</w:t>
      </w:r>
      <w:r>
        <w:rPr>
          <w:rFonts w:hint="eastAsia"/>
          <w:b/>
          <w:bCs/>
        </w:rPr>
        <w:t>。销售合同复印件包括：合同首尾页、签字盖章页、产品信息页</w:t>
      </w:r>
      <w:r>
        <w:rPr>
          <w:rFonts w:hint="eastAsia"/>
        </w:rPr>
        <w:t>。</w:t>
      </w:r>
    </w:p>
    <w:p>
      <w:pPr>
        <w:ind w:firstLine="420"/>
      </w:pPr>
      <w:r>
        <w:rPr>
          <w:rFonts w:hint="eastAsia"/>
        </w:rPr>
        <w:t>3.报价方提供虚假合同的，按虚假报价处理。</w:t>
      </w:r>
    </w:p>
    <w:p>
      <w:pPr>
        <w:pStyle w:val="72"/>
        <w:ind w:firstLine="630" w:firstLineChars="300"/>
        <w:rPr>
          <w:b w:val="0"/>
          <w:bCs/>
        </w:rPr>
      </w:pPr>
    </w:p>
    <w:p>
      <w:pPr>
        <w:ind w:firstLine="1898" w:firstLineChars="904"/>
        <w:rPr>
          <w:bCs/>
        </w:rPr>
      </w:pPr>
      <w:r>
        <w:rPr>
          <w:rFonts w:hint="eastAsia"/>
          <w:bCs/>
        </w:rPr>
        <w:t>报价方全称：</w:t>
      </w:r>
      <w:r>
        <w:rPr>
          <w:rFonts w:hint="eastAsia"/>
          <w:bCs/>
          <w:u w:val="single"/>
        </w:rPr>
        <w:t xml:space="preserve">                         </w:t>
      </w:r>
      <w:r>
        <w:rPr>
          <w:rFonts w:hint="eastAsia"/>
          <w:bCs/>
        </w:rPr>
        <w:t>（盖章）</w:t>
      </w:r>
    </w:p>
    <w:p>
      <w:pPr>
        <w:ind w:firstLine="1898" w:firstLineChars="904"/>
        <w:rPr>
          <w:bCs/>
        </w:rPr>
      </w:pPr>
      <w:r>
        <w:rPr>
          <w:rFonts w:hint="eastAsia"/>
          <w:bCs/>
        </w:rPr>
        <w:t>法定代表人（或授权代表）：</w:t>
      </w:r>
      <w:r>
        <w:rPr>
          <w:rFonts w:hint="eastAsia"/>
          <w:bCs/>
          <w:u w:val="single"/>
        </w:rPr>
        <w:t xml:space="preserve">           </w:t>
      </w:r>
      <w:r>
        <w:rPr>
          <w:rFonts w:hint="eastAsia"/>
          <w:bCs/>
        </w:rPr>
        <w:t>（签字或盖章）</w:t>
      </w:r>
    </w:p>
    <w:p>
      <w:pPr>
        <w:ind w:firstLine="1898" w:firstLineChars="904"/>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pPr>
        <w:ind w:firstLine="422"/>
        <w:rPr>
          <w:b/>
          <w:bCs/>
        </w:rPr>
      </w:pPr>
    </w:p>
    <w:p>
      <w:pPr>
        <w:ind w:firstLine="422"/>
        <w:rPr>
          <w:b/>
          <w:bCs/>
        </w:rPr>
      </w:pPr>
    </w:p>
    <w:p>
      <w:pPr>
        <w:ind w:firstLine="422"/>
        <w:rPr>
          <w:rFonts w:ascii="宋体" w:hAnsi="宋体" w:cs="宋体"/>
        </w:rPr>
      </w:pPr>
      <w:r>
        <w:rPr>
          <w:rFonts w:hint="eastAsia"/>
          <w:b/>
          <w:bCs/>
        </w:rPr>
        <w:t>说明：</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w:t>
      </w:r>
      <w:r>
        <w:rPr>
          <w:rFonts w:hint="eastAsia"/>
          <w:u w:val="single"/>
        </w:rPr>
        <w:t>业绩</w:t>
      </w:r>
      <w:r>
        <w:rPr>
          <w:rFonts w:hint="eastAsia" w:ascii="宋体" w:hAnsi="宋体" w:cs="宋体"/>
          <w:b/>
          <w:bCs/>
          <w:u w:val="single"/>
        </w:rPr>
        <w:t>”</w:t>
      </w:r>
      <w:r>
        <w:rPr>
          <w:rFonts w:hint="eastAsia" w:ascii="宋体" w:hAnsi="宋体" w:cs="宋体"/>
        </w:rPr>
        <w:t>中的要求提供相关证明材料。</w:t>
      </w:r>
    </w:p>
    <w:p>
      <w:pPr>
        <w:ind w:firstLine="420"/>
      </w:pPr>
      <w:r>
        <w:rPr>
          <w:rFonts w:hint="eastAsia"/>
        </w:rPr>
        <w:br w:type="page"/>
      </w:r>
    </w:p>
    <w:p>
      <w:pPr>
        <w:pStyle w:val="6"/>
        <w:ind w:firstLine="643"/>
        <w:rPr>
          <w:rFonts w:ascii="Calibri" w:hAnsi="Calibri" w:cs="Times New Roman"/>
          <w:sz w:val="32"/>
          <w:szCs w:val="24"/>
        </w:rPr>
      </w:pPr>
      <w:bookmarkStart w:id="212" w:name="_Toc3246"/>
      <w:r>
        <w:rPr>
          <w:rFonts w:hint="eastAsia" w:cs="Times New Roman"/>
          <w:sz w:val="32"/>
          <w:szCs w:val="24"/>
        </w:rPr>
        <w:t>（六）</w:t>
      </w:r>
      <w:r>
        <w:rPr>
          <w:rFonts w:hint="eastAsia" w:ascii="Calibri" w:hAnsi="Calibri" w:cs="Times New Roman"/>
          <w:sz w:val="32"/>
          <w:szCs w:val="24"/>
        </w:rPr>
        <w:t>技术指标参数</w:t>
      </w:r>
      <w:r>
        <w:rPr>
          <w:rFonts w:hint="eastAsia" w:cs="Times New Roman"/>
        </w:rPr>
        <w:t>响应</w:t>
      </w:r>
      <w:r>
        <w:rPr>
          <w:rFonts w:hint="eastAsia" w:ascii="Calibri" w:hAnsi="Calibri" w:cs="Times New Roman"/>
          <w:sz w:val="32"/>
          <w:szCs w:val="24"/>
        </w:rPr>
        <w:t>偏离表</w:t>
      </w:r>
      <w:bookmarkEnd w:id="210"/>
      <w:bookmarkEnd w:id="212"/>
    </w:p>
    <w:p>
      <w:pPr>
        <w:pStyle w:val="56"/>
      </w:pPr>
      <w:r>
        <w:rPr>
          <w:rFonts w:hint="eastAsia"/>
        </w:rPr>
        <w:t>技术指标参数响应偏离表</w:t>
      </w:r>
    </w:p>
    <w:p>
      <w:pPr>
        <w:ind w:firstLine="0" w:firstLineChars="0"/>
      </w:pPr>
      <w:r>
        <w:rPr>
          <w:rFonts w:hint="eastAsia"/>
          <w:b/>
          <w:bCs/>
        </w:rPr>
        <w:t>项目名称：项目编号：包号：</w:t>
      </w:r>
    </w:p>
    <w:tbl>
      <w:tblPr>
        <w:tblStyle w:val="29"/>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65"/>
        <w:gridCol w:w="2575"/>
        <w:gridCol w:w="2300"/>
        <w:gridCol w:w="1262"/>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序号</w:t>
            </w: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货物</w:t>
            </w:r>
            <w:r>
              <w:t>/</w:t>
            </w:r>
            <w:r>
              <w:rPr>
                <w:rFonts w:hint="eastAsia"/>
              </w:rPr>
              <w:t>部件</w:t>
            </w:r>
          </w:p>
          <w:p>
            <w:pPr>
              <w:pStyle w:val="72"/>
            </w:pPr>
            <w:r>
              <w:rPr>
                <w:rFonts w:hint="eastAsia"/>
              </w:rPr>
              <w:t>名称</w:t>
            </w: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技术指标参数</w:t>
            </w:r>
          </w:p>
          <w:p>
            <w:pPr>
              <w:pStyle w:val="72"/>
            </w:pPr>
            <w:r>
              <w:rPr>
                <w:rFonts w:hint="eastAsia"/>
              </w:rPr>
              <w:t>要求</w:t>
            </w: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技术指标参数</w:t>
            </w:r>
          </w:p>
          <w:p>
            <w:pPr>
              <w:pStyle w:val="72"/>
            </w:pPr>
            <w:r>
              <w:rPr>
                <w:rFonts w:hint="eastAsia"/>
              </w:rPr>
              <w:t>响应</w:t>
            </w: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偏离</w:t>
            </w: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备注</w:t>
            </w: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72"/>
            </w:pPr>
          </w:p>
        </w:tc>
        <w:tc>
          <w:tcPr>
            <w:tcW w:w="1165" w:type="dxa"/>
            <w:tcBorders>
              <w:top w:val="single" w:color="auto" w:sz="4" w:space="0"/>
              <w:left w:val="single" w:color="auto" w:sz="4" w:space="0"/>
              <w:bottom w:val="single" w:color="auto" w:sz="4" w:space="0"/>
              <w:right w:val="single" w:color="auto" w:sz="4" w:space="0"/>
            </w:tcBorders>
            <w:vAlign w:val="center"/>
          </w:tcPr>
          <w:p>
            <w:pPr>
              <w:pStyle w:val="72"/>
            </w:pPr>
          </w:p>
        </w:tc>
        <w:tc>
          <w:tcPr>
            <w:tcW w:w="2575" w:type="dxa"/>
            <w:tcBorders>
              <w:top w:val="single" w:color="auto" w:sz="4" w:space="0"/>
              <w:left w:val="single" w:color="auto" w:sz="4" w:space="0"/>
              <w:bottom w:val="single" w:color="auto" w:sz="4" w:space="0"/>
              <w:right w:val="single" w:color="auto" w:sz="4" w:space="0"/>
            </w:tcBorders>
            <w:vAlign w:val="center"/>
          </w:tcPr>
          <w:p>
            <w:pPr>
              <w:pStyle w:val="72"/>
            </w:pPr>
          </w:p>
        </w:tc>
        <w:tc>
          <w:tcPr>
            <w:tcW w:w="2300" w:type="dxa"/>
            <w:tcBorders>
              <w:top w:val="single" w:color="auto" w:sz="4" w:space="0"/>
              <w:left w:val="single" w:color="auto" w:sz="4" w:space="0"/>
              <w:bottom w:val="single" w:color="auto" w:sz="4" w:space="0"/>
              <w:right w:val="single" w:color="auto" w:sz="4" w:space="0"/>
            </w:tcBorders>
            <w:vAlign w:val="center"/>
          </w:tcPr>
          <w:p>
            <w:pPr>
              <w:pStyle w:val="72"/>
            </w:pPr>
          </w:p>
        </w:tc>
        <w:tc>
          <w:tcPr>
            <w:tcW w:w="1262"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c>
          <w:tcPr>
            <w:tcW w:w="1029" w:type="dxa"/>
            <w:tcBorders>
              <w:top w:val="single" w:color="auto" w:sz="4" w:space="0"/>
              <w:left w:val="single" w:color="auto" w:sz="4" w:space="0"/>
              <w:bottom w:val="single" w:color="auto" w:sz="4" w:space="0"/>
              <w:right w:val="single" w:color="auto" w:sz="4" w:space="0"/>
            </w:tcBorders>
            <w:vAlign w:val="center"/>
          </w:tcPr>
          <w:p>
            <w:pPr>
              <w:pStyle w:val="72"/>
            </w:pPr>
          </w:p>
        </w:tc>
      </w:tr>
    </w:tbl>
    <w:p>
      <w:pPr>
        <w:ind w:firstLine="422"/>
      </w:pPr>
      <w:r>
        <w:rPr>
          <w:rFonts w:hint="eastAsia"/>
          <w:b/>
          <w:bCs/>
        </w:rPr>
        <w:t>说明：</w:t>
      </w:r>
      <w:r>
        <w:rPr>
          <w:rFonts w:hint="eastAsia"/>
        </w:rPr>
        <w:t>报价方应对照谈判文件技术要求，</w:t>
      </w:r>
      <w:r>
        <w:rPr>
          <w:rFonts w:hint="eastAsia"/>
          <w:b/>
          <w:bCs/>
        </w:rPr>
        <w:t>逐条如实填写</w:t>
      </w:r>
      <w:r>
        <w:rPr>
          <w:rFonts w:hint="eastAsia" w:ascii="宋体" w:hAnsi="宋体"/>
          <w:b/>
          <w:bCs/>
          <w:szCs w:val="21"/>
        </w:rPr>
        <w:t>报价产品</w:t>
      </w:r>
      <w:r>
        <w:rPr>
          <w:rFonts w:hint="eastAsia"/>
          <w:b/>
          <w:bCs/>
        </w:rPr>
        <w:t>的具体指标参数，注明无偏离、正偏离或负偏离</w:t>
      </w:r>
      <w:r>
        <w:rPr>
          <w:rFonts w:hint="eastAsia"/>
        </w:rPr>
        <w:t>，并在备注中注明偏离的具体内容以及支撑材料页码。</w:t>
      </w:r>
    </w:p>
    <w:p>
      <w:pPr>
        <w:pStyle w:val="13"/>
        <w:ind w:firstLine="422"/>
      </w:pPr>
      <w:r>
        <w:rPr>
          <w:rFonts w:hint="eastAsia"/>
          <w:b/>
          <w:bCs/>
        </w:rPr>
        <w:t>支撑材料中相关内容应进行标记，方便专家查阅。</w:t>
      </w:r>
    </w:p>
    <w:p>
      <w:pPr>
        <w:ind w:firstLine="420"/>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0" w:firstLineChars="0"/>
      </w:pPr>
      <w:r>
        <w:rPr>
          <w:rFonts w:hint="eastAsia"/>
        </w:rPr>
        <w:br w:type="page"/>
      </w:r>
    </w:p>
    <w:p>
      <w:pPr>
        <w:pStyle w:val="7"/>
        <w:ind w:firstLine="562"/>
      </w:pPr>
      <w:r>
        <w:rPr>
          <w:rFonts w:hint="eastAsia"/>
        </w:rPr>
        <w:t>附件：主要技术性能参数表</w:t>
      </w:r>
    </w:p>
    <w:p>
      <w:pPr>
        <w:pStyle w:val="8"/>
      </w:pPr>
      <w:r>
        <w:rPr>
          <w:rFonts w:hint="eastAsia"/>
        </w:rPr>
        <w:t>1.报价方出具的主要技术性能参数表</w:t>
      </w:r>
    </w:p>
    <w:p>
      <w:pPr>
        <w:pStyle w:val="72"/>
        <w:jc w:val="both"/>
        <w:rPr>
          <w:rFonts w:ascii="宋体" w:hAnsi="宋体" w:cs="Times New Roman"/>
          <w:kern w:val="0"/>
          <w:sz w:val="24"/>
          <w:szCs w:val="24"/>
        </w:rPr>
      </w:pPr>
      <w:r>
        <w:rPr>
          <w:rFonts w:hint="eastAsia"/>
          <w:bCs/>
        </w:rPr>
        <w:t>项目名称：项目编号：包号：</w:t>
      </w:r>
    </w:p>
    <w:tbl>
      <w:tblPr>
        <w:tblStyle w:val="29"/>
        <w:tblW w:w="9060" w:type="dxa"/>
        <w:jc w:val="center"/>
        <w:tblLayout w:type="fixed"/>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34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序号</w:t>
            </w:r>
          </w:p>
        </w:tc>
        <w:tc>
          <w:tcPr>
            <w:tcW w:w="2939" w:type="dxa"/>
            <w:tcBorders>
              <w:top w:val="single" w:color="auto" w:sz="4" w:space="0"/>
              <w:left w:val="nil"/>
              <w:bottom w:val="single" w:color="auto" w:sz="4" w:space="0"/>
              <w:right w:val="single" w:color="auto" w:sz="4" w:space="0"/>
            </w:tcBorders>
            <w:vAlign w:val="center"/>
          </w:tcPr>
          <w:p>
            <w:pPr>
              <w:pStyle w:val="72"/>
            </w:pPr>
            <w:r>
              <w:rPr>
                <w:rFonts w:hint="eastAsia"/>
              </w:rPr>
              <w:t>物资名称</w:t>
            </w:r>
          </w:p>
        </w:tc>
        <w:tc>
          <w:tcPr>
            <w:tcW w:w="2470" w:type="dxa"/>
            <w:tcBorders>
              <w:top w:val="single" w:color="auto" w:sz="4" w:space="0"/>
              <w:left w:val="nil"/>
              <w:bottom w:val="single" w:color="auto" w:sz="4" w:space="0"/>
              <w:right w:val="single" w:color="auto" w:sz="4" w:space="0"/>
            </w:tcBorders>
            <w:vAlign w:val="center"/>
          </w:tcPr>
          <w:p>
            <w:pPr>
              <w:pStyle w:val="72"/>
            </w:pPr>
            <w:r>
              <w:rPr>
                <w:rFonts w:hint="eastAsia"/>
              </w:rPr>
              <w:t>技术参数</w:t>
            </w:r>
          </w:p>
        </w:tc>
        <w:tc>
          <w:tcPr>
            <w:tcW w:w="2839" w:type="dxa"/>
            <w:tcBorders>
              <w:top w:val="single" w:color="auto" w:sz="4" w:space="0"/>
              <w:left w:val="nil"/>
              <w:bottom w:val="single" w:color="auto" w:sz="4" w:space="0"/>
              <w:right w:val="single" w:color="auto" w:sz="4" w:space="0"/>
            </w:tcBorders>
            <w:vAlign w:val="center"/>
          </w:tcPr>
          <w:p>
            <w:pPr>
              <w:pStyle w:val="72"/>
            </w:pPr>
            <w:r>
              <w:rPr>
                <w:rFonts w:hint="eastAsia"/>
              </w:rPr>
              <w:t>执行标准</w:t>
            </w: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70"/>
            </w:pPr>
          </w:p>
        </w:tc>
        <w:tc>
          <w:tcPr>
            <w:tcW w:w="2939" w:type="dxa"/>
            <w:tcBorders>
              <w:top w:val="nil"/>
              <w:left w:val="nil"/>
              <w:bottom w:val="single" w:color="auto" w:sz="4" w:space="0"/>
              <w:right w:val="single" w:color="auto" w:sz="4" w:space="0"/>
            </w:tcBorders>
            <w:vAlign w:val="center"/>
          </w:tcPr>
          <w:p>
            <w:pPr>
              <w:pStyle w:val="70"/>
            </w:pPr>
          </w:p>
        </w:tc>
        <w:tc>
          <w:tcPr>
            <w:tcW w:w="2470" w:type="dxa"/>
            <w:tcBorders>
              <w:top w:val="nil"/>
              <w:left w:val="nil"/>
              <w:bottom w:val="single" w:color="auto" w:sz="4" w:space="0"/>
              <w:right w:val="single" w:color="auto" w:sz="4" w:space="0"/>
            </w:tcBorders>
            <w:vAlign w:val="center"/>
          </w:tcPr>
          <w:p>
            <w:pPr>
              <w:pStyle w:val="70"/>
            </w:pPr>
          </w:p>
        </w:tc>
        <w:tc>
          <w:tcPr>
            <w:tcW w:w="2839" w:type="dxa"/>
            <w:tcBorders>
              <w:top w:val="nil"/>
              <w:left w:val="nil"/>
              <w:bottom w:val="single" w:color="auto" w:sz="4" w:space="0"/>
              <w:right w:val="single" w:color="auto" w:sz="8" w:space="0"/>
            </w:tcBorders>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70"/>
            </w:pPr>
          </w:p>
        </w:tc>
        <w:tc>
          <w:tcPr>
            <w:tcW w:w="2939" w:type="dxa"/>
            <w:tcBorders>
              <w:top w:val="nil"/>
              <w:left w:val="nil"/>
              <w:bottom w:val="single" w:color="auto" w:sz="4" w:space="0"/>
              <w:right w:val="single" w:color="auto" w:sz="4" w:space="0"/>
            </w:tcBorders>
            <w:vAlign w:val="center"/>
          </w:tcPr>
          <w:p>
            <w:pPr>
              <w:pStyle w:val="70"/>
            </w:pPr>
          </w:p>
        </w:tc>
        <w:tc>
          <w:tcPr>
            <w:tcW w:w="2470" w:type="dxa"/>
            <w:tcBorders>
              <w:top w:val="nil"/>
              <w:left w:val="nil"/>
              <w:bottom w:val="single" w:color="auto" w:sz="4" w:space="0"/>
              <w:right w:val="single" w:color="auto" w:sz="4" w:space="0"/>
            </w:tcBorders>
            <w:vAlign w:val="center"/>
          </w:tcPr>
          <w:p>
            <w:pPr>
              <w:pStyle w:val="70"/>
            </w:pPr>
          </w:p>
        </w:tc>
        <w:tc>
          <w:tcPr>
            <w:tcW w:w="2839" w:type="dxa"/>
            <w:tcBorders>
              <w:top w:val="nil"/>
              <w:left w:val="nil"/>
              <w:bottom w:val="single" w:color="auto" w:sz="4" w:space="0"/>
              <w:right w:val="single" w:color="auto" w:sz="8" w:space="0"/>
            </w:tcBorders>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bl>
    <w:p>
      <w:pPr>
        <w:ind w:firstLine="1898" w:firstLineChars="904"/>
      </w:pPr>
    </w:p>
    <w:p>
      <w:pPr>
        <w:ind w:firstLine="1058" w:firstLineChars="504"/>
      </w:pPr>
      <w:r>
        <w:rPr>
          <w:rFonts w:hint="eastAsia"/>
        </w:rPr>
        <w:t>报价方全称：</w:t>
      </w:r>
      <w:r>
        <w:rPr>
          <w:rFonts w:hint="eastAsia"/>
          <w:u w:val="single"/>
        </w:rPr>
        <w:t xml:space="preserve">                </w:t>
      </w:r>
      <w:r>
        <w:rPr>
          <w:rFonts w:hint="eastAsia"/>
        </w:rPr>
        <w:t>（盖章）</w:t>
      </w:r>
    </w:p>
    <w:p>
      <w:pPr>
        <w:ind w:firstLine="1058" w:firstLineChars="504"/>
      </w:pPr>
      <w:r>
        <w:rPr>
          <w:rFonts w:hint="eastAsia"/>
        </w:rPr>
        <w:t>法定代表人（或授权代表）：</w:t>
      </w:r>
      <w:r>
        <w:rPr>
          <w:rFonts w:hint="eastAsia"/>
          <w:u w:val="single"/>
        </w:rPr>
        <w:t xml:space="preserve">                         </w:t>
      </w:r>
      <w:r>
        <w:rPr>
          <w:rFonts w:hint="eastAsia"/>
        </w:rPr>
        <w:t>（签字或盖章）</w:t>
      </w:r>
    </w:p>
    <w:p>
      <w:pPr>
        <w:ind w:firstLine="1058" w:firstLineChars="5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pPr>
    </w:p>
    <w:p>
      <w:pPr>
        <w:pStyle w:val="8"/>
      </w:pPr>
      <w:r>
        <w:rPr>
          <w:rFonts w:hint="eastAsia"/>
        </w:rPr>
        <w:br w:type="page"/>
      </w:r>
      <w:r>
        <w:rPr>
          <w:rFonts w:hint="eastAsia"/>
        </w:rPr>
        <w:t>2.制造商出具的主要技术性能参数表（产品规格表）【如有】</w:t>
      </w:r>
    </w:p>
    <w:p>
      <w:pPr>
        <w:pStyle w:val="72"/>
        <w:jc w:val="both"/>
        <w:rPr>
          <w:rFonts w:ascii="宋体" w:hAnsi="宋体" w:cs="Times New Roman"/>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p>
    <w:tbl>
      <w:tblPr>
        <w:tblStyle w:val="29"/>
        <w:tblW w:w="9060" w:type="dxa"/>
        <w:jc w:val="center"/>
        <w:tblLayout w:type="fixed"/>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34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pStyle w:val="72"/>
            </w:pPr>
            <w:r>
              <w:rPr>
                <w:rFonts w:hint="eastAsia"/>
              </w:rPr>
              <w:t>序号</w:t>
            </w:r>
          </w:p>
        </w:tc>
        <w:tc>
          <w:tcPr>
            <w:tcW w:w="2939" w:type="dxa"/>
            <w:tcBorders>
              <w:top w:val="single" w:color="auto" w:sz="4" w:space="0"/>
              <w:left w:val="nil"/>
              <w:bottom w:val="single" w:color="auto" w:sz="4" w:space="0"/>
              <w:right w:val="single" w:color="auto" w:sz="4" w:space="0"/>
            </w:tcBorders>
            <w:vAlign w:val="center"/>
          </w:tcPr>
          <w:p>
            <w:pPr>
              <w:pStyle w:val="72"/>
            </w:pPr>
            <w:r>
              <w:rPr>
                <w:rFonts w:hint="eastAsia"/>
              </w:rPr>
              <w:t>物资名称</w:t>
            </w:r>
          </w:p>
        </w:tc>
        <w:tc>
          <w:tcPr>
            <w:tcW w:w="2470" w:type="dxa"/>
            <w:tcBorders>
              <w:top w:val="single" w:color="auto" w:sz="4" w:space="0"/>
              <w:left w:val="nil"/>
              <w:bottom w:val="single" w:color="auto" w:sz="4" w:space="0"/>
              <w:right w:val="single" w:color="auto" w:sz="4" w:space="0"/>
            </w:tcBorders>
            <w:vAlign w:val="center"/>
          </w:tcPr>
          <w:p>
            <w:pPr>
              <w:pStyle w:val="72"/>
            </w:pPr>
            <w:r>
              <w:rPr>
                <w:rFonts w:hint="eastAsia"/>
              </w:rPr>
              <w:t>技术参数</w:t>
            </w:r>
          </w:p>
        </w:tc>
        <w:tc>
          <w:tcPr>
            <w:tcW w:w="2839" w:type="dxa"/>
            <w:tcBorders>
              <w:top w:val="single" w:color="auto" w:sz="4" w:space="0"/>
              <w:left w:val="nil"/>
              <w:bottom w:val="single" w:color="auto" w:sz="4" w:space="0"/>
              <w:right w:val="single" w:color="auto" w:sz="4" w:space="0"/>
            </w:tcBorders>
            <w:vAlign w:val="center"/>
          </w:tcPr>
          <w:p>
            <w:pPr>
              <w:pStyle w:val="72"/>
            </w:pPr>
            <w:r>
              <w:rPr>
                <w:rFonts w:hint="eastAsia"/>
              </w:rPr>
              <w:t>执行标准</w:t>
            </w: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70"/>
            </w:pPr>
          </w:p>
        </w:tc>
        <w:tc>
          <w:tcPr>
            <w:tcW w:w="2939" w:type="dxa"/>
            <w:tcBorders>
              <w:top w:val="nil"/>
              <w:left w:val="nil"/>
              <w:bottom w:val="single" w:color="auto" w:sz="4" w:space="0"/>
              <w:right w:val="single" w:color="auto" w:sz="4" w:space="0"/>
            </w:tcBorders>
            <w:vAlign w:val="center"/>
          </w:tcPr>
          <w:p>
            <w:pPr>
              <w:pStyle w:val="70"/>
            </w:pPr>
          </w:p>
        </w:tc>
        <w:tc>
          <w:tcPr>
            <w:tcW w:w="2470" w:type="dxa"/>
            <w:tcBorders>
              <w:top w:val="nil"/>
              <w:left w:val="nil"/>
              <w:bottom w:val="single" w:color="auto" w:sz="4" w:space="0"/>
              <w:right w:val="single" w:color="auto" w:sz="4" w:space="0"/>
            </w:tcBorders>
            <w:vAlign w:val="center"/>
          </w:tcPr>
          <w:p>
            <w:pPr>
              <w:pStyle w:val="70"/>
            </w:pPr>
          </w:p>
        </w:tc>
        <w:tc>
          <w:tcPr>
            <w:tcW w:w="2839" w:type="dxa"/>
            <w:tcBorders>
              <w:top w:val="nil"/>
              <w:left w:val="nil"/>
              <w:bottom w:val="single" w:color="auto" w:sz="4" w:space="0"/>
              <w:right w:val="single" w:color="auto" w:sz="8" w:space="0"/>
            </w:tcBorders>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70"/>
            </w:pPr>
          </w:p>
        </w:tc>
        <w:tc>
          <w:tcPr>
            <w:tcW w:w="2939" w:type="dxa"/>
            <w:tcBorders>
              <w:top w:val="nil"/>
              <w:left w:val="nil"/>
              <w:bottom w:val="single" w:color="auto" w:sz="4" w:space="0"/>
              <w:right w:val="single" w:color="auto" w:sz="4" w:space="0"/>
            </w:tcBorders>
            <w:vAlign w:val="center"/>
          </w:tcPr>
          <w:p>
            <w:pPr>
              <w:pStyle w:val="70"/>
            </w:pPr>
          </w:p>
        </w:tc>
        <w:tc>
          <w:tcPr>
            <w:tcW w:w="2470" w:type="dxa"/>
            <w:tcBorders>
              <w:top w:val="nil"/>
              <w:left w:val="nil"/>
              <w:bottom w:val="single" w:color="auto" w:sz="4" w:space="0"/>
              <w:right w:val="single" w:color="auto" w:sz="4" w:space="0"/>
            </w:tcBorders>
            <w:vAlign w:val="center"/>
          </w:tcPr>
          <w:p>
            <w:pPr>
              <w:pStyle w:val="70"/>
            </w:pPr>
          </w:p>
        </w:tc>
        <w:tc>
          <w:tcPr>
            <w:tcW w:w="2839" w:type="dxa"/>
            <w:tcBorders>
              <w:top w:val="nil"/>
              <w:left w:val="nil"/>
              <w:bottom w:val="single" w:color="auto" w:sz="4" w:space="0"/>
              <w:right w:val="single" w:color="auto" w:sz="8" w:space="0"/>
            </w:tcBorders>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70"/>
            </w:pPr>
          </w:p>
        </w:tc>
        <w:tc>
          <w:tcPr>
            <w:tcW w:w="2939" w:type="dxa"/>
            <w:tcBorders>
              <w:top w:val="nil"/>
              <w:left w:val="nil"/>
              <w:bottom w:val="single" w:color="auto" w:sz="4" w:space="0"/>
              <w:right w:val="single" w:color="auto" w:sz="4" w:space="0"/>
            </w:tcBorders>
            <w:noWrap/>
            <w:vAlign w:val="center"/>
          </w:tcPr>
          <w:p>
            <w:pPr>
              <w:pStyle w:val="70"/>
            </w:pPr>
          </w:p>
        </w:tc>
        <w:tc>
          <w:tcPr>
            <w:tcW w:w="2470" w:type="dxa"/>
            <w:tcBorders>
              <w:top w:val="nil"/>
              <w:left w:val="nil"/>
              <w:bottom w:val="single" w:color="auto" w:sz="4" w:space="0"/>
              <w:right w:val="single" w:color="auto" w:sz="4" w:space="0"/>
            </w:tcBorders>
            <w:noWrap/>
            <w:vAlign w:val="center"/>
          </w:tcPr>
          <w:p>
            <w:pPr>
              <w:pStyle w:val="70"/>
            </w:pPr>
          </w:p>
        </w:tc>
        <w:tc>
          <w:tcPr>
            <w:tcW w:w="2839" w:type="dxa"/>
            <w:tcBorders>
              <w:top w:val="nil"/>
              <w:left w:val="nil"/>
              <w:bottom w:val="single" w:color="auto" w:sz="4" w:space="0"/>
              <w:right w:val="single" w:color="auto" w:sz="8" w:space="0"/>
            </w:tcBorders>
            <w:noWrap/>
            <w:vAlign w:val="center"/>
          </w:tcPr>
          <w:p>
            <w:pPr>
              <w:pStyle w:val="70"/>
            </w:pPr>
          </w:p>
        </w:tc>
      </w:tr>
    </w:tbl>
    <w:p>
      <w:pPr>
        <w:ind w:firstLine="1898" w:firstLineChars="904"/>
      </w:pPr>
    </w:p>
    <w:p>
      <w:pPr>
        <w:ind w:firstLine="1058" w:firstLineChars="504"/>
      </w:pPr>
      <w:r>
        <w:rPr>
          <w:rFonts w:hint="eastAsia"/>
        </w:rPr>
        <w:t>制造商（进口产品为全国总代）全称：</w:t>
      </w:r>
      <w:r>
        <w:rPr>
          <w:rFonts w:hint="eastAsia"/>
          <w:u w:val="single"/>
        </w:rPr>
        <w:t xml:space="preserve">                </w:t>
      </w:r>
      <w:r>
        <w:rPr>
          <w:rFonts w:hint="eastAsia"/>
        </w:rPr>
        <w:t>（盖章）</w:t>
      </w:r>
    </w:p>
    <w:p>
      <w:pPr>
        <w:pStyle w:val="2"/>
        <w:ind w:firstLine="1058" w:firstLineChars="5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pPr>
    </w:p>
    <w:p>
      <w:pPr>
        <w:pStyle w:val="6"/>
        <w:ind w:firstLine="562"/>
      </w:pPr>
      <w:r>
        <w:rPr>
          <w:rFonts w:hint="eastAsia"/>
          <w:szCs w:val="20"/>
        </w:rPr>
        <w:br w:type="page"/>
      </w:r>
      <w:bookmarkStart w:id="213" w:name="_Toc24842"/>
      <w:bookmarkStart w:id="214" w:name="_Toc1593"/>
      <w:bookmarkStart w:id="215" w:name="_Toc20284"/>
      <w:r>
        <w:rPr>
          <w:rFonts w:hint="eastAsia"/>
        </w:rPr>
        <w:t>（七）技术评审标准表要求的内容</w:t>
      </w:r>
      <w:bookmarkEnd w:id="213"/>
      <w:bookmarkEnd w:id="214"/>
    </w:p>
    <w:p>
      <w:pPr>
        <w:pStyle w:val="7"/>
        <w:ind w:firstLine="562"/>
      </w:pPr>
      <w:r>
        <w:rPr>
          <w:rFonts w:hint="eastAsia"/>
        </w:rPr>
        <w:t>1.技术评审标准表——</w:t>
      </w:r>
      <w:bookmarkEnd w:id="215"/>
      <w:r>
        <w:rPr>
          <w:rFonts w:hint="eastAsia"/>
        </w:rPr>
        <w:t>技术参数部分</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报价方须知”——“五、谈判报价与评审”——“（四）评审方法”——“表3：技术评审标准表”中“评审项目”的</w:t>
      </w:r>
      <w:r>
        <w:rPr>
          <w:rFonts w:hint="eastAsia" w:ascii="宋体" w:hAnsi="宋体" w:cs="宋体"/>
          <w:b/>
          <w:bCs/>
          <w:u w:val="single"/>
        </w:rPr>
        <w:t>“</w:t>
      </w:r>
      <w:r>
        <w:rPr>
          <w:rFonts w:hint="eastAsia"/>
          <w:u w:val="single"/>
        </w:rPr>
        <w:t>技术参数部分</w:t>
      </w:r>
      <w:r>
        <w:rPr>
          <w:rFonts w:hint="eastAsia" w:ascii="宋体" w:hAnsi="宋体" w:cs="宋体"/>
          <w:b/>
          <w:bCs/>
          <w:u w:val="single"/>
        </w:rPr>
        <w:t>”</w:t>
      </w:r>
      <w:r>
        <w:rPr>
          <w:rFonts w:hint="eastAsia" w:ascii="宋体" w:hAnsi="宋体" w:cs="宋体"/>
        </w:rPr>
        <w:t>中的要求提供相关证明材料。</w:t>
      </w:r>
    </w:p>
    <w:p>
      <w:pPr>
        <w:ind w:firstLine="420"/>
      </w:pPr>
    </w:p>
    <w:p>
      <w:pPr>
        <w:ind w:firstLine="422"/>
        <w:rPr>
          <w:rFonts w:ascii="宋体" w:hAnsi="宋体" w:cs="宋体"/>
          <w:b/>
          <w:bCs/>
        </w:rPr>
      </w:pPr>
      <w:r>
        <w:rPr>
          <w:rFonts w:hint="eastAsia" w:ascii="宋体" w:hAnsi="宋体" w:cs="宋体"/>
          <w:b/>
          <w:bCs/>
        </w:rPr>
        <w:t>说明：</w:t>
      </w:r>
      <w:r>
        <w:rPr>
          <w:rFonts w:hint="eastAsia" w:ascii="宋体" w:hAnsi="宋体" w:cs="宋体"/>
        </w:rPr>
        <w:t>若报价方在其编制的《报价书》——“（六）技术指标参数响应偏离表”中已提供相应的资料，</w:t>
      </w:r>
      <w:r>
        <w:rPr>
          <w:rFonts w:hint="eastAsia" w:ascii="宋体" w:hAnsi="宋体" w:cs="宋体"/>
          <w:b/>
          <w:bCs/>
        </w:rPr>
        <w:t>那么此处可不再重复提供。</w:t>
      </w:r>
    </w:p>
    <w:p>
      <w:pPr>
        <w:ind w:firstLine="420"/>
      </w:pPr>
    </w:p>
    <w:p>
      <w:pPr>
        <w:pStyle w:val="6"/>
        <w:ind w:firstLine="562"/>
      </w:pPr>
      <w:r>
        <w:rPr>
          <w:rFonts w:hint="eastAsia"/>
        </w:rPr>
        <w:br w:type="page"/>
      </w:r>
      <w:bookmarkEnd w:id="211"/>
      <w:bookmarkStart w:id="216" w:name="_Toc30612"/>
      <w:bookmarkStart w:id="217" w:name="_Toc12885"/>
      <w:r>
        <w:rPr>
          <w:rFonts w:hint="eastAsia"/>
        </w:rPr>
        <w:t>（八）技术方案</w:t>
      </w:r>
      <w:bookmarkEnd w:id="216"/>
      <w:r>
        <w:rPr>
          <w:rFonts w:hint="eastAsia"/>
        </w:rPr>
        <w:t>（如有）</w:t>
      </w:r>
      <w:bookmarkEnd w:id="217"/>
    </w:p>
    <w:p>
      <w:pPr>
        <w:pStyle w:val="68"/>
      </w:pPr>
      <w:r>
        <w:rPr>
          <w:rFonts w:hint="eastAsia"/>
        </w:rPr>
        <w:t>技术方案</w:t>
      </w:r>
    </w:p>
    <w:p>
      <w:pPr>
        <w:ind w:firstLine="420"/>
        <w:rPr>
          <w:lang w:val="zh-CN"/>
        </w:rPr>
      </w:pPr>
      <w:r>
        <w:rPr>
          <w:rFonts w:hint="eastAsia"/>
          <w:lang w:val="zh-CN"/>
        </w:rPr>
        <w:t>（由</w:t>
      </w:r>
      <w:r>
        <w:rPr>
          <w:rFonts w:hint="eastAsia"/>
        </w:rPr>
        <w:t>报价方</w:t>
      </w:r>
      <w:r>
        <w:rPr>
          <w:rFonts w:hint="eastAsia"/>
          <w:lang w:val="zh-CN"/>
        </w:rPr>
        <w:t>自行拟制技术方案，包括生产、加工、制造、工艺控制及质量控制等）</w:t>
      </w: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1898" w:firstLineChars="904"/>
      </w:pPr>
    </w:p>
    <w:p>
      <w:pPr>
        <w:pStyle w:val="6"/>
        <w:ind w:firstLine="562"/>
      </w:pPr>
      <w:r>
        <w:rPr>
          <w:rFonts w:hint="eastAsia" w:cs="Times New Roman"/>
        </w:rPr>
        <w:br w:type="page"/>
      </w:r>
      <w:bookmarkStart w:id="218" w:name="_Toc6081"/>
      <w:r>
        <w:rPr>
          <w:rFonts w:hint="eastAsia" w:cs="Times New Roman"/>
        </w:rPr>
        <w:t>（九）</w:t>
      </w:r>
      <w:r>
        <w:rPr>
          <w:rFonts w:hint="eastAsia"/>
        </w:rPr>
        <w:t>报价方认为其他需要加以说明的内容</w:t>
      </w:r>
      <w:bookmarkEnd w:id="218"/>
    </w:p>
    <w:p>
      <w:pPr>
        <w:ind w:firstLine="420"/>
      </w:pPr>
    </w:p>
    <w:p>
      <w:pPr>
        <w:ind w:firstLine="420"/>
      </w:pPr>
    </w:p>
    <w:p>
      <w:pPr>
        <w:ind w:firstLine="420"/>
      </w:pPr>
    </w:p>
    <w:p>
      <w:pPr>
        <w:ind w:firstLine="3343" w:firstLineChars="1592"/>
      </w:pPr>
      <w:r>
        <w:rPr>
          <w:rFonts w:hint="eastAsia"/>
        </w:rPr>
        <w:br w:type="page"/>
      </w:r>
    </w:p>
    <w:p>
      <w:pPr>
        <w:pStyle w:val="5"/>
        <w:ind w:firstLine="0" w:firstLineChars="0"/>
        <w:jc w:val="center"/>
      </w:pPr>
      <w:bookmarkStart w:id="219" w:name="_Toc31409"/>
      <w:bookmarkStart w:id="220" w:name="_Toc18015"/>
      <w:r>
        <w:rPr>
          <w:rFonts w:hint="eastAsia"/>
        </w:rPr>
        <w:t>第三节 资格证明文件</w:t>
      </w:r>
      <w:bookmarkEnd w:id="219"/>
      <w:bookmarkEnd w:id="220"/>
    </w:p>
    <w:p>
      <w:pPr>
        <w:ind w:firstLine="420"/>
        <w:rPr>
          <w:rFonts w:ascii="黑体" w:hAnsi="黑体" w:eastAsia="黑体" w:cs="Times New Roman"/>
          <w:kern w:val="0"/>
          <w:szCs w:val="32"/>
        </w:rPr>
      </w:pPr>
      <w:r>
        <w:rPr>
          <w:rFonts w:hint="eastAsia" w:ascii="黑体" w:hAnsi="黑体" w:eastAsia="黑体" w:cs="Times New Roman"/>
          <w:kern w:val="0"/>
          <w:szCs w:val="32"/>
        </w:rPr>
        <w:br w:type="page"/>
      </w:r>
    </w:p>
    <w:p>
      <w:pPr>
        <w:pStyle w:val="13"/>
        <w:ind w:firstLine="0" w:firstLineChars="0"/>
      </w:pPr>
    </w:p>
    <w:p>
      <w:pPr>
        <w:tabs>
          <w:tab w:val="left" w:pos="3395"/>
          <w:tab w:val="left" w:pos="5940"/>
        </w:tabs>
        <w:autoSpaceDE w:val="0"/>
        <w:autoSpaceDN w:val="0"/>
        <w:adjustRightInd w:val="0"/>
        <w:snapToGrid w:val="0"/>
        <w:spacing w:line="360" w:lineRule="auto"/>
        <w:ind w:firstLine="0" w:firstLineChars="0"/>
        <w:jc w:val="left"/>
        <w:rPr>
          <w:rFonts w:ascii="宋体" w:hAnsi="宋体" w:cs="宋体"/>
          <w:b/>
          <w:kern w:val="0"/>
          <w:sz w:val="32"/>
          <w:szCs w:val="32"/>
        </w:rPr>
      </w:pPr>
      <w:r>
        <w:rPr>
          <w:rFonts w:hint="eastAsia" w:ascii="宋体" w:hAnsi="宋体" w:cs="宋体"/>
          <w:b/>
          <w:w w:val="99"/>
          <w:kern w:val="0"/>
          <w:sz w:val="32"/>
          <w:szCs w:val="32"/>
        </w:rPr>
        <w:t>项目名称</w:t>
      </w:r>
      <w:r>
        <w:rPr>
          <w:rFonts w:hint="eastAsia" w:ascii="宋体" w:hAnsi="宋体" w:cs="宋体"/>
          <w:b/>
          <w:spacing w:val="1"/>
          <w:w w:val="99"/>
          <w:kern w:val="0"/>
          <w:sz w:val="32"/>
          <w:szCs w:val="32"/>
        </w:rPr>
        <w:t>：</w:t>
      </w:r>
      <w:r>
        <w:rPr>
          <w:rFonts w:hint="eastAsia" w:ascii="宋体" w:hAnsi="宋体" w:cs="宋体"/>
          <w:b/>
          <w:kern w:val="0"/>
          <w:sz w:val="32"/>
          <w:szCs w:val="32"/>
          <w:u w:val="single"/>
        </w:rPr>
        <w:tab/>
      </w:r>
    </w:p>
    <w:p>
      <w:pPr>
        <w:tabs>
          <w:tab w:val="left" w:pos="3600"/>
          <w:tab w:val="left" w:pos="4480"/>
          <w:tab w:val="left" w:pos="5360"/>
        </w:tabs>
        <w:autoSpaceDE w:val="0"/>
        <w:autoSpaceDN w:val="0"/>
        <w:adjustRightInd w:val="0"/>
        <w:snapToGrid w:val="0"/>
        <w:spacing w:line="360" w:lineRule="auto"/>
        <w:ind w:firstLine="0" w:firstLineChars="0"/>
        <w:jc w:val="left"/>
        <w:rPr>
          <w:rFonts w:ascii="宋体" w:hAnsi="宋体" w:cs="宋体"/>
          <w:b/>
          <w:kern w:val="0"/>
          <w:sz w:val="32"/>
          <w:szCs w:val="32"/>
          <w:u w:val="single"/>
        </w:rPr>
      </w:pPr>
      <w:r>
        <w:rPr>
          <w:rFonts w:hint="eastAsia" w:ascii="宋体" w:hAnsi="宋体" w:cs="宋体"/>
          <w:b/>
          <w:w w:val="99"/>
          <w:kern w:val="0"/>
          <w:sz w:val="32"/>
          <w:szCs w:val="32"/>
        </w:rPr>
        <w:t>项目编号：</w:t>
      </w:r>
      <w:r>
        <w:rPr>
          <w:rFonts w:hint="eastAsia" w:ascii="宋体" w:hAnsi="宋体" w:cs="宋体"/>
          <w:b/>
          <w:kern w:val="0"/>
          <w:sz w:val="32"/>
          <w:szCs w:val="32"/>
          <w:u w:val="single"/>
        </w:rPr>
        <w:tab/>
      </w:r>
    </w:p>
    <w:p>
      <w:pPr>
        <w:pStyle w:val="2"/>
        <w:ind w:firstLine="0" w:firstLineChars="0"/>
      </w:pPr>
      <w:r>
        <w:rPr>
          <w:rFonts w:hint="eastAsia" w:ascii="宋体" w:hAnsi="宋体" w:cs="宋体"/>
          <w:b/>
          <w:kern w:val="0"/>
          <w:sz w:val="32"/>
          <w:szCs w:val="32"/>
        </w:rPr>
        <w:t>包号</w:t>
      </w:r>
      <w:r>
        <w:rPr>
          <w:rFonts w:hint="eastAsia" w:ascii="宋体" w:hAnsi="宋体" w:cs="宋体"/>
          <w:b/>
          <w:w w:val="99"/>
          <w:kern w:val="0"/>
          <w:sz w:val="32"/>
          <w:szCs w:val="32"/>
        </w:rPr>
        <w:t>（若项目只有1个标包，则此处填写为：01）</w:t>
      </w:r>
      <w:r>
        <w:rPr>
          <w:rFonts w:hint="eastAsia" w:ascii="宋体" w:hAnsi="宋体" w:cs="宋体"/>
          <w:b/>
          <w:kern w:val="0"/>
          <w:sz w:val="32"/>
          <w:szCs w:val="32"/>
        </w:rPr>
        <w:t>：</w:t>
      </w:r>
    </w:p>
    <w:p>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eastAsiaTheme="minorEastAsia" w:cstheme="minorEastAsia"/>
          <w:kern w:val="0"/>
          <w:sz w:val="48"/>
          <w:szCs w:val="48"/>
        </w:rPr>
      </w:pPr>
    </w:p>
    <w:p>
      <w:pPr>
        <w:tabs>
          <w:tab w:val="left" w:pos="3600"/>
          <w:tab w:val="left" w:pos="4480"/>
          <w:tab w:val="left" w:pos="5360"/>
        </w:tabs>
        <w:autoSpaceDE w:val="0"/>
        <w:autoSpaceDN w:val="0"/>
        <w:adjustRightInd w:val="0"/>
        <w:snapToGrid w:val="0"/>
        <w:spacing w:line="360" w:lineRule="auto"/>
        <w:ind w:firstLine="0" w:firstLineChars="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b/>
          <w:kern w:val="0"/>
          <w:sz w:val="96"/>
          <w:szCs w:val="96"/>
        </w:rPr>
        <w:t>报价文件</w:t>
      </w:r>
    </w:p>
    <w:p>
      <w:pPr>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84"/>
          <w:szCs w:val="84"/>
        </w:rPr>
      </w:pPr>
      <w:r>
        <w:rPr>
          <w:rFonts w:hint="eastAsia" w:asciiTheme="minorEastAsia" w:hAnsiTheme="minorEastAsia" w:eastAsiaTheme="minorEastAsia" w:cstheme="minorEastAsia"/>
          <w:b/>
          <w:kern w:val="0"/>
          <w:sz w:val="84"/>
          <w:szCs w:val="84"/>
        </w:rPr>
        <w:t>（资格证明文件）</w:t>
      </w:r>
    </w:p>
    <w:p>
      <w:pPr>
        <w:pStyle w:val="2"/>
        <w:ind w:firstLine="0" w:firstLineChars="0"/>
        <w:jc w:val="center"/>
        <w:rPr>
          <w:rFonts w:ascii="宋体" w:hAnsi="宋体" w:cs="宋体"/>
          <w:b/>
          <w:kern w:val="0"/>
          <w:sz w:val="52"/>
          <w:szCs w:val="52"/>
        </w:rPr>
      </w:pPr>
      <w:r>
        <w:rPr>
          <w:rFonts w:hint="eastAsia" w:ascii="宋体" w:hAnsi="宋体" w:cs="宋体"/>
          <w:b/>
          <w:kern w:val="0"/>
          <w:sz w:val="52"/>
          <w:szCs w:val="52"/>
        </w:rPr>
        <w:t>【】本</w:t>
      </w:r>
    </w:p>
    <w:p>
      <w:pPr>
        <w:pStyle w:val="2"/>
        <w:ind w:firstLine="0" w:firstLineChars="0"/>
        <w:jc w:val="center"/>
        <w:rPr>
          <w:sz w:val="4"/>
          <w:szCs w:val="8"/>
        </w:rPr>
      </w:pPr>
      <w:r>
        <w:rPr>
          <w:rFonts w:hint="eastAsia" w:ascii="宋体" w:hAnsi="宋体" w:cs="宋体"/>
          <w:b/>
          <w:kern w:val="0"/>
          <w:sz w:val="22"/>
        </w:rPr>
        <w:t>（“【】”中填写：“正”本或“副”本）</w:t>
      </w:r>
    </w:p>
    <w:p>
      <w:pPr>
        <w:pStyle w:val="13"/>
        <w:ind w:firstLine="422"/>
        <w:rPr>
          <w:rFonts w:asciiTheme="minorEastAsia" w:hAnsiTheme="minorEastAsia" w:eastAsiaTheme="minorEastAsia" w:cstheme="minorEastAsia"/>
          <w:b/>
          <w:szCs w:val="21"/>
        </w:rPr>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pStyle w:val="13"/>
        <w:ind w:firstLine="420"/>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报价方</w:t>
      </w:r>
      <w:r>
        <w:rPr>
          <w:rFonts w:hint="eastAsia" w:asciiTheme="minorEastAsia" w:hAnsiTheme="minorEastAsia" w:eastAsiaTheme="minorEastAsia" w:cstheme="minorEastAsia"/>
          <w:b/>
          <w:spacing w:val="1"/>
          <w:w w:val="99"/>
          <w:kern w:val="0"/>
          <w:sz w:val="32"/>
          <w:szCs w:val="32"/>
        </w:rPr>
        <w:t>：</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（盖单位章）</w:t>
      </w: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法定代表人（或授权代表）：</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（签字或盖章）</w:t>
      </w:r>
    </w:p>
    <w:p>
      <w:pPr>
        <w:pStyle w:val="13"/>
        <w:ind w:firstLine="420"/>
      </w:pPr>
    </w:p>
    <w:p>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年</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月</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日</w:t>
      </w:r>
    </w:p>
    <w:p>
      <w:pPr>
        <w:ind w:firstLine="420"/>
      </w:pPr>
      <w:r>
        <w:br w:type="page"/>
      </w:r>
    </w:p>
    <w:p>
      <w:pPr>
        <w:pStyle w:val="56"/>
      </w:pPr>
      <w:r>
        <w:rPr>
          <w:rFonts w:hint="eastAsia"/>
        </w:rPr>
        <w:t>目  录</w:t>
      </w:r>
    </w:p>
    <w:p>
      <w:pPr>
        <w:ind w:firstLine="420"/>
      </w:pPr>
      <w:r>
        <w:rPr>
          <w:rFonts w:hint="eastAsia"/>
        </w:rPr>
        <w:t>（由报价方自行编制）</w:t>
      </w:r>
      <w:r>
        <w:rPr>
          <w:rFonts w:hint="eastAsia"/>
        </w:rPr>
        <w:br w:type="page"/>
      </w:r>
    </w:p>
    <w:p>
      <w:pPr>
        <w:pStyle w:val="68"/>
      </w:pPr>
      <w:r>
        <w:rPr>
          <w:rFonts w:hint="eastAsia"/>
        </w:rPr>
        <w:t>资格证明文件评审表（索引）</w:t>
      </w:r>
    </w:p>
    <w:tbl>
      <w:tblPr>
        <w:tblStyle w:val="29"/>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4550"/>
        <w:gridCol w:w="195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序号</w:t>
            </w:r>
          </w:p>
        </w:tc>
        <w:tc>
          <w:tcPr>
            <w:tcW w:w="4550" w:type="dxa"/>
            <w:vAlign w:val="center"/>
          </w:tcPr>
          <w:p>
            <w:pPr>
              <w:spacing w:line="300" w:lineRule="exact"/>
              <w:ind w:firstLine="0" w:firstLineChars="0"/>
              <w:jc w:val="center"/>
              <w:rPr>
                <w:rFonts w:ascii="宋体" w:hAnsi="宋体" w:cs="宋体"/>
                <w:b/>
                <w:bCs/>
              </w:rPr>
            </w:pPr>
            <w:r>
              <w:rPr>
                <w:rFonts w:hint="eastAsia"/>
                <w:b/>
                <w:bCs/>
              </w:rPr>
              <w:t>审查项目</w:t>
            </w:r>
          </w:p>
        </w:tc>
        <w:tc>
          <w:tcPr>
            <w:tcW w:w="1950"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所在文件位置页码及范围</w:t>
            </w:r>
          </w:p>
        </w:tc>
        <w:tc>
          <w:tcPr>
            <w:tcW w:w="1888"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bl>
    <w:p>
      <w:pPr>
        <w:ind w:firstLine="422"/>
        <w:rPr>
          <w:rFonts w:ascii="宋体" w:hAnsi="宋体" w:cs="宋体"/>
        </w:rPr>
      </w:pPr>
      <w:r>
        <w:rPr>
          <w:rFonts w:hint="eastAsia" w:ascii="宋体" w:hAnsi="宋体" w:cs="宋体"/>
          <w:b/>
          <w:bCs/>
        </w:rPr>
        <w:t>注：</w:t>
      </w:r>
      <w:r>
        <w:rPr>
          <w:rFonts w:hint="eastAsia" w:ascii="宋体" w:hAnsi="宋体" w:cs="宋体"/>
        </w:rPr>
        <w:t>“资格证明文件评审表（索引）”由报价方根据实际情况自行填写。本表格式仅供参考。</w:t>
      </w:r>
    </w:p>
    <w:p>
      <w:pPr>
        <w:ind w:firstLine="420"/>
      </w:pPr>
      <w:r>
        <w:rPr>
          <w:rFonts w:hint="eastAsia" w:ascii="宋体" w:hAnsi="宋体" w:cs="宋体"/>
        </w:rPr>
        <w:t>报价方应按照上表及“表1：资格性和符合性审查表”要求，填写“资格性审查内容”、“符合性审查内容”及其所在文件位置页码及范围；以便评审时评委依据“《资格证明文件》”中的“资格证明文件评审表（索引）”，对报价方提供的内容进行审查确认。</w:t>
      </w:r>
    </w:p>
    <w:p>
      <w:pPr>
        <w:pStyle w:val="6"/>
        <w:ind w:firstLine="562"/>
      </w:pPr>
      <w:r>
        <w:rPr>
          <w:rFonts w:hint="eastAsia"/>
        </w:rPr>
        <w:br w:type="page"/>
      </w:r>
      <w:bookmarkStart w:id="221" w:name="_Toc30470"/>
      <w:r>
        <w:rPr>
          <w:rFonts w:hint="eastAsia"/>
        </w:rPr>
        <w:t>（一）报价方基本情况表</w:t>
      </w:r>
      <w:bookmarkEnd w:id="221"/>
    </w:p>
    <w:p>
      <w:pPr>
        <w:pStyle w:val="68"/>
      </w:pPr>
      <w:r>
        <w:rPr>
          <w:rFonts w:hint="eastAsia"/>
        </w:rPr>
        <w:t>报价方基本情况表</w:t>
      </w:r>
    </w:p>
    <w:tbl>
      <w:tblPr>
        <w:tblStyle w:val="29"/>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054"/>
        <w:gridCol w:w="710"/>
        <w:gridCol w:w="359"/>
        <w:gridCol w:w="532"/>
        <w:gridCol w:w="534"/>
        <w:gridCol w:w="356"/>
        <w:gridCol w:w="714"/>
        <w:gridCol w:w="364"/>
        <w:gridCol w:w="524"/>
        <w:gridCol w:w="714"/>
        <w:gridCol w:w="17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报价方全称</w:t>
            </w:r>
          </w:p>
        </w:tc>
        <w:tc>
          <w:tcPr>
            <w:tcW w:w="7564" w:type="dxa"/>
            <w:gridSpan w:val="12"/>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详细地址</w:t>
            </w:r>
          </w:p>
        </w:tc>
        <w:tc>
          <w:tcPr>
            <w:tcW w:w="7564" w:type="dxa"/>
            <w:gridSpan w:val="12"/>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主管部门</w:t>
            </w:r>
          </w:p>
        </w:tc>
        <w:tc>
          <w:tcPr>
            <w:tcW w:w="1764" w:type="dxa"/>
            <w:gridSpan w:val="2"/>
            <w:tcBorders>
              <w:top w:val="single" w:color="auto" w:sz="4" w:space="0"/>
              <w:left w:val="single" w:color="auto" w:sz="4" w:space="0"/>
              <w:bottom w:val="single" w:color="auto" w:sz="4" w:space="0"/>
              <w:right w:val="single" w:color="auto" w:sz="4" w:space="0"/>
            </w:tcBorders>
            <w:vAlign w:val="center"/>
          </w:tcPr>
          <w:p>
            <w:pPr>
              <w:pStyle w:val="55"/>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法定代表人</w:t>
            </w:r>
          </w:p>
        </w:tc>
        <w:tc>
          <w:tcPr>
            <w:tcW w:w="1958" w:type="dxa"/>
            <w:gridSpan w:val="4"/>
            <w:tcBorders>
              <w:top w:val="single" w:color="auto" w:sz="4" w:space="0"/>
              <w:left w:val="single" w:color="auto" w:sz="4" w:space="0"/>
              <w:bottom w:val="single" w:color="auto" w:sz="4" w:space="0"/>
              <w:right w:val="single" w:color="auto" w:sz="4" w:space="0"/>
            </w:tcBorders>
            <w:vAlign w:val="center"/>
          </w:tcPr>
          <w:p>
            <w:pPr>
              <w:pStyle w:val="55"/>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职务</w:t>
            </w:r>
          </w:p>
        </w:tc>
        <w:tc>
          <w:tcPr>
            <w:tcW w:w="1525" w:type="dxa"/>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企业性质</w:t>
            </w:r>
          </w:p>
        </w:tc>
        <w:tc>
          <w:tcPr>
            <w:tcW w:w="1764" w:type="dxa"/>
            <w:gridSpan w:val="2"/>
            <w:tcBorders>
              <w:top w:val="single" w:color="auto" w:sz="4" w:space="0"/>
              <w:left w:val="single" w:color="auto" w:sz="4" w:space="0"/>
              <w:bottom w:val="single" w:color="auto" w:sz="4" w:space="0"/>
              <w:right w:val="single" w:color="auto" w:sz="4" w:space="0"/>
            </w:tcBorders>
            <w:vAlign w:val="center"/>
          </w:tcPr>
          <w:p>
            <w:pPr>
              <w:pStyle w:val="55"/>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授权代表</w:t>
            </w:r>
          </w:p>
        </w:tc>
        <w:tc>
          <w:tcPr>
            <w:tcW w:w="1958" w:type="dxa"/>
            <w:gridSpan w:val="4"/>
            <w:tcBorders>
              <w:top w:val="single" w:color="auto" w:sz="4" w:space="0"/>
              <w:left w:val="single" w:color="auto" w:sz="4" w:space="0"/>
              <w:bottom w:val="single" w:color="auto" w:sz="4" w:space="0"/>
              <w:right w:val="single" w:color="auto" w:sz="4" w:space="0"/>
            </w:tcBorders>
            <w:vAlign w:val="center"/>
          </w:tcPr>
          <w:p>
            <w:pPr>
              <w:pStyle w:val="55"/>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职务</w:t>
            </w:r>
          </w:p>
        </w:tc>
        <w:tc>
          <w:tcPr>
            <w:tcW w:w="1525" w:type="dxa"/>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邮政编码</w:t>
            </w:r>
          </w:p>
        </w:tc>
        <w:tc>
          <w:tcPr>
            <w:tcW w:w="1764" w:type="dxa"/>
            <w:gridSpan w:val="2"/>
            <w:tcBorders>
              <w:top w:val="single" w:color="auto" w:sz="4" w:space="0"/>
              <w:left w:val="single" w:color="auto" w:sz="4" w:space="0"/>
              <w:bottom w:val="single" w:color="auto" w:sz="4" w:space="0"/>
              <w:right w:val="single" w:color="auto" w:sz="4" w:space="0"/>
            </w:tcBorders>
            <w:vAlign w:val="center"/>
          </w:tcPr>
          <w:p>
            <w:pPr>
              <w:pStyle w:val="55"/>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电话</w:t>
            </w:r>
          </w:p>
        </w:tc>
        <w:tc>
          <w:tcPr>
            <w:tcW w:w="1958" w:type="dxa"/>
            <w:gridSpan w:val="4"/>
            <w:tcBorders>
              <w:top w:val="single" w:color="auto" w:sz="4" w:space="0"/>
              <w:left w:val="single" w:color="auto" w:sz="4" w:space="0"/>
              <w:bottom w:val="single" w:color="auto" w:sz="4" w:space="0"/>
              <w:right w:val="single" w:color="auto" w:sz="4" w:space="0"/>
            </w:tcBorders>
            <w:vAlign w:val="center"/>
          </w:tcPr>
          <w:p>
            <w:pPr>
              <w:pStyle w:val="55"/>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传真</w:t>
            </w:r>
          </w:p>
        </w:tc>
        <w:tc>
          <w:tcPr>
            <w:tcW w:w="1525" w:type="dxa"/>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单位简介</w:t>
            </w:r>
          </w:p>
          <w:p>
            <w:pPr>
              <w:pStyle w:val="55"/>
              <w:jc w:val="center"/>
            </w:pPr>
            <w:r>
              <w:rPr>
                <w:rFonts w:hint="eastAsia"/>
              </w:rPr>
              <w:t>及机构</w:t>
            </w:r>
          </w:p>
        </w:tc>
        <w:tc>
          <w:tcPr>
            <w:tcW w:w="7564" w:type="dxa"/>
            <w:gridSpan w:val="12"/>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单位优势</w:t>
            </w:r>
          </w:p>
          <w:p>
            <w:pPr>
              <w:pStyle w:val="55"/>
              <w:jc w:val="center"/>
            </w:pPr>
            <w:r>
              <w:rPr>
                <w:rFonts w:hint="eastAsia"/>
              </w:rPr>
              <w:t>及特长</w:t>
            </w:r>
          </w:p>
        </w:tc>
        <w:tc>
          <w:tcPr>
            <w:tcW w:w="7564" w:type="dxa"/>
            <w:gridSpan w:val="12"/>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restart"/>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单</w:t>
            </w:r>
          </w:p>
          <w:p>
            <w:pPr>
              <w:pStyle w:val="55"/>
              <w:jc w:val="center"/>
            </w:pPr>
            <w:r>
              <w:rPr>
                <w:rFonts w:hint="eastAsia"/>
              </w:rPr>
              <w:t>位</w:t>
            </w:r>
          </w:p>
          <w:p>
            <w:pPr>
              <w:pStyle w:val="55"/>
              <w:jc w:val="center"/>
            </w:pPr>
            <w:r>
              <w:rPr>
                <w:rFonts w:hint="eastAsia"/>
              </w:rPr>
              <w:t>概</w:t>
            </w:r>
          </w:p>
          <w:p>
            <w:pPr>
              <w:pStyle w:val="55"/>
              <w:jc w:val="center"/>
            </w:pPr>
            <w:r>
              <w:rPr>
                <w:rFonts w:hint="eastAsia"/>
              </w:rPr>
              <w:t>况</w:t>
            </w:r>
          </w:p>
        </w:tc>
        <w:tc>
          <w:tcPr>
            <w:tcW w:w="1054" w:type="dxa"/>
            <w:vMerge w:val="restart"/>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职工</w:t>
            </w:r>
          </w:p>
          <w:p>
            <w:pPr>
              <w:pStyle w:val="55"/>
              <w:jc w:val="center"/>
            </w:pPr>
            <w:r>
              <w:rPr>
                <w:rFonts w:hint="eastAsia"/>
              </w:rPr>
              <w:t>总数</w:t>
            </w:r>
          </w:p>
        </w:tc>
        <w:tc>
          <w:tcPr>
            <w:tcW w:w="2491" w:type="dxa"/>
            <w:gridSpan w:val="5"/>
            <w:vMerge w:val="restart"/>
            <w:tcBorders>
              <w:top w:val="single" w:color="auto" w:sz="4" w:space="0"/>
              <w:left w:val="single" w:color="auto" w:sz="4" w:space="0"/>
              <w:bottom w:val="single" w:color="auto" w:sz="4" w:space="0"/>
              <w:right w:val="single" w:color="auto" w:sz="4" w:space="0"/>
            </w:tcBorders>
            <w:vAlign w:val="center"/>
          </w:tcPr>
          <w:p>
            <w:pPr>
              <w:pStyle w:val="55"/>
            </w:pPr>
            <w:r>
              <w:rPr>
                <w:rFonts w:hint="eastAsia"/>
              </w:rPr>
              <w:t>人</w:t>
            </w:r>
          </w:p>
        </w:tc>
        <w:tc>
          <w:tcPr>
            <w:tcW w:w="4019" w:type="dxa"/>
            <w:gridSpan w:val="6"/>
            <w:tcBorders>
              <w:top w:val="single" w:color="auto" w:sz="4" w:space="0"/>
              <w:left w:val="single" w:color="auto" w:sz="4" w:space="0"/>
              <w:bottom w:val="single" w:color="auto" w:sz="4" w:space="0"/>
              <w:right w:val="single" w:color="auto" w:sz="4" w:space="0"/>
            </w:tcBorders>
            <w:vAlign w:val="center"/>
          </w:tcPr>
          <w:p>
            <w:pPr>
              <w:pStyle w:val="55"/>
            </w:pPr>
            <w:r>
              <w:rPr>
                <w:rFonts w:hint="eastAsia"/>
              </w:rPr>
              <w:t>生产 工人：人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2491" w:type="dxa"/>
            <w:gridSpan w:val="5"/>
            <w:vMerge w:val="continue"/>
            <w:tcBorders>
              <w:top w:val="single" w:color="auto" w:sz="4" w:space="0"/>
              <w:left w:val="single" w:color="auto" w:sz="4" w:space="0"/>
              <w:bottom w:val="single" w:color="auto" w:sz="4" w:space="0"/>
              <w:right w:val="single" w:color="auto" w:sz="4" w:space="0"/>
            </w:tcBorders>
            <w:vAlign w:val="center"/>
          </w:tcPr>
          <w:p>
            <w:pPr>
              <w:pStyle w:val="55"/>
            </w:pPr>
          </w:p>
        </w:tc>
        <w:tc>
          <w:tcPr>
            <w:tcW w:w="4019" w:type="dxa"/>
            <w:gridSpan w:val="6"/>
            <w:tcBorders>
              <w:top w:val="single" w:color="auto" w:sz="4" w:space="0"/>
              <w:left w:val="single" w:color="auto" w:sz="4" w:space="0"/>
              <w:bottom w:val="single" w:color="auto" w:sz="4" w:space="0"/>
              <w:right w:val="single" w:color="auto" w:sz="4" w:space="0"/>
            </w:tcBorders>
            <w:vAlign w:val="center"/>
          </w:tcPr>
          <w:p>
            <w:pPr>
              <w:pStyle w:val="55"/>
            </w:pPr>
            <w:r>
              <w:rPr>
                <w:rFonts w:hint="eastAsia"/>
              </w:rPr>
              <w:t>工程技术人员：人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054" w:type="dxa"/>
            <w:vMerge w:val="restart"/>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流动</w:t>
            </w:r>
          </w:p>
          <w:p>
            <w:pPr>
              <w:pStyle w:val="55"/>
              <w:jc w:val="center"/>
            </w:pPr>
            <w:r>
              <w:rPr>
                <w:rFonts w:hint="eastAsia"/>
              </w:rPr>
              <w:t>资金</w:t>
            </w:r>
          </w:p>
        </w:tc>
        <w:tc>
          <w:tcPr>
            <w:tcW w:w="2491" w:type="dxa"/>
            <w:gridSpan w:val="5"/>
            <w:vMerge w:val="restart"/>
            <w:tcBorders>
              <w:top w:val="single" w:color="auto" w:sz="4" w:space="0"/>
              <w:left w:val="single" w:color="auto" w:sz="4" w:space="0"/>
              <w:bottom w:val="single" w:color="auto" w:sz="4" w:space="0"/>
              <w:right w:val="single" w:color="auto" w:sz="4" w:space="0"/>
            </w:tcBorders>
            <w:vAlign w:val="center"/>
          </w:tcPr>
          <w:p>
            <w:pPr>
              <w:pStyle w:val="55"/>
            </w:pPr>
            <w:r>
              <w:rPr>
                <w:rFonts w:hint="eastAsia"/>
              </w:rPr>
              <w:t>万元</w:t>
            </w:r>
          </w:p>
        </w:tc>
        <w:tc>
          <w:tcPr>
            <w:tcW w:w="1078" w:type="dxa"/>
            <w:gridSpan w:val="2"/>
            <w:vMerge w:val="restart"/>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资金来源</w:t>
            </w:r>
          </w:p>
        </w:tc>
        <w:tc>
          <w:tcPr>
            <w:tcW w:w="1238" w:type="dxa"/>
            <w:gridSpan w:val="2"/>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自有资金</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55"/>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2491" w:type="dxa"/>
            <w:gridSpan w:val="5"/>
            <w:vMerge w:val="continue"/>
            <w:tcBorders>
              <w:top w:val="single" w:color="auto" w:sz="4" w:space="0"/>
              <w:left w:val="single" w:color="auto" w:sz="4" w:space="0"/>
              <w:bottom w:val="single" w:color="auto" w:sz="4" w:space="0"/>
              <w:right w:val="single" w:color="auto" w:sz="4" w:space="0"/>
            </w:tcBorders>
            <w:vAlign w:val="center"/>
          </w:tcPr>
          <w:p>
            <w:pPr>
              <w:pStyle w:val="55"/>
            </w:pP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38" w:type="dxa"/>
            <w:gridSpan w:val="2"/>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银行贷款</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55"/>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054" w:type="dxa"/>
            <w:vMerge w:val="restart"/>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固定</w:t>
            </w:r>
          </w:p>
          <w:p>
            <w:pPr>
              <w:pStyle w:val="55"/>
              <w:jc w:val="center"/>
            </w:pPr>
            <w:r>
              <w:rPr>
                <w:rFonts w:hint="eastAsia"/>
              </w:rPr>
              <w:t>资产</w:t>
            </w:r>
          </w:p>
        </w:tc>
        <w:tc>
          <w:tcPr>
            <w:tcW w:w="2491" w:type="dxa"/>
            <w:gridSpan w:val="5"/>
            <w:tcBorders>
              <w:top w:val="single" w:color="auto" w:sz="4" w:space="0"/>
              <w:left w:val="single" w:color="auto" w:sz="4" w:space="0"/>
              <w:bottom w:val="single" w:color="auto" w:sz="4" w:space="0"/>
              <w:right w:val="single" w:color="auto" w:sz="4" w:space="0"/>
            </w:tcBorders>
            <w:vAlign w:val="center"/>
          </w:tcPr>
          <w:p>
            <w:pPr>
              <w:pStyle w:val="55"/>
            </w:pPr>
            <w:r>
              <w:rPr>
                <w:rFonts w:hint="eastAsia"/>
              </w:rPr>
              <w:t>原值万元</w:t>
            </w:r>
          </w:p>
        </w:tc>
        <w:tc>
          <w:tcPr>
            <w:tcW w:w="1078" w:type="dxa"/>
            <w:gridSpan w:val="2"/>
            <w:vMerge w:val="restart"/>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资金性质</w:t>
            </w:r>
          </w:p>
        </w:tc>
        <w:tc>
          <w:tcPr>
            <w:tcW w:w="1238" w:type="dxa"/>
            <w:gridSpan w:val="2"/>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生产性</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55"/>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pStyle w:val="55"/>
            </w:pPr>
          </w:p>
        </w:tc>
        <w:tc>
          <w:tcPr>
            <w:tcW w:w="2491" w:type="dxa"/>
            <w:gridSpan w:val="5"/>
            <w:tcBorders>
              <w:top w:val="single" w:color="auto" w:sz="4" w:space="0"/>
              <w:left w:val="single" w:color="auto" w:sz="4" w:space="0"/>
              <w:bottom w:val="single" w:color="auto" w:sz="4" w:space="0"/>
              <w:right w:val="single" w:color="auto" w:sz="4" w:space="0"/>
            </w:tcBorders>
            <w:vAlign w:val="center"/>
          </w:tcPr>
          <w:p>
            <w:pPr>
              <w:pStyle w:val="55"/>
            </w:pPr>
            <w:r>
              <w:rPr>
                <w:rFonts w:hint="eastAsia"/>
              </w:rPr>
              <w:t>净值万元</w:t>
            </w: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238" w:type="dxa"/>
            <w:gridSpan w:val="2"/>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非生产性</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55"/>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2123" w:type="dxa"/>
            <w:gridSpan w:val="3"/>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主要设施</w:t>
            </w:r>
          </w:p>
          <w:p>
            <w:pPr>
              <w:pStyle w:val="55"/>
              <w:jc w:val="center"/>
            </w:pPr>
            <w:r>
              <w:rPr>
                <w:rFonts w:hint="eastAsia"/>
              </w:rPr>
              <w:t>设备情况</w:t>
            </w:r>
          </w:p>
        </w:tc>
        <w:tc>
          <w:tcPr>
            <w:tcW w:w="5441" w:type="dxa"/>
            <w:gridSpan w:val="9"/>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restart"/>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企业财</w:t>
            </w:r>
          </w:p>
          <w:p>
            <w:pPr>
              <w:pStyle w:val="55"/>
              <w:jc w:val="center"/>
            </w:pPr>
            <w:r>
              <w:rPr>
                <w:rFonts w:hint="eastAsia"/>
              </w:rPr>
              <w:t>务情况</w:t>
            </w:r>
          </w:p>
        </w:tc>
        <w:tc>
          <w:tcPr>
            <w:tcW w:w="1054"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年度</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收入总额</w:t>
            </w: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利润总额</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税后利润</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5"/>
            </w:pPr>
            <w:r>
              <w:rPr>
                <w:rFonts w:hint="eastAsia"/>
              </w:rPr>
              <w:t>年</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年</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55"/>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年</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vMerge w:val="restart"/>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主要货物状况</w:t>
            </w:r>
          </w:p>
        </w:tc>
        <w:tc>
          <w:tcPr>
            <w:tcW w:w="1054"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货物</w:t>
            </w:r>
          </w:p>
          <w:p>
            <w:pPr>
              <w:pStyle w:val="55"/>
              <w:jc w:val="center"/>
            </w:pPr>
            <w:r>
              <w:rPr>
                <w:rFonts w:hint="eastAsia"/>
              </w:rPr>
              <w:t>名称</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上年产量</w:t>
            </w: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上年销售值</w:t>
            </w:r>
          </w:p>
          <w:p>
            <w:pPr>
              <w:pStyle w:val="55"/>
              <w:jc w:val="center"/>
            </w:pPr>
            <w:r>
              <w:rPr>
                <w:rFonts w:hint="eastAsia"/>
              </w:rPr>
              <w:t>（万元）</w:t>
            </w:r>
          </w:p>
        </w:tc>
        <w:tc>
          <w:tcPr>
            <w:tcW w:w="3305" w:type="dxa"/>
            <w:gridSpan w:val="5"/>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55"/>
            </w:pPr>
          </w:p>
        </w:tc>
        <w:tc>
          <w:tcPr>
            <w:tcW w:w="1054" w:type="dxa"/>
            <w:tcBorders>
              <w:top w:val="single" w:color="auto" w:sz="4" w:space="0"/>
              <w:left w:val="single" w:color="auto" w:sz="4" w:space="0"/>
              <w:bottom w:val="single" w:color="auto" w:sz="4" w:space="0"/>
              <w:right w:val="single" w:color="auto" w:sz="4" w:space="0"/>
            </w:tcBorders>
            <w:vAlign w:val="center"/>
          </w:tcPr>
          <w:p>
            <w:pPr>
              <w:pStyle w:val="55"/>
            </w:pP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55"/>
            </w:pPr>
          </w:p>
        </w:tc>
        <w:tc>
          <w:tcPr>
            <w:tcW w:w="3305" w:type="dxa"/>
            <w:gridSpan w:val="5"/>
            <w:tcBorders>
              <w:top w:val="single" w:color="auto" w:sz="4" w:space="0"/>
              <w:left w:val="single" w:color="auto" w:sz="4" w:space="0"/>
              <w:bottom w:val="single" w:color="auto" w:sz="4" w:space="0"/>
              <w:right w:val="single" w:color="auto" w:sz="4" w:space="0"/>
            </w:tcBorders>
            <w:vAlign w:val="center"/>
          </w:tcPr>
          <w:p>
            <w:pPr>
              <w:pStyle w:val="55"/>
            </w:pPr>
          </w:p>
        </w:tc>
      </w:tr>
    </w:tbl>
    <w:p>
      <w:pPr>
        <w:ind w:firstLine="422"/>
        <w:jc w:val="right"/>
      </w:pPr>
      <w:r>
        <w:rPr>
          <w:rFonts w:hint="eastAsia"/>
          <w:b/>
          <w:bCs/>
        </w:rPr>
        <w:t>纸面不敷时，可以另加页</w:t>
      </w:r>
    </w:p>
    <w:p>
      <w:pPr>
        <w:pStyle w:val="6"/>
        <w:ind w:firstLine="562"/>
      </w:pPr>
      <w:r>
        <w:rPr>
          <w:rFonts w:hint="eastAsia"/>
        </w:rPr>
        <w:br w:type="page"/>
      </w:r>
      <w:bookmarkStart w:id="222" w:name="_Toc17793"/>
      <w:r>
        <w:rPr>
          <w:rFonts w:hint="eastAsia"/>
        </w:rPr>
        <w:t>（二）具有独立承担民事责任的能力</w:t>
      </w:r>
      <w:bookmarkEnd w:id="222"/>
    </w:p>
    <w:p>
      <w:pPr>
        <w:ind w:firstLine="422"/>
        <w:rPr>
          <w:rFonts w:ascii="宋体" w:hAnsi="宋体" w:cs="宋体"/>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“具有独立承担民事责任的能力”</w:t>
      </w:r>
      <w:r>
        <w:rPr>
          <w:rFonts w:hint="eastAsia" w:ascii="宋体" w:hAnsi="宋体" w:cs="宋体"/>
        </w:rPr>
        <w:t>中的要求提供相关证明材料</w:t>
      </w:r>
      <w:r>
        <w:rPr>
          <w:rFonts w:hint="eastAsia"/>
        </w:rPr>
        <w:t>（</w:t>
      </w:r>
      <w:r>
        <w:rPr>
          <w:rFonts w:hint="eastAsia"/>
          <w:b/>
          <w:bCs/>
          <w:u w:val="single"/>
        </w:rPr>
        <w:t>其中：非外资独资或外资控股企业的书面声明见附件</w:t>
      </w:r>
      <w:r>
        <w:rPr>
          <w:rFonts w:hint="eastAsia"/>
        </w:rPr>
        <w:t>）</w:t>
      </w:r>
      <w:r>
        <w:rPr>
          <w:rFonts w:hint="eastAsia" w:ascii="宋体" w:hAnsi="宋体" w:cs="宋体"/>
        </w:rPr>
        <w:t>。</w:t>
      </w:r>
    </w:p>
    <w:p>
      <w:pPr>
        <w:pStyle w:val="2"/>
        <w:rPr>
          <w:rFonts w:ascii="宋体" w:hAnsi="宋体" w:cs="宋体"/>
        </w:rPr>
      </w:pPr>
    </w:p>
    <w:p>
      <w:pPr>
        <w:pStyle w:val="7"/>
        <w:ind w:firstLine="562"/>
      </w:pPr>
      <w:r>
        <w:rPr>
          <w:rFonts w:hint="eastAsia"/>
        </w:rPr>
        <w:br w:type="page"/>
      </w:r>
      <w:r>
        <w:rPr>
          <w:rFonts w:hint="eastAsia"/>
        </w:rPr>
        <w:t>附件：非外资独资或外资控股企业声明书</w:t>
      </w:r>
    </w:p>
    <w:p>
      <w:pPr>
        <w:pStyle w:val="68"/>
      </w:pPr>
      <w:r>
        <w:rPr>
          <w:rFonts w:hint="eastAsia"/>
        </w:rPr>
        <w:t>非外资独资或外资控股企业声明书</w:t>
      </w:r>
    </w:p>
    <w:p>
      <w:pPr>
        <w:ind w:firstLine="0" w:firstLineChars="0"/>
        <w:rPr>
          <w:lang w:val="zh-CN"/>
        </w:rPr>
      </w:pPr>
      <w:r>
        <w:rPr>
          <w:rFonts w:hint="eastAsia"/>
          <w:lang w:val="zh-CN"/>
        </w:rPr>
        <w:t>致：</w:t>
      </w:r>
      <w:r>
        <w:rPr>
          <w:rFonts w:hint="eastAsia"/>
        </w:rPr>
        <w:t>（采购人名称）</w:t>
      </w:r>
      <w:r>
        <w:rPr>
          <w:rFonts w:hint="eastAsia"/>
          <w:lang w:val="zh-CN"/>
        </w:rPr>
        <w:t>：</w:t>
      </w:r>
    </w:p>
    <w:p>
      <w:pPr>
        <w:pStyle w:val="13"/>
        <w:ind w:firstLine="420"/>
      </w:pPr>
      <w:r>
        <w:rPr>
          <w:rFonts w:hint="eastAsia"/>
        </w:rPr>
        <w:t>我方参加贵单位组织的编号为（项目编号）的（项目名称）采购活动，现就有关事项声明如下：</w:t>
      </w:r>
    </w:p>
    <w:p>
      <w:pPr>
        <w:ind w:firstLine="420"/>
        <w:rPr>
          <w:rFonts w:ascii="宋体" w:hAnsi="宋体" w:cs="宋体"/>
          <w:kern w:val="0"/>
          <w:szCs w:val="21"/>
        </w:rPr>
      </w:pPr>
      <w:r>
        <w:rPr>
          <w:rFonts w:hint="eastAsia" w:ascii="宋体" w:hAnsi="宋体" w:cs="宋体"/>
        </w:rPr>
        <w:t>我方</w:t>
      </w:r>
      <w:r>
        <w:rPr>
          <w:rFonts w:hint="eastAsia"/>
          <w:u w:val="single"/>
          <w:lang w:val="zh-CN"/>
        </w:rPr>
        <w:t>非</w:t>
      </w:r>
      <w:r>
        <w:rPr>
          <w:rFonts w:hint="eastAsia"/>
          <w:u w:val="single"/>
        </w:rPr>
        <w:t>外资独资或外资控股企业</w:t>
      </w:r>
      <w:r>
        <w:rPr>
          <w:rFonts w:hint="eastAsia" w:ascii="宋体" w:hAnsi="宋体" w:cs="宋体"/>
          <w:kern w:val="0"/>
          <w:szCs w:val="21"/>
        </w:rPr>
        <w:t>。</w:t>
      </w:r>
    </w:p>
    <w:p>
      <w:pPr>
        <w:ind w:firstLine="420"/>
        <w:rPr>
          <w:rFonts w:ascii="宋体" w:hAnsi="宋体" w:cs="宋体"/>
        </w:rPr>
      </w:pPr>
      <w:r>
        <w:rPr>
          <w:rFonts w:hint="eastAsia" w:ascii="宋体" w:hAnsi="宋体" w:cs="宋体"/>
        </w:rPr>
        <w:t>我方随时愿意提供相关证明材料并随时接受采购人的检查验证。</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3360" w:firstLineChars="1600"/>
        <w:rPr>
          <w:lang w:val="zh-CN"/>
        </w:rPr>
      </w:pPr>
      <w:r>
        <w:rPr>
          <w:rFonts w:hint="eastAsia"/>
        </w:rPr>
        <w:t>报价方</w:t>
      </w:r>
      <w:r>
        <w:rPr>
          <w:lang w:val="zh-CN"/>
        </w:rPr>
        <w:t>全称：（盖章）</w:t>
      </w:r>
    </w:p>
    <w:p>
      <w:pPr>
        <w:ind w:firstLine="3360" w:firstLineChars="1600"/>
        <w:rPr>
          <w:lang w:val="zh-CN"/>
        </w:rPr>
      </w:pPr>
      <w:r>
        <w:rPr>
          <w:lang w:val="zh-CN"/>
        </w:rPr>
        <w:t>法定代表人（或授权代表）：（签字</w:t>
      </w:r>
      <w:r>
        <w:rPr>
          <w:rFonts w:hint="eastAsia"/>
        </w:rPr>
        <w:t>或盖章</w:t>
      </w:r>
      <w:r>
        <w:rPr>
          <w:lang w:val="zh-CN"/>
        </w:rPr>
        <w:t>）</w:t>
      </w:r>
    </w:p>
    <w:p>
      <w:pPr>
        <w:ind w:firstLine="3360" w:firstLineChars="1600"/>
      </w:pPr>
      <w:r>
        <w:rPr>
          <w:rFonts w:hint="eastAsia"/>
        </w:rPr>
        <w:t>日期：</w:t>
      </w:r>
      <w:r>
        <w:t>年月日</w:t>
      </w:r>
    </w:p>
    <w:p>
      <w:pPr>
        <w:ind w:firstLine="420"/>
      </w:pPr>
    </w:p>
    <w:p>
      <w:pPr>
        <w:pStyle w:val="6"/>
        <w:ind w:firstLine="562"/>
      </w:pPr>
      <w:r>
        <w:rPr>
          <w:rFonts w:hint="eastAsia"/>
        </w:rPr>
        <w:br w:type="page"/>
      </w:r>
      <w:bookmarkStart w:id="223" w:name="_Toc423"/>
      <w:r>
        <w:rPr>
          <w:rFonts w:hint="eastAsia"/>
        </w:rPr>
        <w:t>（三）具有良好的商业信誉和健全的财务会计制度</w:t>
      </w:r>
      <w:bookmarkEnd w:id="223"/>
    </w:p>
    <w:p>
      <w:pPr>
        <w:ind w:firstLine="422"/>
        <w:rPr>
          <w:rFonts w:ascii="宋体" w:hAnsi="宋体" w:cs="宋体"/>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w:t>
      </w:r>
      <w:r>
        <w:rPr>
          <w:rFonts w:hint="eastAsia"/>
          <w:b/>
          <w:bCs/>
          <w:u w:val="single"/>
        </w:rPr>
        <w:t>具有良好的商业信誉和健全的财务会计制度</w:t>
      </w:r>
      <w:r>
        <w:rPr>
          <w:rFonts w:hint="eastAsia" w:ascii="宋体" w:hAnsi="宋体" w:cs="宋体"/>
          <w:b/>
          <w:bCs/>
          <w:u w:val="single"/>
        </w:rPr>
        <w:t>”</w:t>
      </w:r>
      <w:r>
        <w:rPr>
          <w:rFonts w:hint="eastAsia" w:ascii="宋体" w:hAnsi="宋体" w:cs="宋体"/>
        </w:rPr>
        <w:t>中的要求提供相关证明材料。</w:t>
      </w:r>
    </w:p>
    <w:p>
      <w:pPr>
        <w:ind w:firstLine="0" w:firstLineChars="0"/>
      </w:pPr>
    </w:p>
    <w:p>
      <w:pPr>
        <w:pStyle w:val="6"/>
        <w:ind w:firstLine="562"/>
      </w:pPr>
      <w:r>
        <w:rPr>
          <w:rFonts w:hint="eastAsia"/>
        </w:rPr>
        <w:br w:type="page"/>
      </w:r>
      <w:bookmarkStart w:id="224" w:name="_Toc29982"/>
      <w:r>
        <w:rPr>
          <w:rFonts w:hint="eastAsia"/>
        </w:rPr>
        <w:t>（四）具有履行合同所必需的设备和专业技术能力</w:t>
      </w:r>
      <w:bookmarkEnd w:id="224"/>
    </w:p>
    <w:p>
      <w:pPr>
        <w:ind w:firstLine="422"/>
        <w:rPr>
          <w:b/>
          <w:bCs/>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w:t>
      </w:r>
      <w:r>
        <w:rPr>
          <w:rFonts w:hint="eastAsia"/>
          <w:b/>
          <w:bCs/>
          <w:u w:val="single"/>
        </w:rPr>
        <w:t>具有履行合同所必需的设备和专业技术能力</w:t>
      </w:r>
      <w:r>
        <w:rPr>
          <w:rFonts w:hint="eastAsia" w:ascii="宋体" w:hAnsi="宋体" w:cs="宋体"/>
          <w:b/>
          <w:bCs/>
          <w:u w:val="single"/>
        </w:rPr>
        <w:t>”</w:t>
      </w:r>
      <w:r>
        <w:rPr>
          <w:rFonts w:hint="eastAsia" w:ascii="宋体" w:hAnsi="宋体" w:cs="宋体"/>
        </w:rPr>
        <w:t>中的要求提供相关证明材料。</w:t>
      </w:r>
      <w:r>
        <w:rPr>
          <w:b/>
          <w:bCs/>
        </w:rPr>
        <w:t>书面声明</w:t>
      </w:r>
      <w:r>
        <w:rPr>
          <w:rFonts w:hint="eastAsia"/>
          <w:b/>
          <w:bCs/>
        </w:rPr>
        <w:t>格式详见下文：</w:t>
      </w:r>
    </w:p>
    <w:p>
      <w:pPr>
        <w:pStyle w:val="13"/>
        <w:ind w:firstLine="0" w:firstLineChars="0"/>
      </w:pPr>
    </w:p>
    <w:p>
      <w:pPr>
        <w:pStyle w:val="68"/>
      </w:pPr>
      <w:r>
        <w:rPr>
          <w:rFonts w:hint="eastAsia"/>
        </w:rPr>
        <w:t>书面声明</w:t>
      </w:r>
    </w:p>
    <w:p>
      <w:pPr>
        <w:ind w:firstLine="0" w:firstLineChars="0"/>
        <w:rPr>
          <w:lang w:val="zh-CN"/>
        </w:rPr>
      </w:pPr>
      <w:r>
        <w:rPr>
          <w:rFonts w:hint="eastAsia"/>
          <w:lang w:val="zh-CN"/>
        </w:rPr>
        <w:t>致：</w:t>
      </w:r>
      <w:r>
        <w:rPr>
          <w:rFonts w:hint="eastAsia"/>
        </w:rPr>
        <w:t>（采购人名称）</w:t>
      </w:r>
      <w:r>
        <w:rPr>
          <w:rFonts w:hint="eastAsia"/>
          <w:lang w:val="zh-CN"/>
        </w:rPr>
        <w:t>：</w:t>
      </w:r>
    </w:p>
    <w:p>
      <w:pPr>
        <w:pStyle w:val="13"/>
        <w:ind w:firstLine="420"/>
      </w:pPr>
      <w:r>
        <w:rPr>
          <w:rFonts w:hint="eastAsia"/>
        </w:rPr>
        <w:t>我方参加贵单位组织的编号为（项目编号）的（项目名称）采购活动，现就有关事项声明如下：</w:t>
      </w:r>
    </w:p>
    <w:p>
      <w:pPr>
        <w:ind w:firstLine="420"/>
        <w:rPr>
          <w:u w:val="single"/>
        </w:rPr>
      </w:pPr>
      <w:r>
        <w:rPr>
          <w:rFonts w:hint="eastAsia"/>
        </w:rPr>
        <w:t>我方具有：</w:t>
      </w:r>
      <w:r>
        <w:rPr>
          <w:rFonts w:hint="eastAsia"/>
          <w:u w:val="single"/>
        </w:rPr>
        <w:t>履行合同所必需的设备和专业技术能力</w:t>
      </w:r>
      <w:r>
        <w:rPr>
          <w:rFonts w:hint="eastAsia"/>
        </w:rPr>
        <w:t>。</w:t>
      </w:r>
    </w:p>
    <w:p>
      <w:pPr>
        <w:ind w:firstLine="420"/>
      </w:pPr>
      <w:r>
        <w:rPr>
          <w:rFonts w:hint="eastAsia" w:ascii="宋体" w:hAnsi="宋体" w:cs="宋体"/>
        </w:rPr>
        <w:t>我方</w:t>
      </w:r>
      <w:r>
        <w:rPr>
          <w:rFonts w:hint="eastAsia"/>
        </w:rPr>
        <w:t>随时愿意提供相关证明材料并随时接受采购人的检查验证。</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2100" w:firstLineChars="1000"/>
        <w:rPr>
          <w:lang w:val="zh-CN"/>
        </w:rPr>
      </w:pPr>
      <w:r>
        <w:rPr>
          <w:rFonts w:hint="eastAsia"/>
        </w:rPr>
        <w:t>报价方</w:t>
      </w:r>
      <w:r>
        <w:rPr>
          <w:lang w:val="zh-CN"/>
        </w:rPr>
        <w:t>全称：</w:t>
      </w:r>
      <w:r>
        <w:rPr>
          <w:rFonts w:hint="eastAsia"/>
          <w:u w:val="single"/>
        </w:rPr>
        <w:t xml:space="preserve">                              </w:t>
      </w:r>
      <w:r>
        <w:rPr>
          <w:lang w:val="zh-CN"/>
        </w:rPr>
        <w:t>（盖章）</w:t>
      </w:r>
    </w:p>
    <w:p>
      <w:pPr>
        <w:ind w:firstLine="2100" w:firstLineChars="10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2100" w:firstLineChars="10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6"/>
        <w:ind w:firstLine="562"/>
      </w:pPr>
      <w:r>
        <w:rPr>
          <w:rFonts w:hint="eastAsia"/>
        </w:rPr>
        <w:br w:type="page"/>
      </w:r>
      <w:bookmarkStart w:id="225" w:name="_Toc1778"/>
      <w:r>
        <w:rPr>
          <w:rFonts w:hint="eastAsia"/>
        </w:rPr>
        <w:t>（五）有依法缴纳税收和社会保障资金的良好记录</w:t>
      </w:r>
      <w:bookmarkEnd w:id="225"/>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“有依法缴纳税收和社会保障资金的良好记录”</w:t>
      </w:r>
      <w:r>
        <w:rPr>
          <w:rFonts w:hint="eastAsia"/>
        </w:rPr>
        <w:t>中的要求提供相关证明材料。</w:t>
      </w:r>
    </w:p>
    <w:p>
      <w:pPr>
        <w:pStyle w:val="6"/>
        <w:ind w:firstLine="562"/>
      </w:pPr>
      <w:r>
        <w:rPr>
          <w:rFonts w:hint="eastAsia"/>
        </w:rPr>
        <w:br w:type="page"/>
      </w:r>
      <w:bookmarkStart w:id="226" w:name="_Toc8446"/>
      <w:r>
        <w:rPr>
          <w:rFonts w:hint="eastAsia"/>
        </w:rPr>
        <w:t>（六）参加本次采购活动前3年内，在经营活动中没有重大违法记录</w:t>
      </w:r>
      <w:bookmarkEnd w:id="226"/>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“参加本次采购活动前3年内，在经营活动中没有重大违法记录”</w:t>
      </w:r>
      <w:r>
        <w:rPr>
          <w:rFonts w:hint="eastAsia"/>
        </w:rPr>
        <w:t>中的要求提供相关证明材料，</w:t>
      </w:r>
      <w:r>
        <w:rPr>
          <w:b/>
          <w:bCs/>
          <w:u w:val="single"/>
        </w:rPr>
        <w:t>书面声明</w:t>
      </w:r>
      <w:r>
        <w:rPr>
          <w:rFonts w:hint="eastAsia"/>
          <w:b/>
          <w:bCs/>
          <w:u w:val="single"/>
        </w:rPr>
        <w:t>、保密承诺书、廉洁和诚信承诺书的格式详见下文</w:t>
      </w:r>
      <w:r>
        <w:rPr>
          <w:rFonts w:hint="eastAsia"/>
          <w:b/>
          <w:bCs/>
        </w:rPr>
        <w:t>：</w:t>
      </w:r>
    </w:p>
    <w:p>
      <w:pPr>
        <w:ind w:firstLine="420"/>
      </w:pPr>
    </w:p>
    <w:p>
      <w:pPr>
        <w:pStyle w:val="7"/>
        <w:ind w:firstLine="562"/>
      </w:pPr>
      <w:bookmarkStart w:id="227" w:name="_Toc16393"/>
      <w:r>
        <w:rPr>
          <w:rFonts w:hint="eastAsia"/>
        </w:rPr>
        <w:t>附件：书面声明</w:t>
      </w:r>
      <w:bookmarkEnd w:id="227"/>
    </w:p>
    <w:p>
      <w:pPr>
        <w:pStyle w:val="68"/>
      </w:pPr>
      <w:r>
        <w:rPr>
          <w:rFonts w:hint="eastAsia"/>
        </w:rPr>
        <w:t>书面声明</w:t>
      </w:r>
    </w:p>
    <w:p>
      <w:pPr>
        <w:ind w:firstLine="0" w:firstLineChars="0"/>
        <w:rPr>
          <w:lang w:val="zh-CN"/>
        </w:rPr>
      </w:pPr>
      <w:r>
        <w:rPr>
          <w:rFonts w:hint="eastAsia"/>
          <w:lang w:val="zh-CN"/>
        </w:rPr>
        <w:t>致：</w:t>
      </w:r>
      <w:r>
        <w:rPr>
          <w:rFonts w:hint="eastAsia"/>
        </w:rPr>
        <w:t>（采购人名称）</w:t>
      </w:r>
      <w:r>
        <w:rPr>
          <w:rFonts w:hint="eastAsia"/>
          <w:lang w:val="zh-CN"/>
        </w:rPr>
        <w:t>：</w:t>
      </w:r>
    </w:p>
    <w:p>
      <w:pPr>
        <w:ind w:firstLine="420"/>
      </w:pPr>
      <w:r>
        <w:rPr>
          <w:rFonts w:hint="eastAsia"/>
        </w:rPr>
        <w:t>我方参加贵单位组织的编号为（项目编号）的（项目名称）采购活动，现就有关事项我方声明如下：</w:t>
      </w:r>
    </w:p>
    <w:p>
      <w:pPr>
        <w:ind w:firstLine="420"/>
      </w:pPr>
      <w:r>
        <w:rPr>
          <w:rFonts w:hint="eastAsia"/>
        </w:rPr>
        <w:t>1.</w:t>
      </w:r>
      <w:r>
        <w:rPr>
          <w:rFonts w:hint="eastAsia" w:ascii="宋体" w:hAnsi="宋体" w:cs="宋体"/>
          <w:u w:val="single"/>
        </w:rPr>
        <w:t>参加</w:t>
      </w:r>
      <w:r>
        <w:rPr>
          <w:rFonts w:hint="eastAsia"/>
          <w:u w:val="single"/>
        </w:rPr>
        <w:t>本次采购活动前</w:t>
      </w:r>
      <w:r>
        <w:rPr>
          <w:rFonts w:hint="eastAsia" w:ascii="宋体" w:hAnsi="宋体" w:cs="宋体"/>
          <w:u w:val="single"/>
        </w:rPr>
        <w:t>3年内，在经营活动中没有重大违法、</w:t>
      </w:r>
      <w:r>
        <w:rPr>
          <w:rFonts w:hint="eastAsia"/>
          <w:u w:val="single"/>
          <w:lang w:val="zh-CN"/>
        </w:rPr>
        <w:t>违规、</w:t>
      </w:r>
      <w:r>
        <w:rPr>
          <w:u w:val="single"/>
          <w:lang w:val="zh-CN"/>
        </w:rPr>
        <w:t>违约</w:t>
      </w:r>
      <w:r>
        <w:rPr>
          <w:rFonts w:hint="eastAsia"/>
          <w:u w:val="single"/>
          <w:lang w:val="zh-CN"/>
        </w:rPr>
        <w:t>，</w:t>
      </w:r>
      <w:r>
        <w:rPr>
          <w:u w:val="single"/>
          <w:lang w:val="zh-CN"/>
        </w:rPr>
        <w:t>以及项目质量和安全问题</w:t>
      </w:r>
      <w:r>
        <w:rPr>
          <w:rFonts w:hint="eastAsia"/>
          <w:u w:val="single"/>
          <w:lang w:val="zh-CN"/>
        </w:rPr>
        <w:t>；</w:t>
      </w:r>
    </w:p>
    <w:p>
      <w:pPr>
        <w:ind w:firstLine="420"/>
        <w:rPr>
          <w:u w:val="single"/>
          <w:lang w:val="zh-CN"/>
        </w:rPr>
      </w:pPr>
      <w:r>
        <w:rPr>
          <w:rFonts w:hint="eastAsia"/>
        </w:rPr>
        <w:t>2.</w:t>
      </w:r>
      <w:r>
        <w:rPr>
          <w:rFonts w:hint="eastAsia"/>
          <w:u w:val="single"/>
          <w:lang w:val="zh-CN"/>
        </w:rPr>
        <w:t>近3年内不存在因质量和售后服务被用户投诉、法律诉讼和仲裁案件等情形；</w:t>
      </w:r>
    </w:p>
    <w:p>
      <w:pPr>
        <w:ind w:firstLine="420"/>
        <w:rPr>
          <w:u w:val="single"/>
        </w:rPr>
      </w:pPr>
      <w:r>
        <w:rPr>
          <w:rFonts w:hint="eastAsia"/>
        </w:rPr>
        <w:t>3.其他：（如有，由报价方自行填写）。</w:t>
      </w:r>
    </w:p>
    <w:p>
      <w:pPr>
        <w:ind w:firstLine="420"/>
      </w:pPr>
      <w:r>
        <w:rPr>
          <w:rFonts w:hint="eastAsia" w:ascii="宋体" w:hAnsi="宋体" w:cs="宋体"/>
        </w:rPr>
        <w:t>我方</w:t>
      </w:r>
      <w:r>
        <w:rPr>
          <w:rFonts w:hint="eastAsia"/>
        </w:rPr>
        <w:t>随时愿意提供相关证明材料并随时接受采购人的检查验证。</w:t>
      </w:r>
    </w:p>
    <w:p>
      <w:pPr>
        <w:ind w:firstLine="420"/>
      </w:pPr>
      <w:r>
        <w:rPr>
          <w:rFonts w:hint="eastAsia"/>
        </w:rPr>
        <w:t>若上述声明不实，我方愿承担一切法律责任，并接受军队采购管理部门和采购人按国家和军队规定作出的相关处罚。</w:t>
      </w:r>
    </w:p>
    <w:p>
      <w:pPr>
        <w:ind w:firstLine="420"/>
      </w:pPr>
      <w:r>
        <w:rPr>
          <w:rFonts w:hint="eastAsia"/>
        </w:rPr>
        <w:t>特此声明。</w:t>
      </w:r>
    </w:p>
    <w:p>
      <w:pPr>
        <w:pStyle w:val="2"/>
      </w:pPr>
    </w:p>
    <w:p>
      <w:pPr>
        <w:ind w:firstLine="3360" w:firstLineChars="1600"/>
        <w:rPr>
          <w:lang w:val="zh-CN"/>
        </w:rPr>
      </w:pPr>
      <w:r>
        <w:rPr>
          <w:rFonts w:hint="eastAsia"/>
        </w:rPr>
        <w:t>报价方</w:t>
      </w:r>
      <w:r>
        <w:rPr>
          <w:lang w:val="zh-CN"/>
        </w:rPr>
        <w:t>全称：</w:t>
      </w:r>
      <w:r>
        <w:rPr>
          <w:rFonts w:hint="eastAsia"/>
          <w:u w:val="single"/>
        </w:rPr>
        <w:t xml:space="preserve">                              </w:t>
      </w:r>
      <w:r>
        <w:rPr>
          <w:lang w:val="zh-CN"/>
        </w:rPr>
        <w:t>（盖章）</w:t>
      </w:r>
    </w:p>
    <w:p>
      <w:pPr>
        <w:ind w:firstLine="3360"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360"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2"/>
      </w:pPr>
    </w:p>
    <w:p>
      <w:pPr>
        <w:pStyle w:val="2"/>
      </w:pPr>
    </w:p>
    <w:p>
      <w:pPr>
        <w:pStyle w:val="7"/>
        <w:ind w:firstLine="562"/>
      </w:pPr>
      <w:r>
        <w:rPr>
          <w:rFonts w:hint="eastAsia"/>
        </w:rPr>
        <w:br w:type="page"/>
      </w:r>
      <w:bookmarkStart w:id="228" w:name="_Toc26924"/>
      <w:r>
        <w:rPr>
          <w:rFonts w:hint="eastAsia"/>
        </w:rPr>
        <w:t>附件：保密承诺书</w:t>
      </w:r>
      <w:bookmarkEnd w:id="228"/>
    </w:p>
    <w:p>
      <w:pPr>
        <w:pStyle w:val="23"/>
        <w:spacing w:after="120"/>
      </w:pPr>
      <w:r>
        <w:rPr>
          <w:rFonts w:hint="eastAsia"/>
        </w:rPr>
        <w:t>保密承诺书</w:t>
      </w:r>
    </w:p>
    <w:p>
      <w:pPr>
        <w:ind w:firstLine="0" w:firstLineChars="0"/>
      </w:pPr>
      <w:r>
        <w:rPr>
          <w:rFonts w:hint="eastAsia"/>
        </w:rPr>
        <w:t>致：</w:t>
      </w:r>
      <w:r>
        <w:rPr>
          <w:rFonts w:hint="eastAsia"/>
          <w:u w:val="single"/>
        </w:rPr>
        <w:t xml:space="preserve">                        </w:t>
      </w:r>
      <w:r>
        <w:t>（</w:t>
      </w:r>
      <w:r>
        <w:rPr>
          <w:rFonts w:hint="eastAsia"/>
        </w:rPr>
        <w:t>采购人</w:t>
      </w:r>
      <w:r>
        <w:t>名称）</w:t>
      </w:r>
      <w:r>
        <w:rPr>
          <w:rFonts w:hint="eastAsia"/>
        </w:rPr>
        <w:t>：</w:t>
      </w:r>
    </w:p>
    <w:p>
      <w:pPr>
        <w:ind w:firstLine="420"/>
      </w:pPr>
      <w:r>
        <w:rPr>
          <w:rFonts w:hint="eastAsia"/>
          <w:lang w:val="zh-CN"/>
        </w:rPr>
        <w:t>我方参加贵部组织的编号为</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（项目名称）采购活动，根据有关保密法规制度，知悉应当承担的保密义务和法律责任，承诺如下：</w:t>
      </w:r>
    </w:p>
    <w:p>
      <w:pPr>
        <w:ind w:firstLine="420"/>
        <w:rPr>
          <w:u w:val="single"/>
        </w:rPr>
      </w:pPr>
      <w:r>
        <w:rPr>
          <w:rFonts w:hint="eastAsia"/>
          <w:u w:val="single"/>
        </w:rPr>
        <w:t>一、严格遵守国家和军队的保密法律法规和规章制度，履行保密义务。</w:t>
      </w:r>
    </w:p>
    <w:p>
      <w:pPr>
        <w:ind w:firstLine="420"/>
        <w:rPr>
          <w:u w:val="single"/>
        </w:rPr>
      </w:pPr>
      <w:r>
        <w:rPr>
          <w:rFonts w:hint="eastAsia"/>
          <w:u w:val="single"/>
        </w:rPr>
        <w:t>二、不以任何方式泄露或传播本次采购项目相关信息。</w:t>
      </w:r>
    </w:p>
    <w:p>
      <w:pPr>
        <w:ind w:firstLine="420"/>
        <w:rPr>
          <w:u w:val="single"/>
        </w:rPr>
      </w:pPr>
      <w:r>
        <w:rPr>
          <w:rFonts w:hint="eastAsia"/>
          <w:u w:val="single"/>
        </w:rPr>
        <w:t>三、不违规记录、存储、复制本次采购项目相关信息。</w:t>
      </w:r>
    </w:p>
    <w:p>
      <w:pPr>
        <w:ind w:firstLine="420"/>
        <w:rPr>
          <w:u w:val="single"/>
        </w:rPr>
      </w:pPr>
      <w:r>
        <w:rPr>
          <w:rFonts w:hint="eastAsia"/>
          <w:u w:val="single"/>
        </w:rPr>
        <w:t>四、谈判文件以及相关技术文件专室放置、专盘存储、专人管理。</w:t>
      </w:r>
    </w:p>
    <w:p>
      <w:pPr>
        <w:ind w:firstLine="420"/>
        <w:rPr>
          <w:u w:val="single"/>
        </w:rPr>
      </w:pPr>
      <w:r>
        <w:rPr>
          <w:rFonts w:hint="eastAsia"/>
          <w:u w:val="single"/>
        </w:rPr>
        <w:t xml:space="preserve">五、未经采购人审查批准，不得擅自在互联网、通讯媒体等发表涉及此次采购项目相关内容或资讯。 </w:t>
      </w:r>
    </w:p>
    <w:p>
      <w:pPr>
        <w:ind w:firstLine="420"/>
      </w:pPr>
      <w:r>
        <w:rPr>
          <w:rFonts w:hint="eastAsia"/>
        </w:rPr>
        <w:t>违反上述承诺，愿承担一切法律责任，接受军队采购管理部门和采购人按国家和军队规定作出的相关处罚。</w:t>
      </w:r>
    </w:p>
    <w:p>
      <w:pPr>
        <w:ind w:firstLine="420"/>
      </w:pPr>
    </w:p>
    <w:p>
      <w:pPr>
        <w:ind w:firstLine="420"/>
      </w:pPr>
    </w:p>
    <w:p>
      <w:pPr>
        <w:ind w:firstLine="2940" w:firstLineChars="1400"/>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940" w:firstLineChars="1400"/>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13"/>
        <w:ind w:firstLine="2940"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2"/>
      </w:pPr>
    </w:p>
    <w:p>
      <w:pPr>
        <w:pStyle w:val="2"/>
        <w:ind w:firstLine="0" w:firstLineChars="0"/>
      </w:pPr>
    </w:p>
    <w:p>
      <w:pPr>
        <w:ind w:firstLine="420"/>
        <w:sectPr>
          <w:pgSz w:w="11906" w:h="16838"/>
          <w:pgMar w:top="1134" w:right="1425" w:bottom="1134" w:left="1021" w:header="851" w:footer="1134" w:gutter="0"/>
          <w:pgNumType w:fmt="numberInDash"/>
          <w:cols w:space="720" w:num="1"/>
          <w:docGrid w:linePitch="326" w:charSpace="0"/>
        </w:sectPr>
      </w:pPr>
    </w:p>
    <w:p>
      <w:pPr>
        <w:pStyle w:val="7"/>
        <w:ind w:firstLine="544"/>
      </w:pPr>
      <w:bookmarkStart w:id="229" w:name="_Toc24604"/>
      <w:r>
        <w:rPr>
          <w:rFonts w:hint="eastAsia"/>
        </w:rPr>
        <w:t>附件：廉洁和诚信承诺书</w:t>
      </w:r>
      <w:bookmarkEnd w:id="229"/>
    </w:p>
    <w:p>
      <w:pPr>
        <w:pStyle w:val="68"/>
      </w:pPr>
      <w:r>
        <w:rPr>
          <w:rFonts w:hint="eastAsia"/>
        </w:rPr>
        <w:t>廉洁和诚信承诺书</w:t>
      </w:r>
    </w:p>
    <w:p>
      <w:pPr>
        <w:ind w:firstLine="0" w:firstLineChars="0"/>
      </w:pPr>
      <w:r>
        <w:rPr>
          <w:rFonts w:hint="eastAsia"/>
        </w:rPr>
        <w:t>致：</w:t>
      </w:r>
      <w:r>
        <w:t>（</w:t>
      </w:r>
      <w:r>
        <w:rPr>
          <w:rFonts w:hint="eastAsia"/>
        </w:rPr>
        <w:t>采购人</w:t>
      </w:r>
      <w:r>
        <w:t>名称）</w:t>
      </w:r>
      <w:r>
        <w:rPr>
          <w:rFonts w:hint="eastAsia"/>
        </w:rPr>
        <w:t>：</w:t>
      </w:r>
    </w:p>
    <w:p>
      <w:pPr>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pPr>
        <w:ind w:firstLine="402"/>
        <w:rPr>
          <w:u w:val="single"/>
          <w:lang w:val="zh-CN"/>
        </w:rPr>
      </w:pPr>
      <w:r>
        <w:rPr>
          <w:rFonts w:hint="eastAsia"/>
          <w:u w:val="single"/>
          <w:lang w:val="zh-CN"/>
        </w:rPr>
        <w:t>1.严格遵守国家、军队有关法律法规以及行业有关规定；坚持采购活动公开、公正、诚信的原则，不围标、串标，不弄虚作假；不损害国家、军队和医院利益，不违反采购管理规章制度；杜绝商业贿赂，不以任何理由馈赠礼金、有价证券、贵重礼品；不与相关人员进行与采购合同有关的经济活动；若遇有关人员索贿，有义务举报；严格履行合同，自觉按合同办事。</w:t>
      </w:r>
    </w:p>
    <w:p>
      <w:pPr>
        <w:ind w:firstLine="402"/>
        <w:rPr>
          <w:u w:val="single"/>
          <w:lang w:val="zh-CN"/>
        </w:rPr>
      </w:pPr>
      <w:r>
        <w:rPr>
          <w:rFonts w:hint="eastAsia"/>
          <w:u w:val="single"/>
          <w:lang w:val="zh-CN"/>
        </w:rPr>
        <w:t>2.认真如实编写</w:t>
      </w:r>
      <w:r>
        <w:rPr>
          <w:rFonts w:hint="eastAsia"/>
          <w:u w:val="single"/>
        </w:rPr>
        <w:t>报价</w:t>
      </w:r>
      <w:r>
        <w:rPr>
          <w:rFonts w:hint="eastAsia"/>
          <w:u w:val="single"/>
          <w:lang w:val="zh-CN"/>
        </w:rPr>
        <w:t>文件，确保</w:t>
      </w:r>
      <w:r>
        <w:rPr>
          <w:rFonts w:hint="eastAsia"/>
          <w:u w:val="single"/>
        </w:rPr>
        <w:t>报价</w:t>
      </w:r>
      <w:r>
        <w:rPr>
          <w:rFonts w:hint="eastAsia"/>
          <w:u w:val="single"/>
          <w:lang w:val="zh-CN"/>
        </w:rPr>
        <w:t>文件中提供的文件资料、图片影像，财务数据、承诺资料、声明资料，以及其他资料和相应证明等材料的真实性、完整性、准确性；</w:t>
      </w:r>
    </w:p>
    <w:p>
      <w:pPr>
        <w:ind w:firstLine="402"/>
        <w:rPr>
          <w:u w:val="single"/>
          <w:lang w:val="zh-CN"/>
        </w:rPr>
      </w:pPr>
      <w:r>
        <w:rPr>
          <w:rFonts w:hint="eastAsia"/>
          <w:u w:val="single"/>
          <w:lang w:val="zh-CN"/>
        </w:rPr>
        <w:t>3.</w:t>
      </w:r>
      <w:r>
        <w:rPr>
          <w:rFonts w:hint="eastAsia" w:ascii="Calibri" w:hAnsi="Calibri" w:cs="Times New Roman"/>
          <w:u w:val="single"/>
          <w:lang w:val="zh-CN"/>
        </w:rPr>
        <w:t>保证本次报价产品价格不高于西南地区最低价</w:t>
      </w:r>
      <w:r>
        <w:rPr>
          <w:rFonts w:hint="eastAsia"/>
          <w:u w:val="single"/>
          <w:lang w:val="zh-CN"/>
        </w:rPr>
        <w:t>。</w:t>
      </w:r>
    </w:p>
    <w:p>
      <w:pPr>
        <w:ind w:firstLine="402"/>
        <w:rPr>
          <w:lang w:val="zh-CN"/>
        </w:rPr>
      </w:pPr>
      <w:r>
        <w:rPr>
          <w:rFonts w:hint="eastAsia"/>
          <w:lang w:val="zh-CN"/>
        </w:rPr>
        <w:t>如违反上述承诺，</w:t>
      </w:r>
      <w:r>
        <w:rPr>
          <w:rFonts w:hint="eastAsia"/>
        </w:rPr>
        <w:t>采购人</w:t>
      </w:r>
      <w:r>
        <w:rPr>
          <w:rFonts w:hint="eastAsia"/>
          <w:lang w:val="zh-CN"/>
        </w:rPr>
        <w:t>有权取消我单位的</w:t>
      </w:r>
      <w:r>
        <w:rPr>
          <w:rFonts w:hint="eastAsia"/>
        </w:rPr>
        <w:t>谈判</w:t>
      </w:r>
      <w:r>
        <w:rPr>
          <w:rFonts w:hint="eastAsia"/>
          <w:lang w:val="zh-CN"/>
        </w:rPr>
        <w:t>资格，由此引起的一切损失由我单位自行承担。</w:t>
      </w:r>
    </w:p>
    <w:p>
      <w:pPr>
        <w:ind w:firstLine="402"/>
        <w:rPr>
          <w:lang w:val="zh-CN"/>
        </w:rPr>
      </w:pPr>
    </w:p>
    <w:p>
      <w:pPr>
        <w:ind w:firstLine="2621" w:firstLineChars="1304"/>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621"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2621"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6"/>
        <w:ind w:firstLine="544"/>
      </w:pPr>
      <w:r>
        <w:rPr>
          <w:rFonts w:hint="eastAsia"/>
        </w:rPr>
        <w:br w:type="page"/>
      </w:r>
      <w:bookmarkStart w:id="230" w:name="_Toc26540"/>
      <w:r>
        <w:rPr>
          <w:rFonts w:hint="eastAsia"/>
        </w:rPr>
        <w:t>（七）法律、行政法规规定的其他条件</w:t>
      </w:r>
      <w:bookmarkEnd w:id="230"/>
    </w:p>
    <w:p>
      <w:pPr>
        <w:ind w:firstLine="404"/>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“法律、行政法规规定的其他条件”</w:t>
      </w:r>
      <w:r>
        <w:rPr>
          <w:rFonts w:hint="eastAsia"/>
        </w:rPr>
        <w:t>中的要求提供相关证明材料。</w:t>
      </w:r>
      <w:r>
        <w:rPr>
          <w:b/>
          <w:bCs/>
        </w:rPr>
        <w:t>书面</w:t>
      </w:r>
      <w:r>
        <w:rPr>
          <w:rFonts w:hint="eastAsia"/>
          <w:b/>
          <w:bCs/>
        </w:rPr>
        <w:t>承诺格式详见下文：</w:t>
      </w:r>
    </w:p>
    <w:p>
      <w:pPr>
        <w:ind w:firstLine="402"/>
      </w:pPr>
    </w:p>
    <w:p>
      <w:pPr>
        <w:pStyle w:val="68"/>
      </w:pPr>
      <w:r>
        <w:rPr>
          <w:rFonts w:hint="eastAsia"/>
        </w:rPr>
        <w:t>书面承诺</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13"/>
        <w:ind w:firstLine="402"/>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pPr>
        <w:ind w:firstLine="402"/>
        <w:rPr>
          <w:rFonts w:ascii="宋体" w:hAnsi="宋体" w:cs="宋体"/>
        </w:rPr>
      </w:pPr>
      <w:r>
        <w:rPr>
          <w:rFonts w:hint="eastAsia" w:ascii="宋体" w:hAnsi="宋体" w:cs="宋体"/>
        </w:rPr>
        <w:t>我方</w:t>
      </w:r>
      <w:r>
        <w:rPr>
          <w:rFonts w:hint="eastAsia" w:ascii="宋体" w:hAnsi="宋体" w:cs="宋体"/>
          <w:u w:val="single"/>
        </w:rPr>
        <w:t xml:space="preserve">  符合</w:t>
      </w:r>
      <w:r>
        <w:rPr>
          <w:rFonts w:hint="eastAsia"/>
          <w:u w:val="single"/>
        </w:rPr>
        <w:t>法律、行政法规规定的其他条件</w:t>
      </w:r>
      <w:r>
        <w:rPr>
          <w:rFonts w:hint="eastAsia" w:ascii="宋体" w:hAnsi="宋体" w:cs="宋体"/>
          <w:kern w:val="0"/>
          <w:szCs w:val="21"/>
        </w:rPr>
        <w:t>。</w:t>
      </w:r>
    </w:p>
    <w:p>
      <w:pPr>
        <w:ind w:firstLine="402"/>
        <w:rPr>
          <w:rFonts w:ascii="宋体" w:hAnsi="宋体" w:cs="宋体"/>
        </w:rPr>
      </w:pPr>
      <w:r>
        <w:rPr>
          <w:rFonts w:hint="eastAsia" w:ascii="宋体" w:hAnsi="宋体" w:cs="宋体"/>
        </w:rPr>
        <w:t>我方随时愿意提供相关证明材料并随时接受采购人的检查验证。</w:t>
      </w:r>
    </w:p>
    <w:p>
      <w:pPr>
        <w:ind w:firstLine="402"/>
        <w:rPr>
          <w:rFonts w:ascii="宋体" w:hAnsi="宋体" w:cs="宋体"/>
        </w:rPr>
      </w:pPr>
      <w:r>
        <w:rPr>
          <w:rFonts w:hint="eastAsia" w:ascii="宋体" w:hAnsi="宋体" w:cs="宋体"/>
        </w:rPr>
        <w:t>违反上述承诺，愿承担一切法律责任，接受军队采购管理部门和采购人按国家和军队规定作出的相关处罚。</w:t>
      </w:r>
    </w:p>
    <w:p>
      <w:pPr>
        <w:ind w:firstLine="402"/>
        <w:rPr>
          <w:rFonts w:ascii="宋体" w:hAnsi="宋体" w:cs="宋体"/>
          <w:szCs w:val="28"/>
        </w:rPr>
      </w:pPr>
      <w:r>
        <w:rPr>
          <w:rFonts w:hint="eastAsia" w:ascii="宋体" w:hAnsi="宋体" w:cs="宋体"/>
        </w:rPr>
        <w:t>特此承诺。</w:t>
      </w:r>
    </w:p>
    <w:p>
      <w:pPr>
        <w:ind w:firstLine="2010" w:firstLineChars="1000"/>
      </w:pPr>
      <w:r>
        <w:rPr>
          <w:rFonts w:hint="eastAsia"/>
        </w:rPr>
        <w:t>报价方全称：</w:t>
      </w:r>
      <w:r>
        <w:rPr>
          <w:rFonts w:hint="eastAsia"/>
          <w:u w:val="single"/>
        </w:rPr>
        <w:t xml:space="preserve">                               </w:t>
      </w:r>
      <w:r>
        <w:rPr>
          <w:rFonts w:hint="eastAsia"/>
        </w:rPr>
        <w:t>（盖章）</w:t>
      </w:r>
    </w:p>
    <w:p>
      <w:pPr>
        <w:ind w:firstLine="2010" w:firstLineChars="1000"/>
      </w:pPr>
      <w:r>
        <w:rPr>
          <w:rFonts w:hint="eastAsia"/>
        </w:rPr>
        <w:t>法定代表人（或授权代表）：</w:t>
      </w:r>
      <w:r>
        <w:rPr>
          <w:rFonts w:hint="eastAsia"/>
          <w:u w:val="single"/>
        </w:rPr>
        <w:t xml:space="preserve">                 </w:t>
      </w:r>
      <w:r>
        <w:rPr>
          <w:rFonts w:hint="eastAsia"/>
        </w:rPr>
        <w:t>（签字或盖章）</w:t>
      </w:r>
    </w:p>
    <w:p>
      <w:pPr>
        <w:ind w:firstLine="2010" w:firstLineChars="100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2010" w:firstLineChars="1000"/>
      </w:pPr>
    </w:p>
    <w:p>
      <w:pPr>
        <w:pStyle w:val="6"/>
        <w:ind w:firstLine="544"/>
      </w:pPr>
      <w:r>
        <w:rPr>
          <w:rFonts w:hint="eastAsia"/>
        </w:rPr>
        <w:br w:type="page"/>
      </w:r>
      <w:bookmarkStart w:id="231" w:name="_Toc8947"/>
      <w:r>
        <w:rPr>
          <w:rFonts w:hint="eastAsia"/>
        </w:rPr>
        <w:t>（八）关联关系</w:t>
      </w:r>
      <w:bookmarkEnd w:id="231"/>
    </w:p>
    <w:p>
      <w:pPr>
        <w:ind w:firstLine="404"/>
      </w:pPr>
      <w:r>
        <w:rPr>
          <w:rFonts w:hint="eastAsia"/>
          <w:b/>
          <w:bCs/>
        </w:rPr>
        <w:t>注：</w:t>
      </w:r>
      <w:r>
        <w:rPr>
          <w:rFonts w:hint="eastAsia" w:ascii="宋体" w:hAnsi="宋体" w:cs="宋体"/>
        </w:rPr>
        <w:t>报价方需按本谈判文件“第三部分 报价方须知”——“五、谈判报价与评审”——“（四）评审方法”——</w:t>
      </w:r>
      <w:r>
        <w:rPr>
          <w:rFonts w:hint="eastAsia"/>
        </w:rPr>
        <w:t>“表1：资格性和符合性审查表”中“审查项目”的的</w:t>
      </w:r>
      <w:r>
        <w:rPr>
          <w:rFonts w:hint="eastAsia"/>
          <w:b/>
          <w:bCs/>
          <w:u w:val="single"/>
        </w:rPr>
        <w:t>“关联关系”</w:t>
      </w:r>
      <w:r>
        <w:rPr>
          <w:rFonts w:hint="eastAsia"/>
        </w:rPr>
        <w:t>中的要求提供相应的证明材料。</w:t>
      </w:r>
      <w:r>
        <w:rPr>
          <w:b/>
          <w:bCs/>
        </w:rPr>
        <w:t>书面声明</w:t>
      </w:r>
      <w:r>
        <w:rPr>
          <w:rFonts w:hint="eastAsia"/>
          <w:b/>
          <w:bCs/>
        </w:rPr>
        <w:t>格式详见下文：</w:t>
      </w:r>
    </w:p>
    <w:p>
      <w:pPr>
        <w:pStyle w:val="2"/>
        <w:ind w:firstLine="402"/>
      </w:pPr>
    </w:p>
    <w:p>
      <w:pPr>
        <w:pStyle w:val="68"/>
      </w:pPr>
      <w:r>
        <w:rPr>
          <w:rFonts w:hint="eastAsia"/>
        </w:rPr>
        <w:t>书面声明</w:t>
      </w:r>
    </w:p>
    <w:p>
      <w:pPr>
        <w:ind w:firstLine="0" w:firstLineChars="0"/>
        <w:rPr>
          <w:lang w:val="zh-CN"/>
        </w:rPr>
      </w:pPr>
      <w:r>
        <w:rPr>
          <w:rFonts w:hint="eastAsia"/>
          <w:lang w:val="zh-CN"/>
        </w:rPr>
        <w:t>致：</w:t>
      </w:r>
      <w:r>
        <w:rPr>
          <w:rFonts w:hint="eastAsia"/>
        </w:rPr>
        <w:t>（采购人名称）</w:t>
      </w:r>
      <w:r>
        <w:rPr>
          <w:rFonts w:hint="eastAsia"/>
          <w:lang w:val="zh-CN"/>
        </w:rPr>
        <w:t>：</w:t>
      </w:r>
    </w:p>
    <w:p>
      <w:pPr>
        <w:ind w:firstLine="402"/>
      </w:pPr>
      <w:r>
        <w:rPr>
          <w:rFonts w:hint="eastAsia"/>
        </w:rPr>
        <w:t>我方参加贵单位组织的编号为（项目编号）的（项目名称）采购活动，现就有关事项声明如下：</w:t>
      </w:r>
    </w:p>
    <w:p>
      <w:pPr>
        <w:ind w:firstLine="402"/>
        <w:rPr>
          <w:rFonts w:ascii="宋体" w:hAnsi="宋体" w:cs="宋体"/>
        </w:rPr>
      </w:pPr>
      <w:r>
        <w:rPr>
          <w:rFonts w:hint="eastAsia" w:ascii="宋体" w:hAnsi="宋体" w:cs="宋体"/>
        </w:rPr>
        <w:t>我方不存在下列情形：</w:t>
      </w:r>
    </w:p>
    <w:p>
      <w:pPr>
        <w:ind w:firstLine="402"/>
        <w:rPr>
          <w:rFonts w:ascii="宋体" w:hAnsi="宋体" w:cs="宋体"/>
          <w:kern w:val="0"/>
          <w:szCs w:val="21"/>
        </w:rPr>
      </w:pPr>
      <w:r>
        <w:rPr>
          <w:rFonts w:hint="eastAsia" w:ascii="宋体" w:hAnsi="宋体" w:cs="宋体"/>
          <w:u w:val="single"/>
        </w:rPr>
        <w:t>1.</w:t>
      </w:r>
      <w:r>
        <w:rPr>
          <w:rFonts w:hint="eastAsia"/>
          <w:u w:val="single"/>
        </w:rPr>
        <w:t>单位负责人为同一人或者存在直接控股、管理关系的不同供应商，同时参加同一包的采购活动</w:t>
      </w:r>
      <w:r>
        <w:rPr>
          <w:rFonts w:hint="eastAsia" w:ascii="宋体" w:hAnsi="宋体" w:cs="宋体"/>
          <w:kern w:val="0"/>
          <w:szCs w:val="21"/>
        </w:rPr>
        <w:t>。</w:t>
      </w:r>
    </w:p>
    <w:p>
      <w:pPr>
        <w:ind w:firstLine="402"/>
        <w:rPr>
          <w:rFonts w:ascii="宋体" w:hAnsi="宋体" w:cs="宋体"/>
          <w:kern w:val="0"/>
          <w:szCs w:val="21"/>
          <w:u w:val="single"/>
        </w:rPr>
      </w:pPr>
      <w:r>
        <w:rPr>
          <w:rFonts w:hint="eastAsia" w:ascii="宋体" w:hAnsi="宋体" w:cs="宋体"/>
          <w:kern w:val="0"/>
          <w:szCs w:val="21"/>
          <w:u w:val="single"/>
        </w:rPr>
        <w:t>2.我方与其他报价方</w:t>
      </w:r>
      <w:r>
        <w:rPr>
          <w:rFonts w:hint="eastAsia"/>
          <w:u w:val="single"/>
        </w:rPr>
        <w:t>企业生产场地为同一地址</w:t>
      </w:r>
      <w:r>
        <w:rPr>
          <w:rFonts w:hint="eastAsia"/>
        </w:rPr>
        <w:t>。</w:t>
      </w:r>
    </w:p>
    <w:p>
      <w:pPr>
        <w:ind w:firstLine="402"/>
        <w:rPr>
          <w:rFonts w:ascii="宋体" w:hAnsi="宋体" w:cs="宋体"/>
          <w:kern w:val="0"/>
          <w:szCs w:val="21"/>
        </w:rPr>
      </w:pPr>
      <w:r>
        <w:rPr>
          <w:rFonts w:hint="eastAsia" w:ascii="宋体" w:hAnsi="宋体" w:cs="宋体"/>
          <w:kern w:val="0"/>
          <w:szCs w:val="21"/>
          <w:u w:val="single"/>
        </w:rPr>
        <w:t>3.我方与其他报价方之间股东关联</w:t>
      </w:r>
      <w:r>
        <w:rPr>
          <w:rFonts w:hint="eastAsia" w:ascii="宋体" w:hAnsi="宋体" w:cs="宋体"/>
          <w:kern w:val="0"/>
          <w:szCs w:val="21"/>
        </w:rPr>
        <w:t>。</w:t>
      </w:r>
    </w:p>
    <w:p>
      <w:pPr>
        <w:ind w:firstLine="402"/>
        <w:rPr>
          <w:rFonts w:ascii="宋体" w:hAnsi="宋体" w:cs="宋体"/>
          <w:kern w:val="0"/>
          <w:szCs w:val="21"/>
          <w:u w:val="single"/>
        </w:rPr>
      </w:pPr>
      <w:r>
        <w:rPr>
          <w:rFonts w:hint="eastAsia" w:ascii="宋体" w:hAnsi="宋体" w:cs="宋体"/>
          <w:kern w:val="0"/>
          <w:szCs w:val="21"/>
        </w:rPr>
        <w:t>4.其他：（如有，由报价方自行声明）。</w:t>
      </w:r>
    </w:p>
    <w:p>
      <w:pPr>
        <w:ind w:firstLine="402"/>
        <w:rPr>
          <w:rFonts w:ascii="宋体" w:hAnsi="宋体" w:cs="宋体"/>
        </w:rPr>
      </w:pPr>
      <w:r>
        <w:rPr>
          <w:rFonts w:hint="eastAsia" w:ascii="宋体" w:hAnsi="宋体" w:cs="宋体"/>
        </w:rPr>
        <w:t>我方随时愿意提供相关证明材料并随时接受采购人的检查验证。</w:t>
      </w:r>
    </w:p>
    <w:p>
      <w:pPr>
        <w:ind w:firstLine="402"/>
        <w:rPr>
          <w:rFonts w:ascii="宋体" w:hAnsi="宋体" w:cs="宋体"/>
        </w:rPr>
      </w:pPr>
      <w:r>
        <w:rPr>
          <w:rFonts w:hint="eastAsia" w:ascii="宋体" w:hAnsi="宋体" w:cs="宋体"/>
        </w:rPr>
        <w:t>违反上述声明，愿承担一切法律责任，接受军队采购管理部门和采购人按国家和军队规定作出的相关处罚。</w:t>
      </w:r>
    </w:p>
    <w:p>
      <w:pPr>
        <w:ind w:firstLine="402"/>
        <w:rPr>
          <w:rFonts w:ascii="宋体" w:hAnsi="宋体" w:cs="宋体"/>
          <w:szCs w:val="28"/>
        </w:rPr>
      </w:pPr>
      <w:r>
        <w:rPr>
          <w:rFonts w:hint="eastAsia" w:ascii="宋体" w:hAnsi="宋体" w:cs="宋体"/>
        </w:rPr>
        <w:t>特此声明。</w:t>
      </w:r>
    </w:p>
    <w:p>
      <w:pPr>
        <w:ind w:firstLine="2412" w:firstLineChars="1200"/>
        <w:rPr>
          <w:lang w:val="zh-CN"/>
        </w:rPr>
      </w:pPr>
      <w:r>
        <w:rPr>
          <w:rFonts w:hint="eastAsia"/>
        </w:rPr>
        <w:t>报价方</w:t>
      </w:r>
      <w:r>
        <w:rPr>
          <w:lang w:val="zh-CN"/>
        </w:rPr>
        <w:t>全称：</w:t>
      </w:r>
      <w:r>
        <w:rPr>
          <w:rFonts w:hint="eastAsia"/>
          <w:u w:val="single"/>
        </w:rPr>
        <w:t xml:space="preserve">                              </w:t>
      </w:r>
      <w:r>
        <w:rPr>
          <w:lang w:val="zh-CN"/>
        </w:rPr>
        <w:t>（盖章）</w:t>
      </w:r>
    </w:p>
    <w:p>
      <w:pPr>
        <w:ind w:firstLine="2412" w:firstLineChars="12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2412" w:firstLineChars="12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ind w:firstLine="402"/>
      </w:pPr>
      <w:r>
        <w:br w:type="page"/>
      </w:r>
    </w:p>
    <w:p>
      <w:pPr>
        <w:pStyle w:val="6"/>
        <w:ind w:firstLine="544"/>
      </w:pPr>
      <w:r>
        <w:rPr>
          <w:rFonts w:hint="eastAsia"/>
        </w:rPr>
        <w:t>（九）主要股东或出资人信息</w:t>
      </w:r>
    </w:p>
    <w:p>
      <w:pPr>
        <w:pStyle w:val="68"/>
      </w:pPr>
      <w:r>
        <w:rPr>
          <w:rFonts w:hint="eastAsia"/>
        </w:rPr>
        <w:t>主要股东或出资人信息</w:t>
      </w:r>
    </w:p>
    <w:tbl>
      <w:tblPr>
        <w:tblStyle w:val="29"/>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名称</w:t>
            </w:r>
          </w:p>
          <w:p>
            <w:pPr>
              <w:pStyle w:val="55"/>
              <w:jc w:val="center"/>
              <w:rPr>
                <w:b/>
                <w:bCs/>
              </w:rPr>
            </w:pPr>
            <w:r>
              <w:rPr>
                <w:rFonts w:hint="eastAsia"/>
                <w:b/>
                <w:bCs/>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统一社会信用代码</w:t>
            </w:r>
          </w:p>
          <w:p>
            <w:pPr>
              <w:pStyle w:val="55"/>
              <w:jc w:val="center"/>
              <w:rPr>
                <w:b/>
                <w:bCs/>
              </w:rPr>
            </w:pPr>
            <w:r>
              <w:rPr>
                <w:rFonts w:hint="eastAsia"/>
                <w:b/>
                <w:bCs/>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出资金额</w:t>
            </w:r>
          </w:p>
          <w:p>
            <w:pPr>
              <w:pStyle w:val="55"/>
              <w:jc w:val="center"/>
              <w:rPr>
                <w:b/>
                <w:bCs/>
              </w:rPr>
            </w:pPr>
            <w:r>
              <w:rPr>
                <w:rFonts w:hint="eastAsia"/>
                <w:b/>
                <w:bCs/>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bl>
    <w:p>
      <w:pPr>
        <w:ind w:firstLine="402"/>
      </w:pPr>
      <w:r>
        <w:rPr>
          <w:rFonts w:hint="eastAsia"/>
        </w:rPr>
        <w:t>我单位承诺，以上信息真实可靠；如填报的股东出资额、出资比例等与实际不符，视为放弃成交资格。</w:t>
      </w:r>
    </w:p>
    <w:p>
      <w:pPr>
        <w:ind w:firstLine="402"/>
      </w:pPr>
    </w:p>
    <w:p>
      <w:pPr>
        <w:ind w:firstLine="404"/>
        <w:rPr>
          <w:b/>
          <w:bCs/>
        </w:rPr>
      </w:pPr>
      <w:r>
        <w:rPr>
          <w:rFonts w:hint="eastAsia"/>
          <w:b/>
          <w:bCs/>
        </w:rPr>
        <w:t>注：</w:t>
      </w:r>
    </w:p>
    <w:p>
      <w:pPr>
        <w:ind w:firstLine="402"/>
      </w:pPr>
      <w:r>
        <w:rPr>
          <w:rFonts w:hint="eastAsia"/>
        </w:rPr>
        <w:t>1.主要股东或出资人为法人的，填写法人全称及统一社会信用代码（尚未办理三证合一的填写组织机构代码）；为自然人的，填写自然人姓名和身份证号。</w:t>
      </w:r>
    </w:p>
    <w:p>
      <w:pPr>
        <w:ind w:firstLine="402"/>
      </w:pPr>
      <w:r>
        <w:rPr>
          <w:rFonts w:hint="eastAsia"/>
        </w:rPr>
        <w:t>2.出资方式填写货币、实物、工艺产权和非专利技术、土地使用权等。</w:t>
      </w:r>
    </w:p>
    <w:p>
      <w:pPr>
        <w:ind w:firstLine="402"/>
      </w:pPr>
      <w:r>
        <w:rPr>
          <w:rFonts w:hint="eastAsia"/>
        </w:rPr>
        <w:t>3.报价方应按照占全部股份比例从大到小依次逐个股东填写，股东数量多于10个的，填写前10名，不足10个的全部填写。</w:t>
      </w:r>
    </w:p>
    <w:p>
      <w:pPr>
        <w:ind w:firstLine="402"/>
      </w:pPr>
    </w:p>
    <w:p>
      <w:pPr>
        <w:ind w:firstLine="2621" w:firstLineChars="1304"/>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621"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13"/>
        <w:ind w:firstLine="2621"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02"/>
      </w:pPr>
    </w:p>
    <w:p>
      <w:pPr>
        <w:ind w:firstLine="402"/>
      </w:pPr>
      <w:r>
        <w:rPr>
          <w:rFonts w:hint="eastAsia"/>
        </w:rPr>
        <w:br w:type="page"/>
      </w:r>
    </w:p>
    <w:p>
      <w:pPr>
        <w:pStyle w:val="6"/>
        <w:ind w:firstLine="544"/>
      </w:pPr>
      <w:bookmarkStart w:id="232" w:name="_Toc8609"/>
      <w:r>
        <w:rPr>
          <w:rFonts w:hint="eastAsia"/>
        </w:rPr>
        <w:t>（十）</w:t>
      </w:r>
      <w:bookmarkEnd w:id="232"/>
      <w:r>
        <w:rPr>
          <w:rFonts w:hint="eastAsia"/>
        </w:rPr>
        <w:t>生产厂家出具的授权文件</w:t>
      </w:r>
    </w:p>
    <w:p>
      <w:pPr>
        <w:ind w:firstLine="404"/>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“生产厂家出具的授权文件”</w:t>
      </w:r>
      <w:r>
        <w:rPr>
          <w:rFonts w:hint="eastAsia"/>
        </w:rPr>
        <w:t>中的要求提供相关证明材料。</w:t>
      </w:r>
    </w:p>
    <w:p>
      <w:pPr>
        <w:ind w:firstLine="402"/>
      </w:pPr>
      <w:r>
        <w:rPr>
          <w:rFonts w:hint="eastAsia"/>
        </w:rPr>
        <w:br w:type="page"/>
      </w:r>
    </w:p>
    <w:p>
      <w:pPr>
        <w:pStyle w:val="6"/>
        <w:ind w:firstLine="544"/>
      </w:pPr>
      <w:r>
        <w:rPr>
          <w:rFonts w:hint="eastAsia"/>
        </w:rPr>
        <w:t>（十一）企业证书及产品证明</w:t>
      </w:r>
    </w:p>
    <w:p>
      <w:pPr>
        <w:ind w:firstLine="404"/>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“企业证书及产品证明”</w:t>
      </w:r>
      <w:r>
        <w:rPr>
          <w:rFonts w:hint="eastAsia"/>
        </w:rPr>
        <w:t>中的要求提供相关证明材料。</w:t>
      </w:r>
    </w:p>
    <w:p>
      <w:pPr>
        <w:ind w:firstLine="402"/>
      </w:pPr>
      <w:r>
        <w:rPr>
          <w:rFonts w:hint="eastAsia"/>
        </w:rPr>
        <w:br w:type="page"/>
      </w:r>
    </w:p>
    <w:p>
      <w:pPr>
        <w:pStyle w:val="6"/>
        <w:ind w:firstLine="544"/>
      </w:pPr>
      <w:bookmarkStart w:id="233" w:name="_Toc6957"/>
      <w:r>
        <w:rPr>
          <w:rFonts w:hint="eastAsia"/>
        </w:rPr>
        <w:t>（十二）报价方代表</w:t>
      </w:r>
    </w:p>
    <w:p>
      <w:pPr>
        <w:pStyle w:val="7"/>
        <w:ind w:firstLine="544"/>
      </w:pPr>
      <w:r>
        <w:rPr>
          <w:rFonts w:hint="eastAsia"/>
        </w:rPr>
        <w:t>1.</w:t>
      </w:r>
      <w:r>
        <w:t>法定代表人资格证明书</w:t>
      </w:r>
      <w:bookmarkEnd w:id="233"/>
    </w:p>
    <w:p>
      <w:pPr>
        <w:pStyle w:val="68"/>
      </w:pPr>
      <w:r>
        <w:t>法定代表人资格证明书</w:t>
      </w:r>
    </w:p>
    <w:p>
      <w:pPr>
        <w:ind w:firstLine="542"/>
        <w:rPr>
          <w:rFonts w:ascii="Times New Roman" w:hAnsi="Times New Roman" w:eastAsia="楷体_GB2312" w:cs="Times New Roman"/>
          <w:sz w:val="28"/>
          <w:szCs w:val="28"/>
        </w:rPr>
      </w:pPr>
    </w:p>
    <w:p>
      <w:pPr>
        <w:ind w:firstLine="402"/>
      </w:pPr>
      <w:r>
        <w:rPr>
          <w:rFonts w:hint="eastAsia"/>
        </w:rPr>
        <w:t>（法定代表人姓名）系（报价方全称）的法定代表人。</w:t>
      </w:r>
    </w:p>
    <w:p>
      <w:pPr>
        <w:ind w:firstLine="402"/>
      </w:pPr>
    </w:p>
    <w:p>
      <w:pPr>
        <w:ind w:firstLine="402"/>
      </w:pPr>
      <w:r>
        <w:rPr>
          <w:rFonts w:hint="eastAsia"/>
        </w:rPr>
        <w:t>特此证明</w:t>
      </w:r>
    </w:p>
    <w:tbl>
      <w:tblPr>
        <w:tblStyle w:val="30"/>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法定代表人身份证复印件</w:t>
            </w:r>
          </w:p>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（人像面）</w:t>
            </w:r>
          </w:p>
        </w:tc>
        <w:tc>
          <w:tcPr>
            <w:tcW w:w="4530" w:type="dxa"/>
            <w:tcBorders>
              <w:tl2br w:val="nil"/>
              <w:tr2bl w:val="nil"/>
            </w:tcBorders>
          </w:tcPr>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法定代表人身份证复印件</w:t>
            </w:r>
          </w:p>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（国徽面）</w:t>
            </w:r>
          </w:p>
        </w:tc>
      </w:tr>
    </w:tbl>
    <w:p>
      <w:pPr>
        <w:ind w:firstLine="542"/>
        <w:rPr>
          <w:rFonts w:ascii="Times New Roman" w:hAnsi="Times New Roman" w:cs="Times New Roman"/>
          <w:sz w:val="28"/>
          <w:szCs w:val="28"/>
        </w:rPr>
      </w:pPr>
    </w:p>
    <w:p>
      <w:pPr>
        <w:ind w:firstLine="542"/>
        <w:rPr>
          <w:rFonts w:ascii="Times New Roman" w:hAnsi="Times New Roman" w:cs="Times New Roman"/>
          <w:sz w:val="28"/>
          <w:szCs w:val="28"/>
        </w:rPr>
      </w:pPr>
    </w:p>
    <w:p>
      <w:pPr>
        <w:ind w:firstLine="542"/>
        <w:rPr>
          <w:rFonts w:ascii="Times New Roman" w:hAnsi="Times New Roman" w:cs="Times New Roman"/>
          <w:kern w:val="0"/>
          <w:sz w:val="28"/>
          <w:szCs w:val="28"/>
        </w:rPr>
      </w:pPr>
    </w:p>
    <w:p>
      <w:pPr>
        <w:ind w:firstLine="402"/>
        <w:jc w:val="right"/>
      </w:pPr>
      <w:r>
        <w:rPr>
          <w:rFonts w:hint="eastAsia"/>
        </w:rPr>
        <w:t>报价方全称：（盖章）</w:t>
      </w:r>
    </w:p>
    <w:p>
      <w:pPr>
        <w:ind w:firstLine="402"/>
        <w:jc w:val="right"/>
      </w:pPr>
      <w:r>
        <w:rPr>
          <w:rFonts w:hint="eastAsia"/>
        </w:rPr>
        <w:t>日期： 年月日</w:t>
      </w:r>
    </w:p>
    <w:p>
      <w:pPr>
        <w:pStyle w:val="7"/>
        <w:ind w:firstLine="544"/>
      </w:pPr>
      <w:r>
        <w:rPr>
          <w:rFonts w:hint="eastAsia"/>
        </w:rPr>
        <w:br w:type="page"/>
      </w:r>
      <w:bookmarkStart w:id="234" w:name="_Toc4166"/>
      <w:r>
        <w:rPr>
          <w:rFonts w:hint="eastAsia"/>
        </w:rPr>
        <w:t>2.法定代表人授权书</w:t>
      </w:r>
      <w:bookmarkEnd w:id="234"/>
    </w:p>
    <w:p>
      <w:pPr>
        <w:pStyle w:val="68"/>
      </w:pPr>
      <w:r>
        <w:rPr>
          <w:rFonts w:hint="eastAsia"/>
        </w:rPr>
        <w:t>法定代表人授权书</w:t>
      </w:r>
    </w:p>
    <w:p>
      <w:pPr>
        <w:ind w:firstLine="0" w:firstLineChars="0"/>
      </w:pPr>
      <w:r>
        <w:rPr>
          <w:rFonts w:hint="eastAsia"/>
        </w:rPr>
        <w:t>（采购人名称）：</w:t>
      </w:r>
    </w:p>
    <w:p>
      <w:pPr>
        <w:ind w:firstLine="402"/>
      </w:pPr>
      <w:r>
        <w:rPr>
          <w:rFonts w:hint="eastAsia"/>
        </w:rPr>
        <w:t>（报价方全称）法定代表人（姓名、职务） 授权 （授权代表姓名、职务）为全权代表，参加贵部组织的项目编号为（项目编号）的 （项目名称）采购活动，全权处理采购活动中的一切事宜。</w:t>
      </w:r>
    </w:p>
    <w:p>
      <w:pPr>
        <w:ind w:firstLine="3600" w:firstLineChars="1791"/>
        <w:rPr>
          <w:lang w:val="zh-CN"/>
        </w:rPr>
      </w:pPr>
      <w:r>
        <w:rPr>
          <w:rFonts w:hint="eastAsia"/>
        </w:rPr>
        <w:t>报价方</w:t>
      </w:r>
      <w:r>
        <w:rPr>
          <w:rFonts w:hint="eastAsia"/>
          <w:lang w:val="zh-CN"/>
        </w:rPr>
        <w:t>全称：（盖章）</w:t>
      </w:r>
    </w:p>
    <w:p>
      <w:pPr>
        <w:ind w:firstLine="3600" w:firstLineChars="1791"/>
        <w:rPr>
          <w:lang w:val="zh-CN"/>
        </w:rPr>
      </w:pPr>
      <w:r>
        <w:rPr>
          <w:rFonts w:hint="eastAsia"/>
          <w:lang w:val="zh-CN"/>
        </w:rPr>
        <w:t>法定代表人：（签字或盖章）</w:t>
      </w:r>
    </w:p>
    <w:p>
      <w:pPr>
        <w:ind w:firstLine="3600" w:firstLineChars="1791"/>
      </w:pPr>
      <w:r>
        <w:rPr>
          <w:rFonts w:hint="eastAsia"/>
          <w:lang w:val="zh-CN"/>
        </w:rPr>
        <w:t>日期：年月日</w:t>
      </w:r>
    </w:p>
    <w:p>
      <w:pPr>
        <w:ind w:firstLine="402"/>
      </w:pPr>
      <w:r>
        <w:rPr>
          <w:rFonts w:hint="eastAsia"/>
        </w:rPr>
        <w:t>附：</w:t>
      </w:r>
    </w:p>
    <w:p>
      <w:pPr>
        <w:ind w:firstLine="402"/>
        <w:rPr>
          <w:u w:val="single"/>
        </w:rPr>
      </w:pPr>
      <w:r>
        <w:rPr>
          <w:rFonts w:hint="eastAsia"/>
        </w:rPr>
        <w:t>授权代表姓名：身份证号码：</w:t>
      </w:r>
    </w:p>
    <w:p>
      <w:pPr>
        <w:ind w:firstLine="402"/>
        <w:rPr>
          <w:u w:val="single"/>
        </w:rPr>
      </w:pPr>
      <w:r>
        <w:rPr>
          <w:rFonts w:hint="eastAsia"/>
        </w:rPr>
        <w:t>职        务：电    话：</w:t>
      </w:r>
    </w:p>
    <w:p>
      <w:pPr>
        <w:ind w:firstLine="402"/>
        <w:rPr>
          <w:u w:val="single"/>
        </w:rPr>
      </w:pPr>
      <w:r>
        <w:rPr>
          <w:rFonts w:hint="eastAsia"/>
        </w:rPr>
        <w:t>传        真：邮    编：</w:t>
      </w:r>
    </w:p>
    <w:p>
      <w:pPr>
        <w:ind w:firstLine="402"/>
        <w:rPr>
          <w:u w:val="single"/>
        </w:rPr>
      </w:pPr>
      <w:r>
        <w:rPr>
          <w:rFonts w:hint="eastAsia"/>
        </w:rPr>
        <w:t>通讯地址：</w:t>
      </w:r>
    </w:p>
    <w:tbl>
      <w:tblPr>
        <w:tblStyle w:val="30"/>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099" w:hRule="atLeast"/>
        </w:trPr>
        <w:tc>
          <w:tcPr>
            <w:tcW w:w="4530" w:type="dxa"/>
            <w:tcBorders>
              <w:tl2br w:val="nil"/>
              <w:tr2bl w:val="nil"/>
            </w:tcBorders>
          </w:tcPr>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法定代表人身份证复印件</w:t>
            </w:r>
          </w:p>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（人像面）</w:t>
            </w:r>
          </w:p>
        </w:tc>
        <w:tc>
          <w:tcPr>
            <w:tcW w:w="4530" w:type="dxa"/>
            <w:tcBorders>
              <w:tl2br w:val="nil"/>
              <w:tr2bl w:val="nil"/>
            </w:tcBorders>
          </w:tcPr>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法定代表人身份证复印件</w:t>
            </w:r>
          </w:p>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（国徽面）</w:t>
            </w:r>
          </w:p>
        </w:tc>
      </w:tr>
    </w:tbl>
    <w:p>
      <w:pPr>
        <w:pStyle w:val="13"/>
        <w:ind w:firstLine="402"/>
      </w:pPr>
    </w:p>
    <w:tbl>
      <w:tblPr>
        <w:tblStyle w:val="30"/>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977" w:hRule="atLeast"/>
        </w:trPr>
        <w:tc>
          <w:tcPr>
            <w:tcW w:w="4530" w:type="dxa"/>
            <w:tcBorders>
              <w:tl2br w:val="nil"/>
              <w:tr2bl w:val="nil"/>
            </w:tcBorders>
          </w:tcPr>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授权代表身份证复印件</w:t>
            </w:r>
          </w:p>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（人像面）</w:t>
            </w:r>
          </w:p>
        </w:tc>
        <w:tc>
          <w:tcPr>
            <w:tcW w:w="4530" w:type="dxa"/>
            <w:tcBorders>
              <w:tl2br w:val="nil"/>
              <w:tr2bl w:val="nil"/>
            </w:tcBorders>
          </w:tcPr>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授权代表身份证复印件</w:t>
            </w:r>
          </w:p>
          <w:p>
            <w:pPr>
              <w:ind w:firstLine="0" w:firstLineChars="0"/>
              <w:jc w:val="center"/>
              <w:rPr>
                <w:rFonts w:ascii="Times New Roman" w:hAnsi="Times New Roman" w:cs="Times New Roman"/>
                <w:kern w:val="0"/>
                <w:sz w:val="20"/>
                <w:szCs w:val="20"/>
              </w:rPr>
            </w:pPr>
            <w:r>
              <w:rPr>
                <w:rFonts w:hint="eastAsia" w:ascii="Times New Roman" w:hAnsi="Times New Roman" w:cs="Times New Roman"/>
                <w:kern w:val="0"/>
                <w:sz w:val="20"/>
                <w:szCs w:val="20"/>
              </w:rPr>
              <w:t>（国徽面）</w:t>
            </w:r>
          </w:p>
        </w:tc>
      </w:tr>
    </w:tbl>
    <w:p>
      <w:pPr>
        <w:ind w:firstLine="404"/>
        <w:rPr>
          <w:b/>
          <w:bCs/>
        </w:rPr>
      </w:pPr>
      <w:r>
        <w:rPr>
          <w:rFonts w:hint="eastAsia"/>
          <w:b/>
          <w:bCs/>
        </w:rPr>
        <w:t>附①：被授权人在职员工证明</w:t>
      </w:r>
    </w:p>
    <w:p>
      <w:pPr>
        <w:ind w:firstLine="404"/>
        <w:jc w:val="left"/>
        <w:rPr>
          <w:b/>
          <w:bCs/>
          <w:lang w:val="zh-CN"/>
        </w:rPr>
      </w:pPr>
      <w:r>
        <w:rPr>
          <w:rFonts w:hint="eastAsia"/>
          <w:b/>
          <w:bCs/>
        </w:rPr>
        <w:t>附②：</w:t>
      </w:r>
      <w:r>
        <w:rPr>
          <w:rFonts w:hint="eastAsia" w:ascii="Calibri" w:hAnsi="Calibri" w:cs="Times New Roman"/>
          <w:b/>
          <w:bCs/>
        </w:rPr>
        <w:t>被授权人</w:t>
      </w:r>
      <w:r>
        <w:rPr>
          <w:rFonts w:hint="eastAsia"/>
          <w:b/>
          <w:bCs/>
        </w:rPr>
        <w:t>近一年内（截止报价时间）连续3个月</w:t>
      </w:r>
      <w:r>
        <w:rPr>
          <w:rFonts w:hint="eastAsia" w:ascii="Calibri" w:hAnsi="Calibri" w:cs="Times New Roman"/>
          <w:b/>
          <w:bCs/>
        </w:rPr>
        <w:t>的依法缴纳养老保险资金的相关证明，</w:t>
      </w:r>
      <w:r>
        <w:rPr>
          <w:rFonts w:hint="eastAsia" w:ascii="Calibri" w:hAnsi="Calibri" w:cs="Times New Roman"/>
          <w:b/>
          <w:bCs/>
          <w:lang w:val="zh-CN"/>
        </w:rPr>
        <w:t>养老保险不足3个月的，需提供被授权人含试用期在内的近3个月银行打印工资流水</w:t>
      </w:r>
      <w:r>
        <w:rPr>
          <w:rFonts w:hint="eastAsia"/>
          <w:b/>
          <w:bCs/>
        </w:rPr>
        <w:t xml:space="preserve">。  </w:t>
      </w:r>
    </w:p>
    <w:p>
      <w:pPr>
        <w:pStyle w:val="8"/>
        <w:jc w:val="both"/>
      </w:pPr>
      <w:r>
        <w:rPr>
          <w:rFonts w:hint="eastAsia"/>
        </w:rPr>
        <w:br w:type="page"/>
      </w:r>
      <w:r>
        <w:rPr>
          <w:rFonts w:hint="eastAsia"/>
        </w:rPr>
        <w:t>附①：在职员工证明</w:t>
      </w:r>
    </w:p>
    <w:p>
      <w:pPr>
        <w:pStyle w:val="68"/>
      </w:pPr>
      <w:r>
        <w:rPr>
          <w:rFonts w:hint="eastAsia"/>
        </w:rPr>
        <w:t>在职员工证明（仅供参考）</w:t>
      </w:r>
    </w:p>
    <w:p>
      <w:pPr>
        <w:ind w:firstLine="402"/>
      </w:pPr>
      <w:r>
        <w:rPr>
          <w:rFonts w:hint="eastAsia"/>
        </w:rPr>
        <w:t>兹证明</w:t>
      </w:r>
      <w:r>
        <w:rPr>
          <w:rFonts w:hint="eastAsia"/>
          <w:u w:val="single"/>
        </w:rPr>
        <w:t xml:space="preserve">                </w:t>
      </w:r>
      <w:r>
        <w:rPr>
          <w:rFonts w:hint="eastAsia"/>
        </w:rPr>
        <w:t>（姓名）为本单位在职员工，已连续在我单位工作</w:t>
      </w:r>
      <w:r>
        <w:rPr>
          <w:rFonts w:hint="eastAsia"/>
          <w:u w:val="single"/>
        </w:rPr>
        <w:t xml:space="preserve">        </w:t>
      </w:r>
      <w:r>
        <w:rPr>
          <w:rFonts w:hint="eastAsia"/>
        </w:rPr>
        <w:t>年，身份证号：</w:t>
      </w:r>
      <w:r>
        <w:rPr>
          <w:rFonts w:hint="eastAsia"/>
          <w:u w:val="single"/>
        </w:rPr>
        <w:t xml:space="preserve">                         </w:t>
      </w:r>
      <w:r>
        <w:rPr>
          <w:rFonts w:hint="eastAsia"/>
        </w:rPr>
        <w:t>，目前其在我单位任</w:t>
      </w:r>
      <w:r>
        <w:rPr>
          <w:rFonts w:hint="eastAsia"/>
          <w:u w:val="single"/>
        </w:rPr>
        <w:t xml:space="preserve">         </w:t>
      </w:r>
      <w:r>
        <w:rPr>
          <w:rFonts w:hint="eastAsia"/>
        </w:rPr>
        <w:t>职位。 </w:t>
      </w:r>
    </w:p>
    <w:p>
      <w:pPr>
        <w:ind w:firstLine="402"/>
      </w:pPr>
      <w:r>
        <w:rPr>
          <w:rFonts w:hint="eastAsia"/>
        </w:rPr>
        <w:t>本单位谨此承诺上述证明是正确的、真实的，如因上述证明与事实不符，本单位将承担相应的法律责任。 </w:t>
      </w:r>
    </w:p>
    <w:p>
      <w:pPr>
        <w:ind w:firstLine="402"/>
      </w:pPr>
      <w:r>
        <w:rPr>
          <w:rFonts w:hint="eastAsia"/>
        </w:rPr>
        <w:t> </w:t>
      </w:r>
    </w:p>
    <w:p>
      <w:pPr>
        <w:ind w:firstLine="2814" w:firstLineChars="1400"/>
        <w:rPr>
          <w:lang w:val="zh-CN"/>
        </w:rPr>
      </w:pPr>
      <w:r>
        <w:rPr>
          <w:rFonts w:hint="eastAsia"/>
        </w:rPr>
        <w:t>报价方</w:t>
      </w:r>
      <w:r>
        <w:rPr>
          <w:rFonts w:hint="eastAsia"/>
          <w:lang w:val="zh-CN"/>
        </w:rPr>
        <w:t>（供应商）全称：</w:t>
      </w:r>
      <w:r>
        <w:rPr>
          <w:rFonts w:hint="eastAsia"/>
          <w:u w:val="single"/>
        </w:rPr>
        <w:t xml:space="preserve">                   </w:t>
      </w:r>
      <w:r>
        <w:rPr>
          <w:rFonts w:hint="eastAsia"/>
          <w:lang w:val="zh-CN"/>
        </w:rPr>
        <w:t>（盖章）</w:t>
      </w:r>
    </w:p>
    <w:p>
      <w:pPr>
        <w:ind w:firstLine="2814"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8"/>
        <w:jc w:val="both"/>
      </w:pPr>
      <w:r>
        <w:rPr>
          <w:rFonts w:hint="eastAsia"/>
        </w:rPr>
        <w:br w:type="page"/>
      </w:r>
      <w:r>
        <w:rPr>
          <w:rFonts w:hint="eastAsia" w:cs="Times New Roman"/>
          <w:szCs w:val="24"/>
        </w:rPr>
        <w:t>附②：被授权人</w:t>
      </w:r>
      <w:r>
        <w:rPr>
          <w:rFonts w:hint="eastAsia"/>
          <w:bCs/>
        </w:rPr>
        <w:t>近一年内（截止报价时间）连续3个月</w:t>
      </w:r>
      <w:r>
        <w:rPr>
          <w:rFonts w:hint="eastAsia" w:cs="Times New Roman"/>
          <w:szCs w:val="24"/>
        </w:rPr>
        <w:t>的依法缴纳养老保险资金的相关证明，</w:t>
      </w:r>
      <w:r>
        <w:rPr>
          <w:rFonts w:hint="eastAsia" w:cs="Times New Roman"/>
          <w:szCs w:val="24"/>
          <w:lang w:val="zh-CN"/>
        </w:rPr>
        <w:t>养老保险不足3个月的，需提供被授权人含试用期在内的近3个月银行打印工资流水</w:t>
      </w:r>
    </w:p>
    <w:p>
      <w:pPr>
        <w:ind w:firstLine="402"/>
      </w:pPr>
      <w:r>
        <w:rPr>
          <w:rFonts w:hint="eastAsia"/>
        </w:rPr>
        <w:t>注：由报价方</w:t>
      </w:r>
      <w:r>
        <w:rPr>
          <w:rFonts w:hint="eastAsia"/>
          <w:lang w:val="zh-CN"/>
        </w:rPr>
        <w:t>（供应商）自行提供。</w:t>
      </w:r>
    </w:p>
    <w:p>
      <w:pPr>
        <w:pStyle w:val="6"/>
        <w:ind w:firstLine="544"/>
      </w:pPr>
      <w:bookmarkStart w:id="235" w:name="_Toc18105"/>
      <w:r>
        <w:rPr>
          <w:rFonts w:hint="eastAsia"/>
        </w:rPr>
        <w:br w:type="page"/>
      </w:r>
      <w:bookmarkEnd w:id="235"/>
      <w:r>
        <w:rPr>
          <w:rFonts w:hint="eastAsia"/>
        </w:rPr>
        <w:t>（十三）谈判保证金缴纳说明书</w:t>
      </w:r>
    </w:p>
    <w:p>
      <w:pPr>
        <w:pStyle w:val="23"/>
        <w:spacing w:after="120"/>
      </w:pPr>
      <w:r>
        <w:rPr>
          <w:rFonts w:hint="eastAsia"/>
        </w:rPr>
        <w:t>谈判保证金缴纳说明书</w:t>
      </w:r>
    </w:p>
    <w:p>
      <w:pPr>
        <w:pStyle w:val="2"/>
        <w:ind w:firstLine="402"/>
      </w:pPr>
    </w:p>
    <w:p>
      <w:pPr>
        <w:ind w:firstLine="0" w:firstLineChars="0"/>
      </w:pPr>
      <w:r>
        <w:rPr>
          <w:rFonts w:hint="eastAsia"/>
          <w:u w:val="single"/>
        </w:rPr>
        <w:t xml:space="preserve">                </w:t>
      </w:r>
      <w:r>
        <w:t>（</w:t>
      </w:r>
      <w:r>
        <w:rPr>
          <w:rFonts w:hint="eastAsia"/>
        </w:rPr>
        <w:t>采购人</w:t>
      </w:r>
      <w:r>
        <w:t>名称）：</w:t>
      </w:r>
    </w:p>
    <w:p>
      <w:pPr>
        <w:ind w:firstLine="402"/>
      </w:pPr>
      <w:r>
        <w:rPr>
          <w:rFonts w:hint="eastAsia"/>
          <w:u w:val="single"/>
        </w:rPr>
        <w:t xml:space="preserve">                          </w:t>
      </w:r>
      <w:r>
        <w:t>（</w:t>
      </w:r>
      <w:r>
        <w:rPr>
          <w:rFonts w:hint="eastAsia"/>
        </w:rPr>
        <w:t>报价方</w:t>
      </w:r>
      <w:r>
        <w:t>全称）参加贵部组织的</w:t>
      </w:r>
      <w:r>
        <w:rPr>
          <w:rFonts w:hint="eastAsia"/>
        </w:rPr>
        <w:t>项目编号为</w:t>
      </w:r>
      <w:r>
        <w:rPr>
          <w:rFonts w:hint="eastAsia"/>
          <w:u w:val="single"/>
        </w:rPr>
        <w:t xml:space="preserve">                     </w:t>
      </w:r>
      <w:r>
        <w:t xml:space="preserve"> （项目编号）</w:t>
      </w:r>
      <w:r>
        <w:rPr>
          <w:rFonts w:hint="eastAsia"/>
        </w:rPr>
        <w:t>的</w:t>
      </w:r>
      <w:r>
        <w:rPr>
          <w:rFonts w:hint="eastAsia"/>
          <w:u w:val="single"/>
        </w:rPr>
        <w:t xml:space="preserve">                     </w:t>
      </w:r>
      <w:r>
        <w:t>（项目名称）</w:t>
      </w:r>
      <w:r>
        <w:rPr>
          <w:rFonts w:hint="eastAsia"/>
        </w:rPr>
        <w:t>采购</w:t>
      </w:r>
      <w:r>
        <w:t>。保证金已于</w:t>
      </w:r>
      <w:r>
        <w:rPr>
          <w:rFonts w:hint="eastAsia"/>
        </w:rPr>
        <w:t>年月日采取的方式缴纳。谈判保证金缴纳</w:t>
      </w:r>
      <w:r>
        <w:t>金额（大写）（¥：</w:t>
      </w:r>
      <w:r>
        <w:rPr>
          <w:rFonts w:hint="eastAsia"/>
        </w:rPr>
        <w:t>元</w:t>
      </w:r>
      <w:r>
        <w:t>）。</w:t>
      </w:r>
    </w:p>
    <w:tbl>
      <w:tblPr>
        <w:tblStyle w:val="29"/>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3635"/>
        <w:gridCol w:w="1015"/>
        <w:gridCol w:w="3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4644" w:type="dxa"/>
            <w:gridSpan w:val="2"/>
            <w:vAlign w:val="center"/>
          </w:tcPr>
          <w:p>
            <w:pPr>
              <w:pStyle w:val="71"/>
              <w:jc w:val="center"/>
            </w:pPr>
            <w:r>
              <w:t>转出账户情况</w:t>
            </w:r>
          </w:p>
        </w:tc>
        <w:tc>
          <w:tcPr>
            <w:tcW w:w="4678" w:type="dxa"/>
            <w:gridSpan w:val="2"/>
            <w:vAlign w:val="center"/>
          </w:tcPr>
          <w:p>
            <w:pPr>
              <w:pStyle w:val="71"/>
              <w:jc w:val="center"/>
            </w:pPr>
            <w:r>
              <w:t>转入账户情况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71"/>
            </w:pPr>
            <w:r>
              <w:t>账户名</w:t>
            </w:r>
          </w:p>
        </w:tc>
        <w:tc>
          <w:tcPr>
            <w:tcW w:w="3635" w:type="dxa"/>
            <w:vAlign w:val="center"/>
          </w:tcPr>
          <w:p>
            <w:pPr>
              <w:pStyle w:val="71"/>
            </w:pPr>
          </w:p>
        </w:tc>
        <w:tc>
          <w:tcPr>
            <w:tcW w:w="1015" w:type="dxa"/>
            <w:vAlign w:val="center"/>
          </w:tcPr>
          <w:p>
            <w:pPr>
              <w:pStyle w:val="71"/>
            </w:pPr>
            <w:r>
              <w:t>账户名</w:t>
            </w:r>
          </w:p>
        </w:tc>
        <w:tc>
          <w:tcPr>
            <w:tcW w:w="3663"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71"/>
            </w:pPr>
            <w:r>
              <w:t>开户行</w:t>
            </w:r>
          </w:p>
        </w:tc>
        <w:tc>
          <w:tcPr>
            <w:tcW w:w="3635" w:type="dxa"/>
            <w:vAlign w:val="center"/>
          </w:tcPr>
          <w:p>
            <w:pPr>
              <w:pStyle w:val="71"/>
            </w:pPr>
          </w:p>
        </w:tc>
        <w:tc>
          <w:tcPr>
            <w:tcW w:w="1015" w:type="dxa"/>
            <w:vAlign w:val="center"/>
          </w:tcPr>
          <w:p>
            <w:pPr>
              <w:pStyle w:val="71"/>
            </w:pPr>
            <w:r>
              <w:t>开户行</w:t>
            </w:r>
          </w:p>
        </w:tc>
        <w:tc>
          <w:tcPr>
            <w:tcW w:w="3663" w:type="dxa"/>
            <w:vAlign w:val="center"/>
          </w:tcPr>
          <w:p>
            <w:pPr>
              <w:pStyle w:val="7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009" w:type="dxa"/>
            <w:vAlign w:val="center"/>
          </w:tcPr>
          <w:p>
            <w:pPr>
              <w:pStyle w:val="71"/>
            </w:pPr>
            <w:r>
              <w:t>账号</w:t>
            </w:r>
          </w:p>
        </w:tc>
        <w:tc>
          <w:tcPr>
            <w:tcW w:w="3635" w:type="dxa"/>
            <w:vAlign w:val="center"/>
          </w:tcPr>
          <w:p>
            <w:pPr>
              <w:pStyle w:val="71"/>
            </w:pPr>
          </w:p>
        </w:tc>
        <w:tc>
          <w:tcPr>
            <w:tcW w:w="1015" w:type="dxa"/>
            <w:vAlign w:val="center"/>
          </w:tcPr>
          <w:p>
            <w:pPr>
              <w:pStyle w:val="71"/>
            </w:pPr>
            <w:r>
              <w:t>账号</w:t>
            </w:r>
          </w:p>
        </w:tc>
        <w:tc>
          <w:tcPr>
            <w:tcW w:w="3663" w:type="dxa"/>
            <w:vAlign w:val="center"/>
          </w:tcPr>
          <w:p>
            <w:pPr>
              <w:pStyle w:val="71"/>
            </w:pPr>
          </w:p>
        </w:tc>
      </w:tr>
    </w:tbl>
    <w:p>
      <w:pPr>
        <w:ind w:firstLine="402"/>
      </w:pPr>
    </w:p>
    <w:p>
      <w:pPr>
        <w:pStyle w:val="2"/>
        <w:ind w:firstLine="402"/>
      </w:pPr>
    </w:p>
    <w:p>
      <w:pPr>
        <w:ind w:firstLine="3216" w:firstLineChars="1600"/>
        <w:rPr>
          <w:lang w:val="zh-CN"/>
        </w:rPr>
      </w:pPr>
      <w:r>
        <w:rPr>
          <w:rFonts w:hint="eastAsia"/>
          <w:lang w:val="zh-CN"/>
        </w:rPr>
        <w:t>报价方</w:t>
      </w:r>
      <w:r>
        <w:rPr>
          <w:lang w:val="zh-CN"/>
        </w:rPr>
        <w:t>全称：</w:t>
      </w:r>
      <w:r>
        <w:rPr>
          <w:rFonts w:hint="eastAsia"/>
          <w:u w:val="single"/>
        </w:rPr>
        <w:t xml:space="preserve">                              </w:t>
      </w:r>
      <w:r>
        <w:rPr>
          <w:lang w:val="zh-CN"/>
        </w:rPr>
        <w:t>（盖章）</w:t>
      </w:r>
    </w:p>
    <w:p>
      <w:pPr>
        <w:ind w:firstLine="3216"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216"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ind w:firstLine="404"/>
        <w:rPr>
          <w:b/>
          <w:bCs/>
        </w:rPr>
      </w:pPr>
    </w:p>
    <w:p>
      <w:pPr>
        <w:ind w:firstLine="404"/>
        <w:rPr>
          <w:b/>
          <w:bCs/>
        </w:rPr>
      </w:pPr>
      <w:r>
        <w:rPr>
          <w:rFonts w:hint="eastAsia"/>
          <w:b/>
          <w:bCs/>
        </w:rPr>
        <w:t>附件：报价方在此附谈判保证金交纳凭证、基本账户银行开户许可证复印件或基本账户开户行出具的证明文件。</w:t>
      </w:r>
    </w:p>
    <w:p>
      <w:pPr>
        <w:ind w:firstLine="402"/>
      </w:pPr>
    </w:p>
    <w:p>
      <w:pPr>
        <w:pStyle w:val="2"/>
        <w:ind w:firstLine="402"/>
      </w:pPr>
    </w:p>
    <w:p>
      <w:pPr>
        <w:pStyle w:val="6"/>
        <w:ind w:firstLine="544"/>
      </w:pPr>
      <w:bookmarkStart w:id="236" w:name="_Toc8893"/>
      <w:r>
        <w:rPr>
          <w:rFonts w:hint="eastAsia"/>
        </w:rPr>
        <w:br w:type="page"/>
      </w:r>
      <w:r>
        <w:rPr>
          <w:rFonts w:hint="eastAsia"/>
        </w:rPr>
        <w:t>（十四）报价方认为需要加以说明的其他内容</w:t>
      </w:r>
      <w:bookmarkEnd w:id="236"/>
    </w:p>
    <w:p>
      <w:pPr>
        <w:ind w:firstLine="402"/>
      </w:pPr>
    </w:p>
    <w:p>
      <w:pPr>
        <w:ind w:firstLine="402"/>
      </w:pPr>
    </w:p>
    <w:sectPr>
      <w:headerReference r:id="rId22" w:type="default"/>
      <w:pgSz w:w="11907" w:h="16840"/>
      <w:pgMar w:top="1698" w:right="1474" w:bottom="1342" w:left="1588" w:header="851" w:footer="964" w:gutter="0"/>
      <w:pgNumType w:fmt="numberInDash"/>
      <w:cols w:space="720" w:num="1"/>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2"/>
      </w:pPr>
      <w:r>
        <w:separator/>
      </w:r>
    </w:p>
  </w:endnote>
  <w:endnote w:type="continuationSeparator" w:id="1">
    <w:p>
      <w:pPr>
        <w:spacing w:line="240" w:lineRule="auto"/>
        <w:ind w:firstLine="40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rPr>
        <w:rFonts w:ascii="宋体"/>
      </w:rPr>
    </w:pPr>
    <w:r>
      <w:rPr>
        <w:rFonts w:hint="eastAsia" w:ascii="宋体"/>
      </w:rPr>
      <w:t>版本号：2021年1月版（医疗设备）</w:t>
    </w:r>
  </w:p>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w:rPr>
        <w:rFonts w:hint="eastAsia"/>
      </w:rPr>
      <w:t>版本号：2020年</w:t>
    </w:r>
    <w:r>
      <w:rPr>
        <w:rFonts w:hint="eastAsia" w:ascii="宋体"/>
      </w:rPr>
      <w:t>11月版（医疗设备）</w:t>
    </w:r>
  </w:p>
  <w:p>
    <w:pPr>
      <w:pStyle w:val="20"/>
      <w:ind w:firstLine="360"/>
      <w:jc w:val="center"/>
    </w:pPr>
    <w:r>
      <w:fldChar w:fldCharType="begin"/>
    </w:r>
    <w:r>
      <w:instrText xml:space="preserve"> PAGE   \* MERGEFORMAT </w:instrText>
    </w:r>
    <w:r>
      <w:fldChar w:fldCharType="separate"/>
    </w:r>
    <w:r>
      <w:rPr>
        <w:lang w:val="zh-CN"/>
      </w:rPr>
      <w:t>11</w:t>
    </w:r>
    <w:r>
      <w:fldChar w:fldCharType="end"/>
    </w:r>
  </w:p>
  <w:p>
    <w:pPr>
      <w:pStyle w:val="20"/>
      <w:tabs>
        <w:tab w:val="right" w:pos="9354"/>
        <w:tab w:val="clear" w:pos="4153"/>
        <w:tab w:val="clear" w:pos="8306"/>
      </w:tabs>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rPr>
        <w:sz w:val="24"/>
        <w:szCs w:val="24"/>
      </w:rPr>
    </w:pPr>
    <w:r>
      <w:rPr>
        <w:rFonts w:hint="eastAsia" w:ascii="宋体"/>
      </w:rPr>
      <w:t>版本号：2020年11月版（医疗设备）</w:t>
    </w: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127000</wp:posOffset>
              </wp:positionV>
              <wp:extent cx="476250" cy="387350"/>
              <wp:effectExtent l="0" t="0" r="12700" b="12700"/>
              <wp:wrapNone/>
              <wp:docPr id="1" name="文本框 1"/>
              <wp:cNvGraphicFramePr/>
              <a:graphic xmlns:a="http://schemas.openxmlformats.org/drawingml/2006/main">
                <a:graphicData uri="http://schemas.microsoft.com/office/word/2010/wordprocessingShape">
                  <wps:wsp>
                    <wps:cNvSpPr txBox="1"/>
                    <wps:spPr>
                      <a:xfrm>
                        <a:off x="0" y="0"/>
                        <a:ext cx="476250" cy="387350"/>
                      </a:xfrm>
                      <a:prstGeom prst="rect">
                        <a:avLst/>
                      </a:prstGeom>
                      <a:noFill/>
                      <a:ln w="6350">
                        <a:noFill/>
                      </a:ln>
                    </wps:spPr>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0pt;height:30.5pt;width:37.5pt;mso-position-horizontal:center;mso-position-horizontal-relative:margin;mso-wrap-style:none;z-index:251659264;mso-width-relative:page;mso-height-relative:page;" filled="f" stroked="f" coordsize="21600,21600" o:gfxdata="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eB9SLVAAAABQEAAA8AAAAAAAAAAQAgAAAAIgAAAGRycy9kb3ducmV2LnhtbFBLAQIUABQA&#10;AAAIAIdO4kAVBco+LAIAAFMEAAAOAAAAAAAAAAEAIAAAACQBAABkcnMvZTJvRG9jLnhtbFBLBQYA&#10;AAAABgAGAFkBAADCBQAAAAA=&#10;">
              <v:fill on="f" focussize="0,0"/>
              <v:stroke on="f" weight="0.5pt"/>
              <v:imagedata o:title=""/>
              <o:lock v:ext="edit" aspectratio="f"/>
              <v:textbox inset="0mm,0mm,0mm,0mm">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center"/>
      <w:rPr>
        <w:rFonts w:ascii="Times New Roman" w:hAnsi="Times New Roman" w:cs="Times New Roman"/>
        <w:kern w:val="0"/>
        <w:sz w:val="18"/>
        <w:szCs w:val="18"/>
      </w:rPr>
    </w:pPr>
    <w:r>
      <w:rPr>
        <w:rFonts w:hint="eastAsia" w:ascii="Times New Roman" w:hAnsi="Times New Roman" w:cs="Times New Roman"/>
        <w:kern w:val="0"/>
        <w:sz w:val="18"/>
        <w:szCs w:val="18"/>
      </w:rPr>
      <w:t>版本号：2020年11月</w:t>
    </w:r>
    <w:r>
      <w:rPr>
        <w:rFonts w:hint="eastAsia" w:ascii="宋体"/>
      </w:rPr>
      <w:t>（医疗设备）</w:t>
    </w:r>
  </w:p>
  <w:p>
    <w:pPr>
      <w:snapToGrid w:val="0"/>
      <w:ind w:firstLine="360"/>
      <w:jc w:val="center"/>
      <w:rPr>
        <w:rFonts w:ascii="Times New Roman" w:hAnsi="Times New Roman" w:cs="Times New Roman"/>
        <w:kern w:val="0"/>
        <w:sz w:val="18"/>
        <w:szCs w:val="18"/>
      </w:rPr>
    </w:pPr>
    <w:r>
      <w:rPr>
        <w:rFonts w:ascii="Times New Roman" w:hAnsi="Times New Roman" w:cs="Times New Roman"/>
        <w:kern w:val="0"/>
        <w:sz w:val="18"/>
        <w:szCs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76250" cy="279400"/>
              <wp:effectExtent l="0" t="0" r="0" b="6350"/>
              <wp:wrapNone/>
              <wp:docPr id="4" name="文本框 4"/>
              <wp:cNvGraphicFramePr/>
              <a:graphic xmlns:a="http://schemas.openxmlformats.org/drawingml/2006/main">
                <a:graphicData uri="http://schemas.microsoft.com/office/word/2010/wordprocessingShape">
                  <wps:wsp>
                    <wps:cNvSpPr txBox="1"/>
                    <wps:spPr>
                      <a:xfrm>
                        <a:off x="0" y="0"/>
                        <a:ext cx="476250" cy="279400"/>
                      </a:xfrm>
                      <a:prstGeom prst="rect">
                        <a:avLst/>
                      </a:prstGeom>
                      <a:noFill/>
                      <a:ln>
                        <a:noFill/>
                      </a:ln>
                    </wps:spPr>
                    <wps:txbx>
                      <w:txbxContent>
                        <w:p>
                          <w:pPr>
                            <w:snapToGrid w:val="0"/>
                            <w:ind w:firstLine="360"/>
                            <w:jc w:val="center"/>
                            <w:rPr>
                              <w:rFonts w:ascii="Times New Roman" w:hAnsi="Times New Roman" w:cs="Times New Roman"/>
                              <w:kern w:val="0"/>
                              <w:sz w:val="18"/>
                              <w:szCs w:val="18"/>
                            </w:rPr>
                          </w:pPr>
                          <w:r>
                            <w:rPr>
                              <w:rFonts w:ascii="Times New Roman" w:hAnsi="Times New Roman" w:cs="Times New Roman"/>
                              <w:kern w:val="0"/>
                              <w:sz w:val="18"/>
                              <w:szCs w:val="18"/>
                            </w:rPr>
                            <w:fldChar w:fldCharType="begin"/>
                          </w:r>
                          <w:r>
                            <w:rPr>
                              <w:rFonts w:ascii="Times New Roman" w:hAnsi="Times New Roman" w:cs="Times New Roman"/>
                              <w:kern w:val="0"/>
                              <w:sz w:val="18"/>
                              <w:szCs w:val="18"/>
                            </w:rPr>
                            <w:instrText xml:space="preserve"> PAGE   \* MERGEFORMAT </w:instrText>
                          </w:r>
                          <w:r>
                            <w:rPr>
                              <w:rFonts w:ascii="Times New Roman" w:hAnsi="Times New Roman" w:cs="Times New Roman"/>
                              <w:kern w:val="0"/>
                              <w:sz w:val="18"/>
                              <w:szCs w:val="18"/>
                            </w:rPr>
                            <w:fldChar w:fldCharType="separate"/>
                          </w:r>
                          <w:r>
                            <w:rPr>
                              <w:rFonts w:ascii="Times New Roman" w:hAnsi="Times New Roman" w:cs="Times New Roman"/>
                              <w:kern w:val="0"/>
                              <w:sz w:val="18"/>
                              <w:szCs w:val="18"/>
                              <w:lang w:val="zh-CN"/>
                            </w:rPr>
                            <w:t>-</w:t>
                          </w:r>
                          <w:r>
                            <w:rPr>
                              <w:rFonts w:ascii="Times New Roman" w:hAnsi="Times New Roman" w:cs="Times New Roman"/>
                              <w:kern w:val="0"/>
                              <w:sz w:val="18"/>
                              <w:szCs w:val="18"/>
                            </w:rPr>
                            <w:t xml:space="preserve"> 36 -</w:t>
                          </w:r>
                          <w:r>
                            <w:rPr>
                              <w:rFonts w:ascii="Times New Roman" w:hAnsi="Times New Roman" w:cs="Times New Roman"/>
                              <w:kern w:val="0"/>
                              <w:sz w:val="18"/>
                              <w:szCs w:val="18"/>
                              <w:lang w:val="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22pt;width:37.5pt;mso-position-horizontal:center;mso-position-horizontal-relative:margin;mso-wrap-style:none;z-index:251661312;mso-width-relative:page;mso-height-relative:page;" filled="f" stroked="f" coordsize="21600,21600" o:gfxdata="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qsE7QAAAAAwEAAA8AAAAAAAAAAQAgAAAAIgAAAGRycy9kb3ducmV2Lnht&#10;bFBLAQIUABQAAAAIAIdO4kDfkkaJyAEAAIsDAAAOAAAAAAAAAAEAIAAAAB8BAABkcnMvZTJvRG9j&#10;LnhtbFBLBQYAAAAABgAGAFkBAABZBQAAAAA=&#10;">
              <v:fill on="f" focussize="0,0"/>
              <v:stroke on="f"/>
              <v:imagedata o:title=""/>
              <o:lock v:ext="edit" aspectratio="f"/>
              <v:textbox inset="0mm,0mm,0mm,0mm" style="mso-fit-shape-to-text:t;">
                <w:txbxContent>
                  <w:p>
                    <w:pPr>
                      <w:snapToGrid w:val="0"/>
                      <w:ind w:firstLine="360"/>
                      <w:jc w:val="center"/>
                      <w:rPr>
                        <w:rFonts w:ascii="Times New Roman" w:hAnsi="Times New Roman" w:cs="Times New Roman"/>
                        <w:kern w:val="0"/>
                        <w:sz w:val="18"/>
                        <w:szCs w:val="18"/>
                      </w:rPr>
                    </w:pPr>
                    <w:r>
                      <w:rPr>
                        <w:rFonts w:ascii="Times New Roman" w:hAnsi="Times New Roman" w:cs="Times New Roman"/>
                        <w:kern w:val="0"/>
                        <w:sz w:val="18"/>
                        <w:szCs w:val="18"/>
                      </w:rPr>
                      <w:fldChar w:fldCharType="begin"/>
                    </w:r>
                    <w:r>
                      <w:rPr>
                        <w:rFonts w:ascii="Times New Roman" w:hAnsi="Times New Roman" w:cs="Times New Roman"/>
                        <w:kern w:val="0"/>
                        <w:sz w:val="18"/>
                        <w:szCs w:val="18"/>
                      </w:rPr>
                      <w:instrText xml:space="preserve"> PAGE   \* MERGEFORMAT </w:instrText>
                    </w:r>
                    <w:r>
                      <w:rPr>
                        <w:rFonts w:ascii="Times New Roman" w:hAnsi="Times New Roman" w:cs="Times New Roman"/>
                        <w:kern w:val="0"/>
                        <w:sz w:val="18"/>
                        <w:szCs w:val="18"/>
                      </w:rPr>
                      <w:fldChar w:fldCharType="separate"/>
                    </w:r>
                    <w:r>
                      <w:rPr>
                        <w:rFonts w:ascii="Times New Roman" w:hAnsi="Times New Roman" w:cs="Times New Roman"/>
                        <w:kern w:val="0"/>
                        <w:sz w:val="18"/>
                        <w:szCs w:val="18"/>
                        <w:lang w:val="zh-CN"/>
                      </w:rPr>
                      <w:t>-</w:t>
                    </w:r>
                    <w:r>
                      <w:rPr>
                        <w:rFonts w:ascii="Times New Roman" w:hAnsi="Times New Roman" w:cs="Times New Roman"/>
                        <w:kern w:val="0"/>
                        <w:sz w:val="18"/>
                        <w:szCs w:val="18"/>
                      </w:rPr>
                      <w:t xml:space="preserve"> 36 -</w:t>
                    </w:r>
                    <w:r>
                      <w:rPr>
                        <w:rFonts w:ascii="Times New Roman" w:hAnsi="Times New Roman" w:cs="Times New Roman"/>
                        <w:kern w:val="0"/>
                        <w:sz w:val="18"/>
                        <w:szCs w:val="18"/>
                        <w:lang w:val="zh-CN"/>
                      </w:rPr>
                      <w:fldChar w:fldCharType="end"/>
                    </w:r>
                  </w:p>
                </w:txbxContent>
              </v:textbox>
            </v:shape>
          </w:pict>
        </mc:Fallback>
      </mc:AlternateContent>
    </w:r>
  </w:p>
  <w:p>
    <w:pPr>
      <w:tabs>
        <w:tab w:val="right" w:pos="9354"/>
      </w:tabs>
      <w:snapToGrid w:val="0"/>
      <w:ind w:right="360" w:firstLine="480"/>
      <w:jc w:val="left"/>
      <w:rPr>
        <w:rFonts w:ascii="宋体" w:hAnsi="Times New Roman" w:cs="Times New Roman"/>
        <w:kern w:val="0"/>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rPr>
        <w:rFonts w:ascii="宋体"/>
      </w:rPr>
    </w:pPr>
    <w:r>
      <w:rPr>
        <w:rFonts w:hint="eastAsia" w:ascii="宋体"/>
      </w:rPr>
      <w:t>版本号：2021年1月版（医疗设备）</w:t>
    </w:r>
  </w:p>
  <w:p>
    <w:pPr>
      <w:pStyle w:val="20"/>
      <w:wordWrap w:val="0"/>
      <w:ind w:firstLine="480"/>
      <w:jc w:val="right"/>
      <w:rPr>
        <w:rFonts w:asci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76250" cy="279400"/>
              <wp:effectExtent l="0" t="0" r="12700" b="0"/>
              <wp:wrapNone/>
              <wp:docPr id="2" name="文本框 2"/>
              <wp:cNvGraphicFramePr/>
              <a:graphic xmlns:a="http://schemas.openxmlformats.org/drawingml/2006/main">
                <a:graphicData uri="http://schemas.microsoft.com/office/word/2010/wordprocessingShape">
                  <wps:wsp>
                    <wps:cNvSpPr txBox="1"/>
                    <wps:spPr>
                      <a:xfrm>
                        <a:off x="0" y="0"/>
                        <a:ext cx="476250" cy="279400"/>
                      </a:xfrm>
                      <a:prstGeom prst="rect">
                        <a:avLst/>
                      </a:prstGeom>
                      <a:noFill/>
                      <a:ln w="6350">
                        <a:noFill/>
                      </a:ln>
                    </wps:spPr>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- 40 -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2pt;width:37.5pt;mso-position-horizontal:center;mso-position-horizontal-relative:margin;mso-wrap-style:none;z-index:251660288;mso-width-relative:page;mso-height-relative:page;" filled="f" stroked="f" coordsize="21600,21600" o:gfxdata="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JOvctEAAAADAQAADwAAAAAAAAABACAAAAAiAAAAZHJzL2Rvd25yZXYueG1sUEsBAhQAFAAA&#10;AAgAh07iQB1XOWkvAgAAUwQAAA4AAAAAAAAAAQAgAAAAIAEAAGRycy9lMm9Eb2MueG1sUEsFBgAA&#10;AAAGAAYAWQEAAMEFAAAAAA==&#10;">
              <v:fill on="f" focussize="0,0"/>
              <v:stroke on="f" weight="0.5pt"/>
              <v:imagedata o:title=""/>
              <o:lock v:ext="edit" aspectratio="f"/>
              <v:textbox inset="0mm,0mm,0mm,0mm" style="mso-fit-shape-to-text:t;">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- 40 -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02"/>
      </w:pPr>
      <w:r>
        <w:separator/>
      </w:r>
    </w:p>
  </w:footnote>
  <w:footnote w:type="continuationSeparator" w:id="1">
    <w:p>
      <w:pPr>
        <w:spacing w:line="240" w:lineRule="auto"/>
        <w:ind w:firstLine="40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rPr>
        <w:rFonts w:hint="eastAsia"/>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                                                                        附件/报价文件格式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                                                               附件/报价文件格式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楷体_GB2312" w:eastAsia="楷体_GB2312"/>
        <w:sz w:val="21"/>
        <w:szCs w:val="21"/>
      </w:rPr>
    </w:pPr>
    <w:r>
      <w:rPr>
        <w:rFonts w:hint="eastAsia" w:ascii="楷体_GB2312" w:eastAsia="楷体_GB2312"/>
        <w:sz w:val="21"/>
        <w:szCs w:val="21"/>
      </w:rPr>
      <w:t>谈判文件谈判邀请书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          报价方须知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谈判文件                    合同样本</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              合同样本</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              附件/报价文件格式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              附件/报价文件参考格式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4344"/>
    <w:multiLevelType w:val="multilevel"/>
    <w:tmpl w:val="052D4344"/>
    <w:lvl w:ilvl="0" w:tentative="0">
      <w:start w:val="1"/>
      <w:numFmt w:val="decimal"/>
      <w:suff w:val="nothing"/>
      <w:lvlText w:val="%1"/>
      <w:lvlJc w:val="left"/>
      <w:pPr>
        <w:ind w:left="388"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CB8708C"/>
    <w:multiLevelType w:val="singleLevel"/>
    <w:tmpl w:val="0CB8708C"/>
    <w:lvl w:ilvl="0" w:tentative="0">
      <w:start w:val="3"/>
      <w:numFmt w:val="chineseCounting"/>
      <w:suff w:val="nothing"/>
      <w:lvlText w:val="（%1）"/>
      <w:lvlJc w:val="left"/>
      <w:rPr>
        <w:rFonts w:hint="eastAsia"/>
      </w:rPr>
    </w:lvl>
  </w:abstractNum>
  <w:abstractNum w:abstractNumId="2">
    <w:nsid w:val="1015663F"/>
    <w:multiLevelType w:val="singleLevel"/>
    <w:tmpl w:val="1015663F"/>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DB"/>
    <w:rsid w:val="00027BDF"/>
    <w:rsid w:val="00046B4C"/>
    <w:rsid w:val="000541AA"/>
    <w:rsid w:val="0005530D"/>
    <w:rsid w:val="00055C94"/>
    <w:rsid w:val="0006181A"/>
    <w:rsid w:val="00070B03"/>
    <w:rsid w:val="00076E4E"/>
    <w:rsid w:val="000C6EA1"/>
    <w:rsid w:val="000D40FB"/>
    <w:rsid w:val="000D4B8E"/>
    <w:rsid w:val="000F2806"/>
    <w:rsid w:val="00125A68"/>
    <w:rsid w:val="00154888"/>
    <w:rsid w:val="001B6865"/>
    <w:rsid w:val="001D23F3"/>
    <w:rsid w:val="001D7D08"/>
    <w:rsid w:val="001F32F3"/>
    <w:rsid w:val="00205F17"/>
    <w:rsid w:val="002129DF"/>
    <w:rsid w:val="0021765E"/>
    <w:rsid w:val="00223DDB"/>
    <w:rsid w:val="00235CB5"/>
    <w:rsid w:val="00250548"/>
    <w:rsid w:val="00275DD6"/>
    <w:rsid w:val="00296E1A"/>
    <w:rsid w:val="002B56D8"/>
    <w:rsid w:val="002E7190"/>
    <w:rsid w:val="0030461E"/>
    <w:rsid w:val="00307ABD"/>
    <w:rsid w:val="0032166E"/>
    <w:rsid w:val="00334F7C"/>
    <w:rsid w:val="003A0030"/>
    <w:rsid w:val="003B5AC1"/>
    <w:rsid w:val="00417FB6"/>
    <w:rsid w:val="00425908"/>
    <w:rsid w:val="00447965"/>
    <w:rsid w:val="004A0CC0"/>
    <w:rsid w:val="004A7727"/>
    <w:rsid w:val="004E1C94"/>
    <w:rsid w:val="00543084"/>
    <w:rsid w:val="00545A57"/>
    <w:rsid w:val="005C4701"/>
    <w:rsid w:val="005E560F"/>
    <w:rsid w:val="005F54B1"/>
    <w:rsid w:val="006044A1"/>
    <w:rsid w:val="0061618B"/>
    <w:rsid w:val="00625D15"/>
    <w:rsid w:val="006825A4"/>
    <w:rsid w:val="006B6DC7"/>
    <w:rsid w:val="006D1C2A"/>
    <w:rsid w:val="00712619"/>
    <w:rsid w:val="00713B5B"/>
    <w:rsid w:val="00745BFD"/>
    <w:rsid w:val="00766CF8"/>
    <w:rsid w:val="00772209"/>
    <w:rsid w:val="00774788"/>
    <w:rsid w:val="00791993"/>
    <w:rsid w:val="007E187F"/>
    <w:rsid w:val="008205FD"/>
    <w:rsid w:val="00833E54"/>
    <w:rsid w:val="008425F6"/>
    <w:rsid w:val="0087024B"/>
    <w:rsid w:val="008E54CC"/>
    <w:rsid w:val="00900C86"/>
    <w:rsid w:val="00907E74"/>
    <w:rsid w:val="00915590"/>
    <w:rsid w:val="009462E2"/>
    <w:rsid w:val="009B2544"/>
    <w:rsid w:val="009C429B"/>
    <w:rsid w:val="009E7138"/>
    <w:rsid w:val="00A04904"/>
    <w:rsid w:val="00A116E4"/>
    <w:rsid w:val="00A37FE1"/>
    <w:rsid w:val="00A7397A"/>
    <w:rsid w:val="00A9017A"/>
    <w:rsid w:val="00AB3535"/>
    <w:rsid w:val="00AB6662"/>
    <w:rsid w:val="00AD32E5"/>
    <w:rsid w:val="00AF3A67"/>
    <w:rsid w:val="00AF7911"/>
    <w:rsid w:val="00B12271"/>
    <w:rsid w:val="00B332F5"/>
    <w:rsid w:val="00B3435C"/>
    <w:rsid w:val="00B70CAB"/>
    <w:rsid w:val="00B77CCA"/>
    <w:rsid w:val="00B815C2"/>
    <w:rsid w:val="00B86EA9"/>
    <w:rsid w:val="00B97D35"/>
    <w:rsid w:val="00BC0F5D"/>
    <w:rsid w:val="00BC44B7"/>
    <w:rsid w:val="00BD5A90"/>
    <w:rsid w:val="00BE14C7"/>
    <w:rsid w:val="00BE2DC1"/>
    <w:rsid w:val="00C16E8C"/>
    <w:rsid w:val="00C354FE"/>
    <w:rsid w:val="00C470D0"/>
    <w:rsid w:val="00C55AAC"/>
    <w:rsid w:val="00C92ACD"/>
    <w:rsid w:val="00CA0289"/>
    <w:rsid w:val="00CB1AB5"/>
    <w:rsid w:val="00CE5E29"/>
    <w:rsid w:val="00D037C3"/>
    <w:rsid w:val="00D112FA"/>
    <w:rsid w:val="00D2172F"/>
    <w:rsid w:val="00D33F28"/>
    <w:rsid w:val="00D45C51"/>
    <w:rsid w:val="00D509A8"/>
    <w:rsid w:val="00DD0AD7"/>
    <w:rsid w:val="00DF731B"/>
    <w:rsid w:val="00E031B4"/>
    <w:rsid w:val="00E06317"/>
    <w:rsid w:val="00E123E4"/>
    <w:rsid w:val="00E36C36"/>
    <w:rsid w:val="00E57CEF"/>
    <w:rsid w:val="00E71A10"/>
    <w:rsid w:val="00E81210"/>
    <w:rsid w:val="00E843F1"/>
    <w:rsid w:val="00EA4E47"/>
    <w:rsid w:val="00ED6E5F"/>
    <w:rsid w:val="00F114A6"/>
    <w:rsid w:val="00F15667"/>
    <w:rsid w:val="00F34091"/>
    <w:rsid w:val="00F4438E"/>
    <w:rsid w:val="00F5249A"/>
    <w:rsid w:val="00F73631"/>
    <w:rsid w:val="2ED84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702" w:firstLineChars="200"/>
      <w:jc w:val="both"/>
    </w:pPr>
    <w:rPr>
      <w:rFonts w:eastAsia="宋体" w:asciiTheme="minorHAnsi" w:hAnsiTheme="minorHAnsi" w:cstheme="minorBidi"/>
      <w:kern w:val="2"/>
      <w:sz w:val="21"/>
      <w:szCs w:val="22"/>
      <w:lang w:val="en-US" w:eastAsia="zh-CN" w:bidi="ar-SA"/>
    </w:rPr>
  </w:style>
  <w:style w:type="paragraph" w:styleId="3">
    <w:name w:val="heading 1"/>
    <w:basedOn w:val="1"/>
    <w:next w:val="1"/>
    <w:link w:val="35"/>
    <w:qFormat/>
    <w:uiPriority w:val="0"/>
    <w:pPr>
      <w:keepNext/>
      <w:keepLines/>
      <w:spacing w:line="360" w:lineRule="auto"/>
      <w:ind w:firstLine="0" w:firstLineChars="0"/>
      <w:jc w:val="center"/>
      <w:outlineLvl w:val="0"/>
    </w:pPr>
    <w:rPr>
      <w:rFonts w:ascii="Times New Roman" w:hAnsi="Times New Roman" w:cs="Times New Roman"/>
      <w:b/>
      <w:bCs/>
      <w:kern w:val="44"/>
      <w:sz w:val="44"/>
      <w:szCs w:val="44"/>
    </w:rPr>
  </w:style>
  <w:style w:type="paragraph" w:styleId="4">
    <w:name w:val="heading 2"/>
    <w:basedOn w:val="1"/>
    <w:next w:val="1"/>
    <w:link w:val="36"/>
    <w:qFormat/>
    <w:uiPriority w:val="0"/>
    <w:pPr>
      <w:keepNext/>
      <w:keepLines/>
      <w:widowControl/>
      <w:spacing w:line="288" w:lineRule="auto"/>
      <w:jc w:val="left"/>
      <w:outlineLvl w:val="1"/>
    </w:pPr>
    <w:rPr>
      <w:rFonts w:ascii="Arial" w:hAnsi="Arial" w:cs="Times New Roman"/>
      <w:b/>
      <w:kern w:val="0"/>
      <w:sz w:val="32"/>
      <w:szCs w:val="20"/>
    </w:rPr>
  </w:style>
  <w:style w:type="paragraph" w:styleId="5">
    <w:name w:val="heading 3"/>
    <w:basedOn w:val="1"/>
    <w:next w:val="1"/>
    <w:link w:val="37"/>
    <w:unhideWhenUsed/>
    <w:qFormat/>
    <w:uiPriority w:val="9"/>
    <w:pPr>
      <w:keepNext/>
      <w:keepLines/>
      <w:spacing w:line="360" w:lineRule="auto"/>
      <w:outlineLvl w:val="2"/>
    </w:pPr>
    <w:rPr>
      <w:b/>
      <w:sz w:val="30"/>
    </w:rPr>
  </w:style>
  <w:style w:type="paragraph" w:styleId="6">
    <w:name w:val="heading 4"/>
    <w:basedOn w:val="1"/>
    <w:next w:val="1"/>
    <w:link w:val="38"/>
    <w:unhideWhenUsed/>
    <w:qFormat/>
    <w:uiPriority w:val="9"/>
    <w:pPr>
      <w:keepNext/>
      <w:keepLines/>
      <w:spacing w:line="360" w:lineRule="auto"/>
      <w:outlineLvl w:val="3"/>
    </w:pPr>
    <w:rPr>
      <w:rFonts w:ascii="Arial" w:hAnsi="Arial"/>
      <w:b/>
      <w:sz w:val="28"/>
    </w:rPr>
  </w:style>
  <w:style w:type="paragraph" w:styleId="7">
    <w:name w:val="heading 5"/>
    <w:basedOn w:val="1"/>
    <w:next w:val="1"/>
    <w:link w:val="39"/>
    <w:unhideWhenUsed/>
    <w:qFormat/>
    <w:uiPriority w:val="9"/>
    <w:pPr>
      <w:keepNext/>
      <w:keepLines/>
      <w:spacing w:line="360" w:lineRule="auto"/>
      <w:outlineLvl w:val="4"/>
    </w:pPr>
    <w:rPr>
      <w:b/>
      <w:sz w:val="28"/>
    </w:rPr>
  </w:style>
  <w:style w:type="paragraph" w:styleId="8">
    <w:name w:val="heading 6"/>
    <w:basedOn w:val="1"/>
    <w:next w:val="1"/>
    <w:link w:val="40"/>
    <w:unhideWhenUsed/>
    <w:qFormat/>
    <w:uiPriority w:val="0"/>
    <w:pPr>
      <w:keepNext/>
      <w:keepLines/>
      <w:spacing w:line="360" w:lineRule="auto"/>
      <w:ind w:firstLine="0" w:firstLineChars="0"/>
      <w:jc w:val="center"/>
      <w:outlineLvl w:val="5"/>
    </w:pPr>
    <w:rPr>
      <w:rFonts w:ascii="Arial" w:hAnsi="Arial"/>
      <w:b/>
      <w:sz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2">
    <w:name w:val="Body Text First Indent"/>
    <w:basedOn w:val="1"/>
    <w:next w:val="1"/>
    <w:link w:val="42"/>
    <w:qFormat/>
    <w:uiPriority w:val="99"/>
    <w:pPr>
      <w:spacing w:after="120" w:line="275" w:lineRule="atLeast"/>
      <w:ind w:firstLine="420"/>
      <w:textAlignment w:val="baseline"/>
    </w:pPr>
  </w:style>
  <w:style w:type="paragraph" w:styleId="9">
    <w:name w:val="Normal Indent"/>
    <w:basedOn w:val="1"/>
    <w:qFormat/>
    <w:uiPriority w:val="0"/>
    <w:pPr>
      <w:ind w:firstLine="420"/>
    </w:pPr>
    <w:rPr>
      <w:rFonts w:ascii="Times New Roman" w:hAnsi="Times New Roman" w:cs="Times New Roman"/>
      <w:kern w:val="0"/>
      <w:sz w:val="24"/>
      <w:szCs w:val="24"/>
    </w:rPr>
  </w:style>
  <w:style w:type="paragraph" w:styleId="10">
    <w:name w:val="Document Map"/>
    <w:basedOn w:val="1"/>
    <w:link w:val="43"/>
    <w:semiHidden/>
    <w:qFormat/>
    <w:uiPriority w:val="0"/>
    <w:pPr>
      <w:shd w:val="clear" w:color="auto" w:fill="000080"/>
    </w:pPr>
    <w:rPr>
      <w:rFonts w:ascii="Times New Roman" w:hAnsi="Times New Roman" w:cs="Times New Roman"/>
      <w:kern w:val="0"/>
      <w:sz w:val="24"/>
      <w:szCs w:val="24"/>
    </w:rPr>
  </w:style>
  <w:style w:type="paragraph" w:styleId="11">
    <w:name w:val="toa heading"/>
    <w:basedOn w:val="1"/>
    <w:next w:val="1"/>
    <w:semiHidden/>
    <w:unhideWhenUsed/>
    <w:qFormat/>
    <w:uiPriority w:val="99"/>
    <w:pPr>
      <w:spacing w:before="120"/>
    </w:pPr>
    <w:rPr>
      <w:rFonts w:ascii="Arial" w:hAnsi="Arial"/>
      <w:sz w:val="24"/>
    </w:rPr>
  </w:style>
  <w:style w:type="paragraph" w:styleId="12">
    <w:name w:val="annotation text"/>
    <w:basedOn w:val="1"/>
    <w:next w:val="1"/>
    <w:link w:val="44"/>
    <w:unhideWhenUsed/>
    <w:qFormat/>
    <w:uiPriority w:val="99"/>
    <w:pPr>
      <w:spacing w:line="100" w:lineRule="exact"/>
      <w:jc w:val="left"/>
    </w:pPr>
  </w:style>
  <w:style w:type="paragraph" w:styleId="13">
    <w:name w:val="Body Text"/>
    <w:basedOn w:val="1"/>
    <w:link w:val="41"/>
    <w:unhideWhenUsed/>
    <w:qFormat/>
    <w:uiPriority w:val="0"/>
    <w:pPr>
      <w:spacing w:after="120"/>
    </w:pPr>
  </w:style>
  <w:style w:type="paragraph" w:styleId="14">
    <w:name w:val="Body Text Indent"/>
    <w:basedOn w:val="1"/>
    <w:next w:val="15"/>
    <w:link w:val="45"/>
    <w:qFormat/>
    <w:uiPriority w:val="0"/>
    <w:pPr>
      <w:ind w:firstLine="555"/>
    </w:pPr>
    <w:rPr>
      <w:rFonts w:ascii="Times New Roman" w:hAnsi="Times New Roman" w:cs="Times New Roman"/>
      <w:kern w:val="0"/>
      <w:sz w:val="24"/>
      <w:szCs w:val="24"/>
    </w:rPr>
  </w:style>
  <w:style w:type="paragraph" w:styleId="15">
    <w:name w:val="envelope return"/>
    <w:basedOn w:val="1"/>
    <w:qFormat/>
    <w:uiPriority w:val="0"/>
    <w:rPr>
      <w:rFonts w:ascii="Arial" w:hAnsi="Arial"/>
    </w:rPr>
  </w:style>
  <w:style w:type="paragraph" w:styleId="16">
    <w:name w:val="toc 3"/>
    <w:basedOn w:val="1"/>
    <w:next w:val="1"/>
    <w:semiHidden/>
    <w:unhideWhenUsed/>
    <w:qFormat/>
    <w:uiPriority w:val="39"/>
    <w:pPr>
      <w:ind w:left="840" w:leftChars="400"/>
    </w:pPr>
  </w:style>
  <w:style w:type="paragraph" w:styleId="17">
    <w:name w:val="Plain Text"/>
    <w:basedOn w:val="1"/>
    <w:link w:val="46"/>
    <w:qFormat/>
    <w:uiPriority w:val="0"/>
    <w:rPr>
      <w:rFonts w:ascii="宋体" w:hAnsi="Courier New" w:cs="Courier New"/>
      <w:sz w:val="24"/>
      <w:szCs w:val="21"/>
    </w:rPr>
  </w:style>
  <w:style w:type="paragraph" w:styleId="18">
    <w:name w:val="Body Text Indent 2"/>
    <w:basedOn w:val="1"/>
    <w:link w:val="47"/>
    <w:qFormat/>
    <w:uiPriority w:val="0"/>
    <w:pPr>
      <w:spacing w:line="540" w:lineRule="exact"/>
      <w:ind w:firstLine="630"/>
    </w:pPr>
    <w:rPr>
      <w:rFonts w:ascii="Times New Roman" w:hAnsi="Times New Roman" w:cs="Times New Roman"/>
      <w:kern w:val="0"/>
      <w:sz w:val="24"/>
      <w:szCs w:val="24"/>
    </w:rPr>
  </w:style>
  <w:style w:type="paragraph" w:styleId="19">
    <w:name w:val="Balloon Text"/>
    <w:basedOn w:val="1"/>
    <w:link w:val="48"/>
    <w:semiHidden/>
    <w:qFormat/>
    <w:uiPriority w:val="0"/>
    <w:rPr>
      <w:rFonts w:ascii="Times New Roman" w:hAnsi="Times New Roman" w:cs="Times New Roman"/>
      <w:kern w:val="0"/>
      <w:sz w:val="18"/>
      <w:szCs w:val="18"/>
    </w:rPr>
  </w:style>
  <w:style w:type="paragraph" w:styleId="20">
    <w:name w:val="footer"/>
    <w:basedOn w:val="1"/>
    <w:link w:val="49"/>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21">
    <w:name w:val="header"/>
    <w:basedOn w:val="1"/>
    <w:link w:val="50"/>
    <w:qFormat/>
    <w:uiPriority w:val="0"/>
    <w:pPr>
      <w:pBdr>
        <w:bottom w:val="single" w:color="auto" w:sz="6" w:space="1"/>
      </w:pBdr>
      <w:tabs>
        <w:tab w:val="center" w:pos="4153"/>
        <w:tab w:val="right" w:pos="8306"/>
      </w:tabs>
      <w:snapToGrid w:val="0"/>
      <w:ind w:firstLine="0" w:firstLineChars="0"/>
      <w:jc w:val="center"/>
    </w:pPr>
    <w:rPr>
      <w:rFonts w:ascii="Times New Roman" w:hAnsi="Times New Roman" w:cs="Times New Roman"/>
      <w:kern w:val="0"/>
      <w:sz w:val="18"/>
      <w:szCs w:val="18"/>
    </w:rPr>
  </w:style>
  <w:style w:type="paragraph" w:styleId="22">
    <w:name w:val="toc 1"/>
    <w:basedOn w:val="1"/>
    <w:next w:val="1"/>
    <w:qFormat/>
    <w:uiPriority w:val="0"/>
    <w:pPr>
      <w:tabs>
        <w:tab w:val="right" w:leader="dot" w:pos="8658"/>
      </w:tabs>
      <w:spacing w:line="360" w:lineRule="auto"/>
      <w:ind w:firstLine="0" w:firstLineChars="0"/>
      <w:jc w:val="left"/>
    </w:pPr>
    <w:rPr>
      <w:rFonts w:ascii="Times New Roman" w:hAnsi="Times New Roman" w:cs="Times New Roman"/>
      <w:b/>
      <w:kern w:val="0"/>
      <w:szCs w:val="24"/>
    </w:rPr>
  </w:style>
  <w:style w:type="paragraph" w:styleId="23">
    <w:name w:val="Subtitle"/>
    <w:basedOn w:val="1"/>
    <w:next w:val="1"/>
    <w:link w:val="51"/>
    <w:qFormat/>
    <w:uiPriority w:val="0"/>
    <w:pPr>
      <w:spacing w:line="360" w:lineRule="auto"/>
      <w:ind w:firstLine="0" w:firstLineChars="0"/>
      <w:jc w:val="center"/>
    </w:pPr>
    <w:rPr>
      <w:rFonts w:ascii="宋体" w:hAnsi="宋体" w:cs="Times New Roman"/>
      <w:b/>
      <w:bCs/>
      <w:kern w:val="28"/>
      <w:sz w:val="32"/>
      <w:szCs w:val="32"/>
    </w:rPr>
  </w:style>
  <w:style w:type="paragraph" w:styleId="24">
    <w:name w:val="toc 2"/>
    <w:basedOn w:val="1"/>
    <w:next w:val="1"/>
    <w:unhideWhenUsed/>
    <w:qFormat/>
    <w:uiPriority w:val="39"/>
  </w:style>
  <w:style w:type="paragraph" w:styleId="25">
    <w:name w:val="Body Text 2"/>
    <w:basedOn w:val="1"/>
    <w:link w:val="52"/>
    <w:qFormat/>
    <w:uiPriority w:val="0"/>
    <w:pPr>
      <w:jc w:val="center"/>
    </w:pPr>
    <w:rPr>
      <w:rFonts w:ascii="Times New Roman" w:hAnsi="Times New Roman" w:cs="Times New Roman"/>
      <w:kern w:val="0"/>
      <w:szCs w:val="24"/>
    </w:rPr>
  </w:style>
  <w:style w:type="paragraph" w:styleId="26">
    <w:name w:val="index 1"/>
    <w:basedOn w:val="1"/>
    <w:next w:val="1"/>
    <w:semiHidden/>
    <w:qFormat/>
    <w:uiPriority w:val="0"/>
    <w:rPr>
      <w:rFonts w:ascii="Times New Roman" w:hAnsi="Times New Roman" w:cs="Times New Roman"/>
      <w:kern w:val="0"/>
      <w:sz w:val="24"/>
      <w:szCs w:val="24"/>
    </w:rPr>
  </w:style>
  <w:style w:type="paragraph" w:styleId="27">
    <w:name w:val="annotation subject"/>
    <w:basedOn w:val="12"/>
    <w:next w:val="12"/>
    <w:link w:val="53"/>
    <w:semiHidden/>
    <w:unhideWhenUsed/>
    <w:qFormat/>
    <w:uiPriority w:val="99"/>
    <w:pPr>
      <w:spacing w:line="440" w:lineRule="exact"/>
    </w:pPr>
    <w:rPr>
      <w:b/>
      <w:bCs/>
    </w:rPr>
  </w:style>
  <w:style w:type="paragraph" w:styleId="28">
    <w:name w:val="Body Text First Indent 2"/>
    <w:basedOn w:val="14"/>
    <w:next w:val="1"/>
    <w:link w:val="54"/>
    <w:unhideWhenUsed/>
    <w:qFormat/>
    <w:uiPriority w:val="99"/>
    <w:pPr>
      <w:ind w:firstLine="420"/>
    </w:pPr>
  </w:style>
  <w:style w:type="table" w:styleId="30">
    <w:name w:val="Table Grid"/>
    <w:basedOn w:val="29"/>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page number"/>
    <w:basedOn w:val="31"/>
    <w:qFormat/>
    <w:uiPriority w:val="0"/>
    <w:rPr>
      <w:rFonts w:cs="Times New Roman"/>
    </w:rPr>
  </w:style>
  <w:style w:type="character" w:styleId="33">
    <w:name w:val="Hyperlink"/>
    <w:basedOn w:val="31"/>
    <w:qFormat/>
    <w:uiPriority w:val="0"/>
    <w:rPr>
      <w:rFonts w:cs="Times New Roman"/>
      <w:color w:val="0000FF"/>
      <w:u w:val="single"/>
    </w:rPr>
  </w:style>
  <w:style w:type="character" w:styleId="34">
    <w:name w:val="annotation reference"/>
    <w:basedOn w:val="31"/>
    <w:unhideWhenUsed/>
    <w:qFormat/>
    <w:uiPriority w:val="0"/>
    <w:rPr>
      <w:sz w:val="21"/>
      <w:szCs w:val="21"/>
    </w:rPr>
  </w:style>
  <w:style w:type="character" w:customStyle="1" w:styleId="35">
    <w:name w:val="标题 1 Char"/>
    <w:basedOn w:val="31"/>
    <w:link w:val="3"/>
    <w:qFormat/>
    <w:uiPriority w:val="0"/>
    <w:rPr>
      <w:rFonts w:ascii="Times New Roman" w:hAnsi="Times New Roman" w:eastAsia="宋体" w:cs="Times New Roman"/>
      <w:b/>
      <w:bCs/>
      <w:kern w:val="44"/>
      <w:sz w:val="44"/>
      <w:szCs w:val="44"/>
    </w:rPr>
  </w:style>
  <w:style w:type="character" w:customStyle="1" w:styleId="36">
    <w:name w:val="标题 2 Char"/>
    <w:basedOn w:val="31"/>
    <w:link w:val="4"/>
    <w:qFormat/>
    <w:uiPriority w:val="0"/>
    <w:rPr>
      <w:rFonts w:ascii="Arial" w:hAnsi="Arial" w:eastAsia="宋体" w:cs="Times New Roman"/>
      <w:b/>
      <w:kern w:val="0"/>
      <w:sz w:val="32"/>
      <w:szCs w:val="20"/>
    </w:rPr>
  </w:style>
  <w:style w:type="character" w:customStyle="1" w:styleId="37">
    <w:name w:val="标题 3 Char"/>
    <w:basedOn w:val="31"/>
    <w:link w:val="5"/>
    <w:qFormat/>
    <w:uiPriority w:val="9"/>
    <w:rPr>
      <w:rFonts w:eastAsia="宋体"/>
      <w:b/>
      <w:sz w:val="30"/>
    </w:rPr>
  </w:style>
  <w:style w:type="character" w:customStyle="1" w:styleId="38">
    <w:name w:val="标题 4 Char"/>
    <w:basedOn w:val="31"/>
    <w:link w:val="6"/>
    <w:uiPriority w:val="9"/>
    <w:rPr>
      <w:rFonts w:ascii="Arial" w:hAnsi="Arial" w:eastAsia="宋体"/>
      <w:b/>
      <w:sz w:val="28"/>
    </w:rPr>
  </w:style>
  <w:style w:type="character" w:customStyle="1" w:styleId="39">
    <w:name w:val="标题 5 Char"/>
    <w:basedOn w:val="31"/>
    <w:link w:val="7"/>
    <w:uiPriority w:val="9"/>
    <w:rPr>
      <w:rFonts w:eastAsia="宋体"/>
      <w:b/>
      <w:sz w:val="28"/>
    </w:rPr>
  </w:style>
  <w:style w:type="character" w:customStyle="1" w:styleId="40">
    <w:name w:val="标题 6 Char"/>
    <w:basedOn w:val="31"/>
    <w:link w:val="8"/>
    <w:uiPriority w:val="0"/>
    <w:rPr>
      <w:rFonts w:ascii="Arial" w:hAnsi="Arial" w:eastAsia="宋体"/>
      <w:b/>
      <w:sz w:val="28"/>
    </w:rPr>
  </w:style>
  <w:style w:type="character" w:customStyle="1" w:styleId="41">
    <w:name w:val="正文文本 Char"/>
    <w:basedOn w:val="31"/>
    <w:link w:val="13"/>
    <w:qFormat/>
    <w:uiPriority w:val="0"/>
    <w:rPr>
      <w:rFonts w:eastAsia="宋体"/>
    </w:rPr>
  </w:style>
  <w:style w:type="character" w:customStyle="1" w:styleId="42">
    <w:name w:val="正文首行缩进 Char"/>
    <w:basedOn w:val="41"/>
    <w:link w:val="2"/>
    <w:uiPriority w:val="99"/>
    <w:rPr>
      <w:rFonts w:eastAsia="宋体"/>
    </w:rPr>
  </w:style>
  <w:style w:type="character" w:customStyle="1" w:styleId="43">
    <w:name w:val="文档结构图 Char"/>
    <w:basedOn w:val="31"/>
    <w:link w:val="10"/>
    <w:semiHidden/>
    <w:qFormat/>
    <w:uiPriority w:val="0"/>
    <w:rPr>
      <w:rFonts w:ascii="Times New Roman" w:hAnsi="Times New Roman" w:eastAsia="宋体" w:cs="Times New Roman"/>
      <w:kern w:val="0"/>
      <w:sz w:val="24"/>
      <w:szCs w:val="24"/>
      <w:shd w:val="clear" w:color="auto" w:fill="000080"/>
    </w:rPr>
  </w:style>
  <w:style w:type="character" w:customStyle="1" w:styleId="44">
    <w:name w:val="批注文字 Char"/>
    <w:basedOn w:val="31"/>
    <w:link w:val="12"/>
    <w:qFormat/>
    <w:uiPriority w:val="99"/>
    <w:rPr>
      <w:rFonts w:eastAsia="宋体"/>
    </w:rPr>
  </w:style>
  <w:style w:type="character" w:customStyle="1" w:styleId="45">
    <w:name w:val="正文文本缩进 Char"/>
    <w:basedOn w:val="31"/>
    <w:link w:val="14"/>
    <w:qFormat/>
    <w:uiPriority w:val="0"/>
    <w:rPr>
      <w:rFonts w:ascii="Times New Roman" w:hAnsi="Times New Roman" w:eastAsia="宋体" w:cs="Times New Roman"/>
      <w:kern w:val="0"/>
      <w:sz w:val="24"/>
      <w:szCs w:val="24"/>
    </w:rPr>
  </w:style>
  <w:style w:type="character" w:customStyle="1" w:styleId="46">
    <w:name w:val="纯文本 Char"/>
    <w:basedOn w:val="31"/>
    <w:link w:val="17"/>
    <w:qFormat/>
    <w:uiPriority w:val="0"/>
    <w:rPr>
      <w:rFonts w:ascii="宋体" w:hAnsi="Courier New" w:eastAsia="宋体" w:cs="Courier New"/>
      <w:sz w:val="24"/>
      <w:szCs w:val="21"/>
    </w:rPr>
  </w:style>
  <w:style w:type="character" w:customStyle="1" w:styleId="47">
    <w:name w:val="正文文本缩进 2 Char"/>
    <w:basedOn w:val="31"/>
    <w:link w:val="18"/>
    <w:qFormat/>
    <w:uiPriority w:val="0"/>
    <w:rPr>
      <w:rFonts w:ascii="Times New Roman" w:hAnsi="Times New Roman" w:eastAsia="宋体" w:cs="Times New Roman"/>
      <w:kern w:val="0"/>
      <w:sz w:val="24"/>
      <w:szCs w:val="24"/>
    </w:rPr>
  </w:style>
  <w:style w:type="character" w:customStyle="1" w:styleId="48">
    <w:name w:val="批注框文本 Char"/>
    <w:basedOn w:val="31"/>
    <w:link w:val="19"/>
    <w:semiHidden/>
    <w:qFormat/>
    <w:uiPriority w:val="0"/>
    <w:rPr>
      <w:rFonts w:ascii="Times New Roman" w:hAnsi="Times New Roman" w:eastAsia="宋体" w:cs="Times New Roman"/>
      <w:kern w:val="0"/>
      <w:sz w:val="18"/>
      <w:szCs w:val="18"/>
    </w:rPr>
  </w:style>
  <w:style w:type="character" w:customStyle="1" w:styleId="49">
    <w:name w:val="页脚 Char"/>
    <w:basedOn w:val="31"/>
    <w:link w:val="20"/>
    <w:qFormat/>
    <w:uiPriority w:val="0"/>
    <w:rPr>
      <w:rFonts w:ascii="Times New Roman" w:hAnsi="Times New Roman" w:eastAsia="宋体" w:cs="Times New Roman"/>
      <w:kern w:val="0"/>
      <w:sz w:val="18"/>
      <w:szCs w:val="18"/>
    </w:rPr>
  </w:style>
  <w:style w:type="character" w:customStyle="1" w:styleId="50">
    <w:name w:val="页眉 Char"/>
    <w:basedOn w:val="31"/>
    <w:link w:val="21"/>
    <w:qFormat/>
    <w:uiPriority w:val="0"/>
    <w:rPr>
      <w:rFonts w:ascii="Times New Roman" w:hAnsi="Times New Roman" w:eastAsia="宋体" w:cs="Times New Roman"/>
      <w:kern w:val="0"/>
      <w:sz w:val="18"/>
      <w:szCs w:val="18"/>
    </w:rPr>
  </w:style>
  <w:style w:type="character" w:customStyle="1" w:styleId="51">
    <w:name w:val="副标题 Char"/>
    <w:basedOn w:val="31"/>
    <w:link w:val="23"/>
    <w:uiPriority w:val="0"/>
    <w:rPr>
      <w:rFonts w:ascii="宋体" w:hAnsi="宋体" w:eastAsia="宋体" w:cs="Times New Roman"/>
      <w:b/>
      <w:bCs/>
      <w:kern w:val="28"/>
      <w:sz w:val="32"/>
      <w:szCs w:val="32"/>
    </w:rPr>
  </w:style>
  <w:style w:type="character" w:customStyle="1" w:styleId="52">
    <w:name w:val="正文文本 2 Char"/>
    <w:basedOn w:val="31"/>
    <w:link w:val="25"/>
    <w:qFormat/>
    <w:uiPriority w:val="0"/>
    <w:rPr>
      <w:rFonts w:ascii="Times New Roman" w:hAnsi="Times New Roman" w:eastAsia="宋体" w:cs="Times New Roman"/>
      <w:kern w:val="0"/>
      <w:szCs w:val="24"/>
    </w:rPr>
  </w:style>
  <w:style w:type="character" w:customStyle="1" w:styleId="53">
    <w:name w:val="批注主题 Char"/>
    <w:basedOn w:val="44"/>
    <w:link w:val="27"/>
    <w:semiHidden/>
    <w:qFormat/>
    <w:uiPriority w:val="99"/>
    <w:rPr>
      <w:rFonts w:eastAsia="宋体"/>
      <w:b/>
      <w:bCs/>
    </w:rPr>
  </w:style>
  <w:style w:type="character" w:customStyle="1" w:styleId="54">
    <w:name w:val="正文首行缩进 2 Char"/>
    <w:basedOn w:val="45"/>
    <w:link w:val="28"/>
    <w:uiPriority w:val="99"/>
    <w:rPr>
      <w:rFonts w:ascii="Times New Roman" w:hAnsi="Times New Roman" w:eastAsia="宋体" w:cs="Times New Roman"/>
      <w:kern w:val="0"/>
      <w:sz w:val="24"/>
      <w:szCs w:val="24"/>
    </w:rPr>
  </w:style>
  <w:style w:type="paragraph" w:customStyle="1" w:styleId="55">
    <w:name w:val="表格内容"/>
    <w:basedOn w:val="1"/>
    <w:link w:val="58"/>
    <w:qFormat/>
    <w:uiPriority w:val="0"/>
    <w:pPr>
      <w:spacing w:line="300" w:lineRule="exact"/>
      <w:ind w:firstLine="0" w:firstLineChars="0"/>
    </w:pPr>
  </w:style>
  <w:style w:type="paragraph" w:customStyle="1" w:styleId="56">
    <w:name w:val="副标题（正）"/>
    <w:basedOn w:val="1"/>
    <w:next w:val="1"/>
    <w:qFormat/>
    <w:uiPriority w:val="0"/>
    <w:pPr>
      <w:spacing w:line="360" w:lineRule="auto"/>
      <w:ind w:firstLine="0" w:firstLineChars="0"/>
      <w:jc w:val="center"/>
    </w:pPr>
    <w:rPr>
      <w:b/>
      <w:sz w:val="44"/>
    </w:rPr>
  </w:style>
  <w:style w:type="paragraph" w:customStyle="1" w:styleId="57">
    <w:name w:val="封面小字"/>
    <w:basedOn w:val="1"/>
    <w:qFormat/>
    <w:uiPriority w:val="0"/>
    <w:pPr>
      <w:spacing w:line="360" w:lineRule="auto"/>
      <w:ind w:firstLine="0" w:firstLineChars="0"/>
      <w:jc w:val="left"/>
    </w:pPr>
    <w:rPr>
      <w:sz w:val="36"/>
    </w:rPr>
  </w:style>
  <w:style w:type="character" w:customStyle="1" w:styleId="58">
    <w:name w:val="表格内容 Char"/>
    <w:link w:val="55"/>
    <w:qFormat/>
    <w:uiPriority w:val="0"/>
    <w:rPr>
      <w:rFonts w:eastAsia="宋体"/>
    </w:rPr>
  </w:style>
  <w:style w:type="paragraph" w:customStyle="1" w:styleId="59">
    <w:name w:val="正文（报价文件格式）"/>
    <w:basedOn w:val="1"/>
    <w:qFormat/>
    <w:uiPriority w:val="0"/>
    <w:pPr>
      <w:spacing w:line="480" w:lineRule="exact"/>
    </w:pPr>
    <w:rPr>
      <w:sz w:val="24"/>
    </w:rPr>
  </w:style>
  <w:style w:type="paragraph" w:customStyle="1" w:styleId="60">
    <w:name w:val="样式1"/>
    <w:basedOn w:val="3"/>
    <w:qFormat/>
    <w:uiPriority w:val="0"/>
    <w:pPr>
      <w:spacing w:line="640" w:lineRule="exact"/>
    </w:pPr>
    <w:rPr>
      <w:rFonts w:ascii="方正小标宋简体" w:hAnsi="华文中宋" w:eastAsia="方正小标宋简体"/>
      <w:b w:val="0"/>
    </w:rPr>
  </w:style>
  <w:style w:type="paragraph" w:customStyle="1" w:styleId="61">
    <w:name w:val="正文文字缩进"/>
    <w:link w:val="63"/>
    <w:qFormat/>
    <w:uiPriority w:val="0"/>
    <w:pPr>
      <w:spacing w:line="351" w:lineRule="atLeast"/>
      <w:ind w:firstLine="555"/>
      <w:textAlignment w:val="baseline"/>
    </w:pPr>
    <w:rPr>
      <w:rFonts w:ascii="Times New Roman" w:hAnsi="Times New Roman" w:eastAsia="宋体" w:cs="Times New Roman"/>
      <w:color w:val="000000"/>
      <w:kern w:val="0"/>
      <w:sz w:val="28"/>
      <w:szCs w:val="20"/>
      <w:lang w:val="en-US" w:eastAsia="zh-CN" w:bidi="ar-SA"/>
    </w:rPr>
  </w:style>
  <w:style w:type="paragraph" w:customStyle="1" w:styleId="62">
    <w:name w:val="样式3"/>
    <w:basedOn w:val="3"/>
    <w:qFormat/>
    <w:uiPriority w:val="0"/>
    <w:pPr>
      <w:spacing w:line="640" w:lineRule="exact"/>
    </w:pPr>
    <w:rPr>
      <w:rFonts w:ascii="方正小标宋简体" w:hAnsi="华文中宋" w:eastAsia="方正小标宋简体"/>
      <w:b w:val="0"/>
    </w:rPr>
  </w:style>
  <w:style w:type="character" w:customStyle="1" w:styleId="63">
    <w:name w:val="正文文字缩进 Char"/>
    <w:link w:val="61"/>
    <w:qFormat/>
    <w:uiPriority w:val="0"/>
    <w:rPr>
      <w:rFonts w:ascii="Times New Roman" w:hAnsi="Times New Roman" w:eastAsia="宋体" w:cs="Times New Roman"/>
      <w:color w:val="000000"/>
      <w:kern w:val="0"/>
      <w:sz w:val="28"/>
      <w:szCs w:val="20"/>
    </w:rPr>
  </w:style>
  <w:style w:type="paragraph" w:customStyle="1" w:styleId="64">
    <w:name w:val="副标题【正】"/>
    <w:basedOn w:val="1"/>
    <w:next w:val="1"/>
    <w:link w:val="77"/>
    <w:qFormat/>
    <w:uiPriority w:val="0"/>
    <w:pPr>
      <w:spacing w:line="360" w:lineRule="auto"/>
      <w:ind w:firstLine="0" w:firstLineChars="0"/>
      <w:jc w:val="center"/>
    </w:pPr>
    <w:rPr>
      <w:b/>
      <w:sz w:val="32"/>
    </w:rPr>
  </w:style>
  <w:style w:type="paragraph" w:customStyle="1" w:styleId="65">
    <w:name w:val="据实调整"/>
    <w:basedOn w:val="1"/>
    <w:qFormat/>
    <w:uiPriority w:val="0"/>
    <w:rPr>
      <w:rFonts w:ascii="宋体" w:hAnsi="宋体" w:cs="宋体"/>
      <w:b/>
      <w:color w:val="7030A0"/>
      <w:szCs w:val="21"/>
      <w:u w:val="thick" w:color="00B0F0"/>
    </w:rPr>
  </w:style>
  <w:style w:type="paragraph" w:customStyle="1" w:styleId="66">
    <w:name w:val="正文加粗"/>
    <w:basedOn w:val="1"/>
    <w:qFormat/>
    <w:uiPriority w:val="0"/>
    <w:rPr>
      <w:b/>
    </w:rPr>
  </w:style>
  <w:style w:type="paragraph" w:customStyle="1" w:styleId="67">
    <w:name w:val="列举说明"/>
    <w:basedOn w:val="1"/>
    <w:qFormat/>
    <w:uiPriority w:val="0"/>
    <w:rPr>
      <w:rFonts w:cs="宋体"/>
      <w:b/>
      <w:color w:val="000000"/>
      <w:szCs w:val="21"/>
      <w:u w:val="thick" w:color="FF0000"/>
    </w:rPr>
  </w:style>
  <w:style w:type="paragraph" w:customStyle="1" w:styleId="68">
    <w:name w:val="副标题（正））"/>
    <w:basedOn w:val="1"/>
    <w:next w:val="1"/>
    <w:link w:val="76"/>
    <w:qFormat/>
    <w:uiPriority w:val="0"/>
    <w:pPr>
      <w:spacing w:line="360" w:lineRule="auto"/>
      <w:ind w:firstLine="0" w:firstLineChars="0"/>
      <w:jc w:val="center"/>
    </w:pPr>
    <w:rPr>
      <w:b/>
      <w:sz w:val="32"/>
    </w:rPr>
  </w:style>
  <w:style w:type="paragraph" w:customStyle="1" w:styleId="69">
    <w:name w:val="表内内容"/>
    <w:basedOn w:val="11"/>
    <w:next w:val="1"/>
    <w:qFormat/>
    <w:uiPriority w:val="0"/>
    <w:pPr>
      <w:spacing w:line="300" w:lineRule="exact"/>
      <w:ind w:firstLine="0" w:firstLineChars="0"/>
    </w:pPr>
    <w:rPr>
      <w:sz w:val="21"/>
    </w:rPr>
  </w:style>
  <w:style w:type="paragraph" w:customStyle="1" w:styleId="70">
    <w:name w:val="无缩进15"/>
    <w:basedOn w:val="1"/>
    <w:next w:val="1"/>
    <w:qFormat/>
    <w:uiPriority w:val="0"/>
    <w:pPr>
      <w:spacing w:line="300" w:lineRule="exact"/>
      <w:ind w:firstLine="0" w:firstLineChars="0"/>
    </w:pPr>
  </w:style>
  <w:style w:type="paragraph" w:styleId="71">
    <w:name w:val="No Spacing"/>
    <w:basedOn w:val="1"/>
    <w:next w:val="1"/>
    <w:qFormat/>
    <w:uiPriority w:val="1"/>
    <w:pPr>
      <w:spacing w:line="300" w:lineRule="exact"/>
      <w:ind w:firstLine="0" w:firstLineChars="0"/>
    </w:pPr>
  </w:style>
  <w:style w:type="paragraph" w:customStyle="1" w:styleId="72">
    <w:name w:val="表头（表下）"/>
    <w:basedOn w:val="1"/>
    <w:next w:val="1"/>
    <w:link w:val="75"/>
    <w:qFormat/>
    <w:uiPriority w:val="0"/>
    <w:pPr>
      <w:spacing w:line="300" w:lineRule="exact"/>
      <w:ind w:firstLine="0" w:firstLineChars="0"/>
      <w:jc w:val="center"/>
    </w:pPr>
    <w:rPr>
      <w:b/>
    </w:rPr>
  </w:style>
  <w:style w:type="paragraph" w:customStyle="1" w:styleId="73">
    <w:name w:val="无缩进15居中"/>
    <w:basedOn w:val="1"/>
    <w:next w:val="1"/>
    <w:qFormat/>
    <w:uiPriority w:val="0"/>
    <w:pPr>
      <w:spacing w:line="300" w:lineRule="exact"/>
      <w:ind w:firstLine="0" w:firstLineChars="0"/>
      <w:jc w:val="center"/>
    </w:pPr>
  </w:style>
  <w:style w:type="paragraph" w:customStyle="1" w:styleId="74">
    <w:name w:val="【中3】标题3"/>
    <w:basedOn w:val="5"/>
    <w:next w:val="1"/>
    <w:qFormat/>
    <w:uiPriority w:val="0"/>
    <w:pPr>
      <w:ind w:firstLine="0" w:firstLineChars="0"/>
      <w:jc w:val="center"/>
    </w:pPr>
  </w:style>
  <w:style w:type="character" w:customStyle="1" w:styleId="75">
    <w:name w:val="表头（表下） Char"/>
    <w:link w:val="72"/>
    <w:qFormat/>
    <w:uiPriority w:val="0"/>
    <w:rPr>
      <w:rFonts w:eastAsia="宋体"/>
      <w:b/>
    </w:rPr>
  </w:style>
  <w:style w:type="character" w:customStyle="1" w:styleId="76">
    <w:name w:val="副标题（正）） Char"/>
    <w:link w:val="68"/>
    <w:qFormat/>
    <w:uiPriority w:val="0"/>
    <w:rPr>
      <w:rFonts w:eastAsia="宋体"/>
      <w:b/>
      <w:sz w:val="32"/>
    </w:rPr>
  </w:style>
  <w:style w:type="character" w:customStyle="1" w:styleId="77">
    <w:name w:val="副标题【正】 Char"/>
    <w:link w:val="64"/>
    <w:uiPriority w:val="0"/>
    <w:rPr>
      <w:rFonts w:eastAsia="宋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113</Pages>
  <Words>7381</Words>
  <Characters>42077</Characters>
  <Lines>350</Lines>
  <Paragraphs>98</Paragraphs>
  <TotalTime>73</TotalTime>
  <ScaleCrop>false</ScaleCrop>
  <LinksUpToDate>false</LinksUpToDate>
  <CharactersWithSpaces>49360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2021-01-24T11:57:00Z</dcterms:created>
  <dc:creator>l18180613929@outlook.com</dc:creator>
  <cp:lastModifiedBy>落叶</cp:lastModifiedBy>
  <dcterms:modified xsi:type="dcterms:W3CDTF">2021-05-11T07:47:50Z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02CA452E551C464A88AC43FFF6553A67</vt:lpwstr>
  </property>
</Properties>
</file>