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589" w14:textId="77777777" w:rsidR="00F7076C" w:rsidRDefault="00EC1D9E">
      <w:pPr>
        <w:spacing w:line="620" w:lineRule="exact"/>
        <w:jc w:val="center"/>
        <w:rPr>
          <w:rFonts w:ascii="方正小标宋简体" w:eastAsia="方正小标宋简体"/>
          <w:sz w:val="32"/>
          <w:szCs w:val="32"/>
        </w:rPr>
      </w:pPr>
      <w:r>
        <w:rPr>
          <w:rFonts w:ascii="方正小标宋简体" w:eastAsia="方正小标宋简体" w:hint="eastAsia"/>
          <w:sz w:val="32"/>
          <w:szCs w:val="32"/>
        </w:rPr>
        <w:t>技术参数确认表</w:t>
      </w:r>
    </w:p>
    <w:p w14:paraId="366DC311" w14:textId="77777777" w:rsidR="00F7076C" w:rsidRDefault="00EC1D9E">
      <w:pPr>
        <w:ind w:firstLineChars="200" w:firstLine="560"/>
        <w:rPr>
          <w:rFonts w:ascii="黑体" w:eastAsia="黑体" w:hAnsi="黑体" w:cs="仿宋_GB2312"/>
          <w:sz w:val="28"/>
          <w:szCs w:val="28"/>
        </w:rPr>
      </w:pPr>
      <w:r>
        <w:rPr>
          <w:rFonts w:ascii="黑体" w:eastAsia="黑体" w:hAnsi="黑体" w:cs="仿宋_GB2312" w:hint="eastAsia"/>
          <w:sz w:val="28"/>
          <w:szCs w:val="28"/>
        </w:rPr>
        <w:t>项目名称：</w:t>
      </w:r>
      <w:r>
        <w:rPr>
          <w:rFonts w:ascii="黑体" w:eastAsia="黑体" w:hAnsi="黑体" w:cs="仿宋_GB2312" w:hint="eastAsia"/>
          <w:b/>
          <w:sz w:val="28"/>
          <w:szCs w:val="28"/>
        </w:rPr>
        <w:t>全院汇聚光缆铺设及办公楼网络改造</w:t>
      </w:r>
    </w:p>
    <w:p w14:paraId="2BE122CB" w14:textId="77777777" w:rsidR="00F7076C" w:rsidRDefault="00EC1D9E">
      <w:pPr>
        <w:spacing w:line="579" w:lineRule="exact"/>
        <w:ind w:firstLine="570"/>
        <w:rPr>
          <w:rFonts w:ascii="黑体" w:eastAsia="黑体" w:hAnsi="黑体" w:cs="仿宋_GB2312"/>
          <w:sz w:val="28"/>
          <w:szCs w:val="28"/>
        </w:rPr>
      </w:pPr>
      <w:r>
        <w:rPr>
          <w:rFonts w:ascii="黑体" w:eastAsia="黑体" w:hAnsi="黑体" w:cs="仿宋_GB2312" w:hint="eastAsia"/>
          <w:sz w:val="28"/>
          <w:szCs w:val="28"/>
        </w:rPr>
        <w:t>一、使用需求</w:t>
      </w:r>
    </w:p>
    <w:p w14:paraId="77008163" w14:textId="77777777" w:rsidR="00F7076C" w:rsidRDefault="00EC1D9E">
      <w:pPr>
        <w:spacing w:line="579" w:lineRule="exact"/>
        <w:ind w:firstLine="57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1.我院各楼宇只有一条汇聚链路，出现损坏或者故障后，会造成各楼宇大面积断网，因此全院各楼宇均需增加1条汇聚链路。</w:t>
      </w:r>
    </w:p>
    <w:p w14:paraId="6970A348" w14:textId="77777777" w:rsidR="00F7076C" w:rsidRDefault="00EC1D9E">
      <w:pPr>
        <w:spacing w:line="579" w:lineRule="exact"/>
        <w:ind w:firstLine="57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2.办公楼网络布线已有15年以上时间，现办公楼大部分房间网络线路均出现了故障，有些房间已经维修了多次，为彻底解决网络故障需对办公楼重新进行网络布线</w:t>
      </w:r>
    </w:p>
    <w:p w14:paraId="2134E5CA" w14:textId="77777777" w:rsidR="00F7076C" w:rsidRDefault="00EC1D9E">
      <w:pPr>
        <w:spacing w:line="579" w:lineRule="exact"/>
        <w:ind w:firstLine="570"/>
        <w:rPr>
          <w:rFonts w:ascii="黑体" w:eastAsia="黑体" w:hAnsi="黑体" w:cs="仿宋_GB2312"/>
          <w:sz w:val="28"/>
          <w:szCs w:val="28"/>
        </w:rPr>
      </w:pPr>
      <w:r>
        <w:rPr>
          <w:rFonts w:ascii="黑体" w:eastAsia="黑体" w:hAnsi="黑体" w:cs="仿宋_GB2312" w:hint="eastAsia"/>
          <w:sz w:val="28"/>
          <w:szCs w:val="28"/>
        </w:rPr>
        <w:t>二、主要技术参数</w:t>
      </w:r>
    </w:p>
    <w:tbl>
      <w:tblPr>
        <w:tblStyle w:val="a7"/>
        <w:tblW w:w="0" w:type="auto"/>
        <w:tblLook w:val="04A0" w:firstRow="1" w:lastRow="0" w:firstColumn="1" w:lastColumn="0" w:noHBand="0" w:noVBand="1"/>
      </w:tblPr>
      <w:tblGrid>
        <w:gridCol w:w="1170"/>
        <w:gridCol w:w="7188"/>
        <w:gridCol w:w="1191"/>
      </w:tblGrid>
      <w:tr w:rsidR="00F7076C" w14:paraId="0270D705" w14:textId="77777777">
        <w:trPr>
          <w:trHeight w:val="462"/>
        </w:trPr>
        <w:tc>
          <w:tcPr>
            <w:tcW w:w="1170" w:type="dxa"/>
            <w:vAlign w:val="center"/>
          </w:tcPr>
          <w:p w14:paraId="056027B1" w14:textId="77777777" w:rsidR="00F7076C" w:rsidRDefault="00EC1D9E">
            <w:pPr>
              <w:jc w:val="center"/>
              <w:rPr>
                <w:rFonts w:ascii="宋体" w:hAnsi="宋体" w:cs="宋体"/>
                <w:b/>
                <w:bCs/>
              </w:rPr>
            </w:pPr>
            <w:r>
              <w:rPr>
                <w:rFonts w:ascii="宋体" w:hAnsi="宋体" w:cs="宋体" w:hint="eastAsia"/>
                <w:b/>
                <w:bCs/>
              </w:rPr>
              <w:t>指标项</w:t>
            </w:r>
          </w:p>
        </w:tc>
        <w:tc>
          <w:tcPr>
            <w:tcW w:w="7188" w:type="dxa"/>
            <w:vAlign w:val="center"/>
          </w:tcPr>
          <w:p w14:paraId="54DF5258" w14:textId="77777777" w:rsidR="00F7076C" w:rsidRDefault="00EC1D9E">
            <w:pPr>
              <w:jc w:val="center"/>
              <w:rPr>
                <w:rFonts w:ascii="宋体" w:hAnsi="宋体" w:cs="宋体"/>
                <w:b/>
                <w:bCs/>
              </w:rPr>
            </w:pPr>
            <w:r>
              <w:rPr>
                <w:rFonts w:ascii="宋体" w:hAnsi="宋体" w:cs="宋体" w:hint="eastAsia"/>
                <w:b/>
                <w:bCs/>
              </w:rPr>
              <w:t>指标要求</w:t>
            </w:r>
          </w:p>
        </w:tc>
        <w:tc>
          <w:tcPr>
            <w:tcW w:w="1191" w:type="dxa"/>
            <w:vAlign w:val="center"/>
          </w:tcPr>
          <w:p w14:paraId="1666D7C8" w14:textId="77777777" w:rsidR="00F7076C" w:rsidRDefault="00EC1D9E">
            <w:pPr>
              <w:jc w:val="center"/>
              <w:rPr>
                <w:rFonts w:ascii="宋体" w:hAnsi="宋体" w:cs="宋体"/>
                <w:b/>
                <w:bCs/>
              </w:rPr>
            </w:pPr>
            <w:r>
              <w:rPr>
                <w:rFonts w:ascii="宋体" w:hAnsi="宋体" w:cs="宋体" w:hint="eastAsia"/>
                <w:b/>
                <w:bCs/>
              </w:rPr>
              <w:t>备注</w:t>
            </w:r>
          </w:p>
        </w:tc>
      </w:tr>
      <w:tr w:rsidR="00F7076C" w14:paraId="3DA555A7" w14:textId="77777777">
        <w:trPr>
          <w:trHeight w:val="514"/>
        </w:trPr>
        <w:tc>
          <w:tcPr>
            <w:tcW w:w="1170" w:type="dxa"/>
            <w:vAlign w:val="center"/>
          </w:tcPr>
          <w:p w14:paraId="3DF5999B" w14:textId="77777777" w:rsidR="00F7076C" w:rsidRDefault="00EC1D9E">
            <w:pPr>
              <w:jc w:val="center"/>
              <w:rPr>
                <w:rFonts w:ascii="宋体" w:hAnsi="宋体" w:cs="宋体"/>
                <w:b/>
                <w:bCs/>
              </w:rPr>
            </w:pPr>
            <w:r>
              <w:rPr>
                <w:rFonts w:ascii="宋体" w:hAnsi="宋体" w:cs="宋体" w:hint="eastAsia"/>
                <w:b/>
                <w:bCs/>
              </w:rPr>
              <w:t>室外光缆铺设</w:t>
            </w:r>
          </w:p>
        </w:tc>
        <w:tc>
          <w:tcPr>
            <w:tcW w:w="7188" w:type="dxa"/>
            <w:vAlign w:val="center"/>
          </w:tcPr>
          <w:p w14:paraId="1212B165" w14:textId="77777777" w:rsidR="00F7076C" w:rsidRDefault="00EC1D9E">
            <w:pPr>
              <w:numPr>
                <w:ilvl w:val="0"/>
                <w:numId w:val="1"/>
              </w:numPr>
              <w:rPr>
                <w:rFonts w:ascii="宋体" w:hAnsi="宋体" w:cs="宋体"/>
              </w:rPr>
            </w:pPr>
            <w:r>
              <w:rPr>
                <w:rFonts w:ascii="宋体" w:hAnsi="宋体" w:cs="宋体" w:hint="eastAsia"/>
              </w:rPr>
              <w:t>铺设主病房核心机房至全院各个大楼的单模光缆共约8公里，具体楼宇如下：</w:t>
            </w:r>
          </w:p>
          <w:p w14:paraId="722C3140" w14:textId="77777777" w:rsidR="00F7076C" w:rsidRDefault="00EC1D9E">
            <w:pPr>
              <w:rPr>
                <w:rFonts w:ascii="宋体" w:hAnsi="宋体" w:cs="宋体"/>
              </w:rPr>
            </w:pPr>
            <w:r>
              <w:rPr>
                <w:rFonts w:ascii="宋体" w:hAnsi="宋体" w:cs="宋体" w:hint="eastAsia"/>
              </w:rPr>
              <w:t>1）至</w:t>
            </w:r>
            <w:proofErr w:type="gramStart"/>
            <w:r>
              <w:rPr>
                <w:rFonts w:ascii="宋体" w:hAnsi="宋体" w:cs="宋体" w:hint="eastAsia"/>
              </w:rPr>
              <w:t>医技楼约500米</w:t>
            </w:r>
            <w:proofErr w:type="gramEnd"/>
            <w:r>
              <w:rPr>
                <w:rFonts w:ascii="宋体" w:hAnsi="宋体" w:cs="宋体" w:hint="eastAsia"/>
              </w:rPr>
              <w:t>；</w:t>
            </w:r>
          </w:p>
          <w:p w14:paraId="246A61FB" w14:textId="77777777" w:rsidR="00F7076C" w:rsidRDefault="00EC1D9E">
            <w:pPr>
              <w:rPr>
                <w:rFonts w:ascii="宋体" w:hAnsi="宋体" w:cs="宋体"/>
              </w:rPr>
            </w:pPr>
            <w:r>
              <w:rPr>
                <w:rFonts w:ascii="宋体" w:hAnsi="宋体" w:cs="宋体" w:hint="eastAsia"/>
              </w:rPr>
              <w:t>2）至三住院部约600米；</w:t>
            </w:r>
          </w:p>
          <w:p w14:paraId="203DAC3B" w14:textId="77777777" w:rsidR="00F7076C" w:rsidRDefault="00EC1D9E">
            <w:pPr>
              <w:rPr>
                <w:rFonts w:ascii="宋体" w:hAnsi="宋体" w:cs="宋体"/>
              </w:rPr>
            </w:pPr>
            <w:r>
              <w:rPr>
                <w:rFonts w:ascii="宋体" w:hAnsi="宋体" w:cs="宋体" w:hint="eastAsia"/>
              </w:rPr>
              <w:t>3）至门诊约900米；</w:t>
            </w:r>
          </w:p>
          <w:p w14:paraId="7905294C" w14:textId="77777777" w:rsidR="00F7076C" w:rsidRDefault="00EC1D9E">
            <w:pPr>
              <w:rPr>
                <w:rFonts w:ascii="宋体" w:hAnsi="宋体" w:cs="宋体"/>
              </w:rPr>
            </w:pPr>
            <w:r>
              <w:rPr>
                <w:rFonts w:ascii="宋体" w:hAnsi="宋体" w:cs="宋体" w:hint="eastAsia"/>
              </w:rPr>
              <w:t>4）至科教中心约800米；</w:t>
            </w:r>
          </w:p>
          <w:p w14:paraId="560E4EF4" w14:textId="77777777" w:rsidR="00F7076C" w:rsidRDefault="00EC1D9E">
            <w:pPr>
              <w:rPr>
                <w:rFonts w:ascii="宋体" w:hAnsi="宋体" w:cs="宋体"/>
              </w:rPr>
            </w:pPr>
            <w:r>
              <w:rPr>
                <w:rFonts w:ascii="宋体" w:hAnsi="宋体" w:cs="宋体" w:hint="eastAsia"/>
              </w:rPr>
              <w:t>5）至放射科约450米；</w:t>
            </w:r>
          </w:p>
          <w:p w14:paraId="7DF7DAB3" w14:textId="77777777" w:rsidR="00F7076C" w:rsidRDefault="00EC1D9E">
            <w:pPr>
              <w:rPr>
                <w:rFonts w:ascii="宋体" w:hAnsi="宋体" w:cs="宋体"/>
              </w:rPr>
            </w:pPr>
            <w:r>
              <w:rPr>
                <w:rFonts w:ascii="宋体" w:hAnsi="宋体" w:cs="宋体" w:hint="eastAsia"/>
              </w:rPr>
              <w:t>6）至体检中心约800米；</w:t>
            </w:r>
          </w:p>
          <w:p w14:paraId="288E1318" w14:textId="77777777" w:rsidR="00F7076C" w:rsidRDefault="00EC1D9E">
            <w:pPr>
              <w:rPr>
                <w:rFonts w:ascii="宋体" w:hAnsi="宋体" w:cs="宋体"/>
              </w:rPr>
            </w:pPr>
            <w:r>
              <w:rPr>
                <w:rFonts w:ascii="宋体" w:hAnsi="宋体" w:cs="宋体" w:hint="eastAsia"/>
              </w:rPr>
              <w:t>7）至设备科约680米；</w:t>
            </w:r>
          </w:p>
          <w:p w14:paraId="6D7F422D" w14:textId="77777777" w:rsidR="00F7076C" w:rsidRDefault="00EC1D9E">
            <w:pPr>
              <w:rPr>
                <w:rFonts w:ascii="宋体" w:hAnsi="宋体" w:cs="宋体"/>
              </w:rPr>
            </w:pPr>
            <w:r>
              <w:rPr>
                <w:rFonts w:ascii="宋体" w:hAnsi="宋体" w:cs="宋体" w:hint="eastAsia"/>
              </w:rPr>
              <w:t>8）至二住院部约800米；</w:t>
            </w:r>
          </w:p>
          <w:p w14:paraId="461ABCF8" w14:textId="77777777" w:rsidR="00F7076C" w:rsidRDefault="00EC1D9E">
            <w:pPr>
              <w:rPr>
                <w:rFonts w:ascii="宋体" w:hAnsi="宋体" w:cs="宋体"/>
              </w:rPr>
            </w:pPr>
            <w:r>
              <w:rPr>
                <w:rFonts w:ascii="宋体" w:hAnsi="宋体" w:cs="宋体" w:hint="eastAsia"/>
              </w:rPr>
              <w:t>9）至药学部约800米；</w:t>
            </w:r>
          </w:p>
          <w:p w14:paraId="0AD0636B" w14:textId="77777777" w:rsidR="00F7076C" w:rsidRDefault="00EC1D9E">
            <w:pPr>
              <w:rPr>
                <w:rFonts w:ascii="宋体" w:hAnsi="宋体" w:cs="宋体"/>
              </w:rPr>
            </w:pPr>
            <w:r>
              <w:rPr>
                <w:rFonts w:ascii="宋体" w:hAnsi="宋体" w:cs="宋体" w:hint="eastAsia"/>
              </w:rPr>
              <w:t>10）至办公楼约550米；</w:t>
            </w:r>
          </w:p>
          <w:p w14:paraId="7782B3DE" w14:textId="77777777" w:rsidR="00F7076C" w:rsidRDefault="00EC1D9E">
            <w:pPr>
              <w:rPr>
                <w:rFonts w:ascii="宋体" w:hAnsi="宋体" w:cs="宋体"/>
              </w:rPr>
            </w:pPr>
            <w:r>
              <w:rPr>
                <w:rFonts w:ascii="宋体" w:hAnsi="宋体" w:cs="宋体" w:hint="eastAsia"/>
              </w:rPr>
              <w:t>11）至呼吸研究所约400米。</w:t>
            </w:r>
          </w:p>
          <w:p w14:paraId="6C3B4E19" w14:textId="77777777" w:rsidR="00F7076C" w:rsidRDefault="00EC1D9E">
            <w:pPr>
              <w:rPr>
                <w:rFonts w:ascii="宋体" w:hAnsi="宋体" w:cs="宋体"/>
              </w:rPr>
            </w:pPr>
            <w:r>
              <w:rPr>
                <w:rFonts w:ascii="宋体" w:hAnsi="宋体" w:cs="宋体" w:hint="eastAsia"/>
              </w:rPr>
              <w:t>2.每条单模光缆均为12芯G652.D标准光纤，能稳定支持10G网络，每条单模光缆1G/10G网络传输距离≥10KM。</w:t>
            </w:r>
          </w:p>
          <w:p w14:paraId="3A2FF810" w14:textId="77777777" w:rsidR="00F7076C" w:rsidRDefault="00EC1D9E">
            <w:pPr>
              <w:rPr>
                <w:rFonts w:ascii="宋体" w:hAnsi="宋体" w:cs="宋体"/>
              </w:rPr>
            </w:pPr>
            <w:r>
              <w:rPr>
                <w:rFonts w:ascii="宋体" w:hAnsi="宋体" w:cs="宋体" w:hint="eastAsia"/>
              </w:rPr>
              <w:t>3.★所选单模光纤光学特性：衰减(+20℃)@1310nm≤0.35dB/km;@1550nm≤0.22dB/km；需提供使用光纤品牌厂家的CNAS认证测试报告。</w:t>
            </w:r>
          </w:p>
          <w:p w14:paraId="5D4C55B4" w14:textId="77777777" w:rsidR="00F7076C" w:rsidRDefault="00EC1D9E">
            <w:pPr>
              <w:rPr>
                <w:rFonts w:ascii="宋体" w:hAnsi="宋体" w:cs="宋体"/>
                <w:color w:val="FF0000"/>
              </w:rPr>
            </w:pPr>
            <w:r>
              <w:rPr>
                <w:rFonts w:ascii="宋体" w:hAnsi="宋体" w:cs="宋体" w:hint="eastAsia"/>
              </w:rPr>
              <w:t>4.所选光缆产品型号适合管道、架空，所选光缆结构具有良好的防水性能。</w:t>
            </w:r>
          </w:p>
          <w:p w14:paraId="5480B6B4" w14:textId="77777777" w:rsidR="00F7076C" w:rsidRDefault="00EC1D9E">
            <w:pPr>
              <w:rPr>
                <w:rFonts w:ascii="宋体" w:hAnsi="宋体" w:cs="宋体"/>
              </w:rPr>
            </w:pPr>
            <w:r>
              <w:rPr>
                <w:rFonts w:ascii="宋体" w:hAnsi="宋体" w:cs="宋体" w:hint="eastAsia"/>
              </w:rPr>
              <w:t>5.每个光端盒的光纤耦合器需采用FC接口，插入损耗≤0.25dB，耐久性（500次）≤0.25dB。</w:t>
            </w:r>
          </w:p>
          <w:p w14:paraId="68EDE8D6" w14:textId="77777777" w:rsidR="00F7076C" w:rsidRDefault="00EC1D9E">
            <w:pPr>
              <w:rPr>
                <w:rFonts w:ascii="宋体" w:hAnsi="宋体" w:cs="宋体"/>
              </w:rPr>
            </w:pPr>
            <w:r>
              <w:rPr>
                <w:rFonts w:ascii="宋体" w:hAnsi="宋体" w:cs="宋体" w:hint="eastAsia"/>
              </w:rPr>
              <w:t>6.光纤尾纤插入损耗≤0.25dB，耐久性（500次）≤0.25dB。</w:t>
            </w:r>
          </w:p>
          <w:p w14:paraId="0A0A4498" w14:textId="77777777" w:rsidR="00F7076C" w:rsidRDefault="00EC1D9E">
            <w:pPr>
              <w:rPr>
                <w:rFonts w:ascii="宋体" w:hAnsi="宋体" w:cs="宋体"/>
              </w:rPr>
            </w:pPr>
            <w:r>
              <w:rPr>
                <w:rFonts w:ascii="宋体" w:hAnsi="宋体" w:cs="宋体" w:hint="eastAsia"/>
              </w:rPr>
              <w:t>7.</w:t>
            </w:r>
            <w:r>
              <w:rPr>
                <w:rFonts w:asciiTheme="minorEastAsia" w:eastAsiaTheme="minorEastAsia" w:hAnsiTheme="minorEastAsia" w:hint="eastAsia"/>
                <w:color w:val="000000"/>
              </w:rPr>
              <w:t>▲</w:t>
            </w:r>
            <w:r>
              <w:rPr>
                <w:rFonts w:ascii="宋体" w:hAnsi="宋体" w:cs="宋体" w:hint="eastAsia"/>
              </w:rPr>
              <w:t>需选用12芯机架式光纤配线架，提供使用品牌厂家的CNAS认证测试报告。</w:t>
            </w:r>
          </w:p>
          <w:p w14:paraId="46F62F72" w14:textId="77777777" w:rsidR="00F7076C" w:rsidRDefault="00EC1D9E">
            <w:pPr>
              <w:rPr>
                <w:rFonts w:ascii="宋体" w:hAnsi="宋体" w:cs="宋体"/>
              </w:rPr>
            </w:pPr>
            <w:r>
              <w:rPr>
                <w:rFonts w:ascii="宋体" w:hAnsi="宋体" w:cs="宋体" w:hint="eastAsia"/>
              </w:rPr>
              <w:t>8.为保证传输效率，室外光缆铺设工程所需的所有光缆及光纤配线架、耦合器等材料设备均需采用同一品牌。</w:t>
            </w:r>
          </w:p>
          <w:p w14:paraId="6D86F30A" w14:textId="77777777" w:rsidR="00F7076C" w:rsidRDefault="00EC1D9E">
            <w:pPr>
              <w:rPr>
                <w:rFonts w:ascii="宋体" w:hAnsi="宋体" w:cs="宋体"/>
              </w:rPr>
            </w:pPr>
            <w:r>
              <w:rPr>
                <w:rFonts w:ascii="宋体" w:hAnsi="宋体" w:cs="宋体" w:hint="eastAsia"/>
              </w:rPr>
              <w:t>9.投标公司自行勘察现场，投标时需列明该工程所需的详细清单包含所有辅材、设备、人工费、清洁费等。</w:t>
            </w:r>
          </w:p>
          <w:p w14:paraId="6D26C389" w14:textId="77777777" w:rsidR="00F7076C" w:rsidRDefault="00EC1D9E">
            <w:pPr>
              <w:rPr>
                <w:rFonts w:ascii="宋体" w:hAnsi="宋体" w:cs="宋体"/>
              </w:rPr>
            </w:pPr>
            <w:bookmarkStart w:id="0" w:name="_GoBack"/>
            <w:bookmarkEnd w:id="0"/>
            <w:r>
              <w:rPr>
                <w:rFonts w:asciiTheme="minorEastAsia" w:eastAsiaTheme="minorEastAsia" w:hAnsiTheme="minorEastAsia" w:hint="eastAsia"/>
                <w:color w:val="000000"/>
              </w:rPr>
              <w:lastRenderedPageBreak/>
              <w:t>★</w:t>
            </w:r>
            <w:r>
              <w:rPr>
                <w:rFonts w:ascii="宋体" w:hAnsi="宋体" w:cs="宋体" w:hint="eastAsia"/>
              </w:rPr>
              <w:t>10.工程施工完后，所需材料、费用超出投标时所列项的，需投标公司自行承担。</w:t>
            </w:r>
          </w:p>
        </w:tc>
        <w:tc>
          <w:tcPr>
            <w:tcW w:w="1191" w:type="dxa"/>
            <w:vAlign w:val="center"/>
          </w:tcPr>
          <w:p w14:paraId="0328572F" w14:textId="77777777" w:rsidR="00F7076C" w:rsidRDefault="00EC1D9E">
            <w:pPr>
              <w:rPr>
                <w:rFonts w:ascii="宋体" w:hAnsi="宋体" w:cs="宋体"/>
              </w:rPr>
            </w:pPr>
            <w:r>
              <w:rPr>
                <w:rFonts w:ascii="宋体" w:hAnsi="宋体" w:cs="宋体" w:hint="eastAsia"/>
              </w:rPr>
              <w:lastRenderedPageBreak/>
              <w:t>报价包含该工程所需所有的人工费、辅材费、设备费。施工环境及现场自行勘察。</w:t>
            </w:r>
          </w:p>
        </w:tc>
      </w:tr>
      <w:tr w:rsidR="00F7076C" w14:paraId="1BFEDE1F" w14:textId="77777777">
        <w:trPr>
          <w:trHeight w:val="1390"/>
        </w:trPr>
        <w:tc>
          <w:tcPr>
            <w:tcW w:w="1170" w:type="dxa"/>
            <w:vAlign w:val="center"/>
          </w:tcPr>
          <w:p w14:paraId="0AD3CEA0" w14:textId="77777777" w:rsidR="00F7076C" w:rsidRDefault="00EC1D9E">
            <w:pPr>
              <w:jc w:val="center"/>
              <w:rPr>
                <w:rFonts w:ascii="宋体" w:hAnsi="宋体" w:cs="宋体"/>
                <w:b/>
                <w:bCs/>
              </w:rPr>
            </w:pPr>
            <w:r>
              <w:rPr>
                <w:rFonts w:ascii="宋体" w:hAnsi="宋体" w:cs="宋体" w:hint="eastAsia"/>
                <w:b/>
                <w:bCs/>
              </w:rPr>
              <w:lastRenderedPageBreak/>
              <w:t>办公楼网络改造</w:t>
            </w:r>
          </w:p>
        </w:tc>
        <w:tc>
          <w:tcPr>
            <w:tcW w:w="7188" w:type="dxa"/>
          </w:tcPr>
          <w:p w14:paraId="7AAA8A44" w14:textId="77777777" w:rsidR="00F7076C" w:rsidRDefault="00EC1D9E">
            <w:pPr>
              <w:rPr>
                <w:rFonts w:ascii="宋体" w:hAnsi="宋体" w:cs="宋体"/>
              </w:rPr>
            </w:pPr>
            <w:r>
              <w:rPr>
                <w:rFonts w:ascii="宋体" w:hAnsi="宋体" w:cs="宋体" w:hint="eastAsia"/>
              </w:rPr>
              <w:t>1.我院办公楼1-3楼每个办公室重新布4个网络信息点，共约500个网络点位。</w:t>
            </w:r>
          </w:p>
          <w:p w14:paraId="7B87511B" w14:textId="77777777" w:rsidR="00F7076C" w:rsidRDefault="00EC1D9E">
            <w:pPr>
              <w:rPr>
                <w:rFonts w:ascii="宋体" w:hAnsi="宋体" w:cs="宋体"/>
              </w:rPr>
            </w:pPr>
            <w:r>
              <w:rPr>
                <w:rFonts w:ascii="宋体" w:hAnsi="宋体" w:cs="宋体" w:hint="eastAsia"/>
              </w:rPr>
              <w:t>2.房间信息点</w:t>
            </w:r>
            <w:proofErr w:type="gramStart"/>
            <w:r>
              <w:rPr>
                <w:rFonts w:ascii="宋体" w:hAnsi="宋体" w:cs="宋体" w:hint="eastAsia"/>
              </w:rPr>
              <w:t>位根据</w:t>
            </w:r>
            <w:proofErr w:type="gramEnd"/>
            <w:r>
              <w:rPr>
                <w:rFonts w:ascii="宋体" w:hAnsi="宋体" w:cs="宋体" w:hint="eastAsia"/>
              </w:rPr>
              <w:t>实际情况有增加可能,</w:t>
            </w:r>
            <w:proofErr w:type="gramStart"/>
            <w:r>
              <w:rPr>
                <w:rFonts w:ascii="宋体" w:hAnsi="宋体" w:cs="宋体" w:hint="eastAsia"/>
              </w:rPr>
              <w:t>增加总点位数</w:t>
            </w:r>
            <w:proofErr w:type="gramEnd"/>
            <w:r>
              <w:rPr>
                <w:rFonts w:ascii="宋体" w:hAnsi="宋体" w:cs="宋体" w:hint="eastAsia"/>
              </w:rPr>
              <w:t>不高于30个。</w:t>
            </w:r>
          </w:p>
          <w:p w14:paraId="113F6323" w14:textId="77777777" w:rsidR="00F7076C" w:rsidRDefault="00EC1D9E">
            <w:pPr>
              <w:rPr>
                <w:rFonts w:ascii="宋体" w:hAnsi="宋体" w:cs="宋体"/>
              </w:rPr>
            </w:pPr>
            <w:r>
              <w:rPr>
                <w:rFonts w:ascii="宋体" w:hAnsi="宋体" w:cs="宋体" w:hint="eastAsia"/>
              </w:rPr>
              <w:t>3.重新铺设楼间水平桥架和垂直桥架。</w:t>
            </w:r>
          </w:p>
          <w:p w14:paraId="47CADF9A" w14:textId="77777777" w:rsidR="00F7076C" w:rsidRDefault="00EC1D9E">
            <w:pPr>
              <w:rPr>
                <w:rFonts w:ascii="宋体" w:hAnsi="宋体" w:cs="宋体"/>
              </w:rPr>
            </w:pPr>
            <w:r>
              <w:rPr>
                <w:rFonts w:ascii="宋体" w:hAnsi="宋体" w:cs="宋体" w:hint="eastAsia"/>
              </w:rPr>
              <w:t>4.1楼和4楼弱电机房需进行网络割接。</w:t>
            </w:r>
          </w:p>
          <w:p w14:paraId="4CF0DF07" w14:textId="77777777" w:rsidR="00F7076C" w:rsidRDefault="00EC1D9E">
            <w:pPr>
              <w:rPr>
                <w:rFonts w:ascii="宋体" w:hAnsi="宋体" w:cs="宋体"/>
              </w:rPr>
            </w:pPr>
            <w:r>
              <w:rPr>
                <w:rFonts w:ascii="宋体" w:hAnsi="宋体" w:cs="宋体" w:hint="eastAsia"/>
              </w:rPr>
              <w:t>5.布线所需的网线、模块、配线架、面板需同一厂家，确保网络稳定性。需选用国内知名品牌。</w:t>
            </w:r>
          </w:p>
          <w:p w14:paraId="4FA8DF57" w14:textId="77777777" w:rsidR="00F7076C" w:rsidRDefault="00EC1D9E">
            <w:pPr>
              <w:rPr>
                <w:rFonts w:ascii="宋体" w:hAnsi="宋体" w:cs="宋体"/>
              </w:rPr>
            </w:pPr>
            <w:r>
              <w:rPr>
                <w:rFonts w:ascii="宋体" w:hAnsi="宋体" w:cs="宋体" w:hint="eastAsia"/>
              </w:rPr>
              <w:t>6.需增购一台42U网络标准机柜。</w:t>
            </w:r>
          </w:p>
          <w:p w14:paraId="1C8CF79B" w14:textId="77777777" w:rsidR="00F7076C" w:rsidRDefault="00EC1D9E">
            <w:pPr>
              <w:rPr>
                <w:rFonts w:ascii="宋体" w:hAnsi="宋体" w:cs="宋体"/>
              </w:rPr>
            </w:pPr>
            <w:r>
              <w:rPr>
                <w:rFonts w:asciiTheme="minorEastAsia" w:eastAsiaTheme="minorEastAsia" w:hAnsiTheme="minorEastAsia" w:hint="eastAsia"/>
                <w:color w:val="000000"/>
              </w:rPr>
              <w:t>▲</w:t>
            </w:r>
            <w:r>
              <w:rPr>
                <w:rFonts w:ascii="宋体" w:hAnsi="宋体" w:cs="宋体" w:hint="eastAsia"/>
              </w:rPr>
              <w:t>7.所有网线不允许裸露在外，必须全程穿管和放置于桥架内,并需注意外形美观，横平竖直。</w:t>
            </w:r>
          </w:p>
          <w:p w14:paraId="6703B778" w14:textId="77777777" w:rsidR="00F7076C" w:rsidRDefault="00EC1D9E">
            <w:pPr>
              <w:rPr>
                <w:rFonts w:ascii="宋体" w:hAnsi="宋体" w:cs="宋体"/>
              </w:rPr>
            </w:pPr>
            <w:r>
              <w:rPr>
                <w:rFonts w:ascii="宋体" w:hAnsi="宋体" w:cs="宋体" w:hint="eastAsia"/>
              </w:rPr>
              <w:t>7.投标公司自行勘察现场，投标时需列明该工程所需的详细清单包含所有辅材、设备、人工费、清洁费等。</w:t>
            </w:r>
          </w:p>
          <w:p w14:paraId="14A25F59" w14:textId="77777777" w:rsidR="00F7076C" w:rsidRDefault="00EC1D9E">
            <w:pPr>
              <w:rPr>
                <w:rFonts w:ascii="宋体" w:hAnsi="宋体" w:cs="宋体"/>
              </w:rPr>
            </w:pPr>
            <w:r>
              <w:rPr>
                <w:rFonts w:asciiTheme="minorEastAsia" w:eastAsiaTheme="minorEastAsia" w:hAnsiTheme="minorEastAsia" w:hint="eastAsia"/>
                <w:color w:val="000000"/>
              </w:rPr>
              <w:t>★</w:t>
            </w:r>
            <w:r>
              <w:rPr>
                <w:rFonts w:ascii="宋体" w:hAnsi="宋体" w:cs="宋体" w:hint="eastAsia"/>
              </w:rPr>
              <w:t>8.工程施工完后，所需材料、费用超出投标时所列项，增加费用需投标公司自行承担。</w:t>
            </w:r>
          </w:p>
          <w:p w14:paraId="34308A43" w14:textId="77777777" w:rsidR="00F7076C" w:rsidRDefault="00EC1D9E">
            <w:pPr>
              <w:rPr>
                <w:rFonts w:ascii="宋体" w:hAnsi="宋体" w:cs="宋体"/>
              </w:rPr>
            </w:pPr>
            <w:r>
              <w:rPr>
                <w:rFonts w:ascii="宋体" w:hAnsi="宋体" w:cs="宋体" w:hint="eastAsia"/>
              </w:rPr>
              <w:t>9.布线施工完成后还需对每个办公室进行网络更换和调整。</w:t>
            </w:r>
          </w:p>
        </w:tc>
        <w:tc>
          <w:tcPr>
            <w:tcW w:w="1191" w:type="dxa"/>
            <w:vAlign w:val="center"/>
          </w:tcPr>
          <w:p w14:paraId="4534F745" w14:textId="77777777" w:rsidR="00F7076C" w:rsidRDefault="00EC1D9E">
            <w:pPr>
              <w:rPr>
                <w:rFonts w:ascii="宋体" w:hAnsi="宋体" w:cs="宋体"/>
              </w:rPr>
            </w:pPr>
            <w:r>
              <w:rPr>
                <w:rFonts w:ascii="宋体" w:hAnsi="宋体" w:cs="宋体" w:hint="eastAsia"/>
              </w:rPr>
              <w:t>报价包含该工程所需所有的人工费、辅材费、设备费、施工清洁费。施工环境及现场自行勘察。</w:t>
            </w:r>
          </w:p>
        </w:tc>
      </w:tr>
    </w:tbl>
    <w:p w14:paraId="1B9C0CC0" w14:textId="77777777" w:rsidR="00F7076C" w:rsidRDefault="00F7076C">
      <w:pPr>
        <w:spacing w:line="579" w:lineRule="exact"/>
        <w:rPr>
          <w:rFonts w:ascii="黑体" w:eastAsia="黑体" w:hAnsi="黑体" w:cs="仿宋_GB2312"/>
          <w:sz w:val="28"/>
          <w:szCs w:val="28"/>
        </w:rPr>
      </w:pPr>
    </w:p>
    <w:p w14:paraId="4CA1F226" w14:textId="77777777" w:rsidR="00F7076C" w:rsidRDefault="00EC1D9E">
      <w:pPr>
        <w:spacing w:line="579" w:lineRule="exact"/>
        <w:ind w:firstLineChars="200" w:firstLine="560"/>
        <w:rPr>
          <w:rFonts w:ascii="黑体" w:eastAsia="黑体" w:hAnsi="黑体" w:cs="仿宋_GB2312"/>
          <w:sz w:val="28"/>
          <w:szCs w:val="28"/>
        </w:rPr>
      </w:pPr>
      <w:r>
        <w:rPr>
          <w:rFonts w:ascii="黑体" w:eastAsia="黑体" w:hAnsi="黑体" w:cs="仿宋_GB2312" w:hint="eastAsia"/>
          <w:sz w:val="28"/>
          <w:szCs w:val="28"/>
        </w:rPr>
        <w:t>三、配套需求</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4"/>
        <w:gridCol w:w="2553"/>
        <w:gridCol w:w="879"/>
        <w:gridCol w:w="879"/>
        <w:gridCol w:w="1808"/>
        <w:gridCol w:w="1808"/>
      </w:tblGrid>
      <w:tr w:rsidR="00F7076C" w14:paraId="329382EB" w14:textId="77777777">
        <w:trPr>
          <w:trHeight w:val="270"/>
        </w:trPr>
        <w:tc>
          <w:tcPr>
            <w:tcW w:w="1434" w:type="dxa"/>
            <w:shd w:val="clear" w:color="auto" w:fill="auto"/>
            <w:tcMar>
              <w:top w:w="15" w:type="dxa"/>
              <w:left w:w="15" w:type="dxa"/>
              <w:right w:w="15" w:type="dxa"/>
            </w:tcMar>
            <w:vAlign w:val="center"/>
          </w:tcPr>
          <w:p w14:paraId="7BD371D2" w14:textId="77777777" w:rsidR="00F7076C" w:rsidRDefault="00EC1D9E">
            <w:pPr>
              <w:jc w:val="center"/>
              <w:rPr>
                <w:rFonts w:ascii="宋体" w:hAnsi="宋体" w:cs="宋体"/>
                <w:b/>
                <w:bCs/>
              </w:rPr>
            </w:pPr>
            <w:r>
              <w:rPr>
                <w:rFonts w:ascii="宋体" w:hAnsi="宋体" w:cs="宋体" w:hint="eastAsia"/>
                <w:b/>
                <w:bCs/>
              </w:rPr>
              <w:t>指标项</w:t>
            </w:r>
          </w:p>
        </w:tc>
        <w:tc>
          <w:tcPr>
            <w:tcW w:w="2553" w:type="dxa"/>
            <w:shd w:val="clear" w:color="auto" w:fill="auto"/>
            <w:tcMar>
              <w:top w:w="15" w:type="dxa"/>
              <w:left w:w="15" w:type="dxa"/>
              <w:right w:w="15" w:type="dxa"/>
            </w:tcMar>
            <w:vAlign w:val="center"/>
          </w:tcPr>
          <w:p w14:paraId="79C27335" w14:textId="77777777" w:rsidR="00F7076C" w:rsidRDefault="00EC1D9E">
            <w:pPr>
              <w:jc w:val="center"/>
              <w:rPr>
                <w:rFonts w:ascii="宋体" w:hAnsi="宋体" w:cs="宋体"/>
                <w:b/>
                <w:bCs/>
              </w:rPr>
            </w:pPr>
            <w:r>
              <w:rPr>
                <w:rFonts w:ascii="宋体" w:hAnsi="宋体" w:cs="宋体" w:hint="eastAsia"/>
                <w:b/>
                <w:bCs/>
              </w:rPr>
              <w:t>设备名称</w:t>
            </w:r>
          </w:p>
        </w:tc>
        <w:tc>
          <w:tcPr>
            <w:tcW w:w="879" w:type="dxa"/>
            <w:shd w:val="clear" w:color="auto" w:fill="auto"/>
            <w:tcMar>
              <w:top w:w="15" w:type="dxa"/>
              <w:left w:w="15" w:type="dxa"/>
              <w:right w:w="15" w:type="dxa"/>
            </w:tcMar>
            <w:vAlign w:val="center"/>
          </w:tcPr>
          <w:p w14:paraId="33CAA414" w14:textId="77777777" w:rsidR="00F7076C" w:rsidRDefault="00EC1D9E">
            <w:pPr>
              <w:jc w:val="center"/>
              <w:rPr>
                <w:rFonts w:ascii="宋体" w:hAnsi="宋体" w:cs="宋体"/>
                <w:b/>
                <w:bCs/>
              </w:rPr>
            </w:pPr>
            <w:r>
              <w:rPr>
                <w:rFonts w:ascii="宋体" w:hAnsi="宋体" w:cs="宋体" w:hint="eastAsia"/>
                <w:b/>
                <w:bCs/>
              </w:rPr>
              <w:t>数量</w:t>
            </w:r>
          </w:p>
        </w:tc>
        <w:tc>
          <w:tcPr>
            <w:tcW w:w="879" w:type="dxa"/>
            <w:shd w:val="clear" w:color="auto" w:fill="auto"/>
            <w:tcMar>
              <w:top w:w="15" w:type="dxa"/>
              <w:left w:w="15" w:type="dxa"/>
              <w:right w:w="15" w:type="dxa"/>
            </w:tcMar>
            <w:vAlign w:val="center"/>
          </w:tcPr>
          <w:p w14:paraId="0005556E" w14:textId="77777777" w:rsidR="00F7076C" w:rsidRDefault="00EC1D9E">
            <w:pPr>
              <w:jc w:val="center"/>
              <w:rPr>
                <w:rFonts w:ascii="宋体" w:hAnsi="宋体" w:cs="宋体"/>
                <w:b/>
                <w:bCs/>
              </w:rPr>
            </w:pPr>
            <w:r>
              <w:rPr>
                <w:rFonts w:ascii="宋体" w:hAnsi="宋体" w:cs="宋体" w:hint="eastAsia"/>
                <w:b/>
                <w:bCs/>
              </w:rPr>
              <w:t>单位</w:t>
            </w:r>
          </w:p>
        </w:tc>
        <w:tc>
          <w:tcPr>
            <w:tcW w:w="1808" w:type="dxa"/>
            <w:shd w:val="clear" w:color="auto" w:fill="auto"/>
            <w:tcMar>
              <w:top w:w="15" w:type="dxa"/>
              <w:left w:w="15" w:type="dxa"/>
              <w:right w:w="15" w:type="dxa"/>
            </w:tcMar>
            <w:vAlign w:val="center"/>
          </w:tcPr>
          <w:p w14:paraId="67AB1F58" w14:textId="77777777" w:rsidR="00F7076C" w:rsidRDefault="00EC1D9E">
            <w:pPr>
              <w:jc w:val="center"/>
              <w:rPr>
                <w:rFonts w:ascii="宋体" w:hAnsi="宋体" w:cs="宋体"/>
                <w:b/>
                <w:bCs/>
              </w:rPr>
            </w:pPr>
            <w:r>
              <w:rPr>
                <w:rFonts w:ascii="宋体" w:hAnsi="宋体" w:cs="宋体" w:hint="eastAsia"/>
                <w:b/>
                <w:bCs/>
              </w:rPr>
              <w:t>品牌选择</w:t>
            </w:r>
          </w:p>
        </w:tc>
        <w:tc>
          <w:tcPr>
            <w:tcW w:w="1808" w:type="dxa"/>
            <w:shd w:val="clear" w:color="auto" w:fill="auto"/>
            <w:tcMar>
              <w:top w:w="15" w:type="dxa"/>
              <w:left w:w="15" w:type="dxa"/>
              <w:right w:w="15" w:type="dxa"/>
            </w:tcMar>
            <w:vAlign w:val="center"/>
          </w:tcPr>
          <w:p w14:paraId="2ADE70A0" w14:textId="77777777" w:rsidR="00F7076C" w:rsidRDefault="00EC1D9E">
            <w:pPr>
              <w:jc w:val="center"/>
              <w:rPr>
                <w:rFonts w:ascii="宋体" w:hAnsi="宋体" w:cs="宋体"/>
                <w:b/>
                <w:bCs/>
              </w:rPr>
            </w:pPr>
            <w:r>
              <w:rPr>
                <w:rFonts w:ascii="宋体" w:hAnsi="宋体" w:cs="宋体" w:hint="eastAsia"/>
                <w:b/>
                <w:bCs/>
              </w:rPr>
              <w:t>备注</w:t>
            </w:r>
          </w:p>
        </w:tc>
      </w:tr>
      <w:tr w:rsidR="00F7076C" w14:paraId="7567C4D1" w14:textId="77777777">
        <w:trPr>
          <w:trHeight w:val="555"/>
        </w:trPr>
        <w:tc>
          <w:tcPr>
            <w:tcW w:w="1434" w:type="dxa"/>
            <w:vMerge w:val="restart"/>
            <w:shd w:val="clear" w:color="auto" w:fill="auto"/>
            <w:tcMar>
              <w:top w:w="15" w:type="dxa"/>
              <w:left w:w="15" w:type="dxa"/>
              <w:right w:w="15" w:type="dxa"/>
            </w:tcMar>
            <w:vAlign w:val="center"/>
          </w:tcPr>
          <w:p w14:paraId="60122E36" w14:textId="77777777" w:rsidR="00F7076C" w:rsidRDefault="00EC1D9E">
            <w:pPr>
              <w:jc w:val="center"/>
              <w:rPr>
                <w:rFonts w:ascii="宋体" w:hAnsi="宋体" w:cs="宋体"/>
              </w:rPr>
            </w:pPr>
            <w:r>
              <w:rPr>
                <w:rFonts w:ascii="宋体" w:hAnsi="宋体" w:cs="宋体" w:hint="eastAsia"/>
              </w:rPr>
              <w:t>室外光缆铺设</w:t>
            </w:r>
          </w:p>
        </w:tc>
        <w:tc>
          <w:tcPr>
            <w:tcW w:w="2553" w:type="dxa"/>
            <w:shd w:val="clear" w:color="auto" w:fill="auto"/>
            <w:tcMar>
              <w:top w:w="15" w:type="dxa"/>
              <w:left w:w="15" w:type="dxa"/>
              <w:right w:w="15" w:type="dxa"/>
            </w:tcMar>
            <w:vAlign w:val="center"/>
          </w:tcPr>
          <w:p w14:paraId="3483BA57" w14:textId="77777777" w:rsidR="00F7076C" w:rsidRDefault="00EC1D9E">
            <w:pPr>
              <w:jc w:val="center"/>
              <w:rPr>
                <w:rFonts w:ascii="宋体" w:hAnsi="宋体" w:cs="宋体"/>
              </w:rPr>
            </w:pPr>
            <w:r>
              <w:rPr>
                <w:rFonts w:ascii="宋体" w:hAnsi="宋体" w:cs="宋体" w:hint="eastAsia"/>
              </w:rPr>
              <w:t>3米单模光纤跳线</w:t>
            </w:r>
          </w:p>
        </w:tc>
        <w:tc>
          <w:tcPr>
            <w:tcW w:w="879" w:type="dxa"/>
            <w:shd w:val="clear" w:color="auto" w:fill="auto"/>
            <w:tcMar>
              <w:top w:w="15" w:type="dxa"/>
              <w:left w:w="15" w:type="dxa"/>
              <w:right w:w="15" w:type="dxa"/>
            </w:tcMar>
            <w:vAlign w:val="center"/>
          </w:tcPr>
          <w:p w14:paraId="3C906496" w14:textId="77777777" w:rsidR="00F7076C" w:rsidRDefault="00EC1D9E">
            <w:pPr>
              <w:jc w:val="center"/>
              <w:rPr>
                <w:rFonts w:ascii="宋体" w:hAnsi="宋体" w:cs="宋体"/>
              </w:rPr>
            </w:pPr>
            <w:r>
              <w:rPr>
                <w:rFonts w:ascii="宋体" w:hAnsi="宋体" w:cs="宋体" w:hint="eastAsia"/>
              </w:rPr>
              <w:t>60</w:t>
            </w:r>
          </w:p>
        </w:tc>
        <w:tc>
          <w:tcPr>
            <w:tcW w:w="879" w:type="dxa"/>
            <w:shd w:val="clear" w:color="auto" w:fill="auto"/>
            <w:tcMar>
              <w:top w:w="15" w:type="dxa"/>
              <w:left w:w="15" w:type="dxa"/>
              <w:right w:w="15" w:type="dxa"/>
            </w:tcMar>
            <w:vAlign w:val="center"/>
          </w:tcPr>
          <w:p w14:paraId="0A6FA530" w14:textId="77777777" w:rsidR="00F7076C" w:rsidRDefault="00EC1D9E">
            <w:pPr>
              <w:jc w:val="center"/>
              <w:rPr>
                <w:rFonts w:ascii="宋体" w:hAnsi="宋体" w:cs="宋体"/>
              </w:rPr>
            </w:pPr>
            <w:r>
              <w:rPr>
                <w:rFonts w:ascii="宋体" w:hAnsi="宋体" w:cs="宋体" w:hint="eastAsia"/>
              </w:rPr>
              <w:t>对</w:t>
            </w:r>
          </w:p>
        </w:tc>
        <w:tc>
          <w:tcPr>
            <w:tcW w:w="1808" w:type="dxa"/>
            <w:shd w:val="clear" w:color="auto" w:fill="auto"/>
            <w:tcMar>
              <w:top w:w="15" w:type="dxa"/>
              <w:left w:w="15" w:type="dxa"/>
              <w:right w:w="15" w:type="dxa"/>
            </w:tcMar>
            <w:vAlign w:val="center"/>
          </w:tcPr>
          <w:p w14:paraId="7820DBFB" w14:textId="77777777" w:rsidR="00F7076C" w:rsidRDefault="00EC1D9E">
            <w:pPr>
              <w:jc w:val="center"/>
              <w:rPr>
                <w:rFonts w:ascii="宋体" w:hAnsi="宋体" w:cs="宋体"/>
              </w:rPr>
            </w:pPr>
            <w:r>
              <w:rPr>
                <w:rFonts w:ascii="宋体" w:hAnsi="宋体" w:cs="宋体" w:hint="eastAsia"/>
              </w:rPr>
              <w:t>长飞、立孚、烽火、一舟</w:t>
            </w:r>
          </w:p>
        </w:tc>
        <w:tc>
          <w:tcPr>
            <w:tcW w:w="1808" w:type="dxa"/>
            <w:vMerge w:val="restart"/>
            <w:shd w:val="clear" w:color="auto" w:fill="auto"/>
            <w:tcMar>
              <w:top w:w="15" w:type="dxa"/>
              <w:left w:w="15" w:type="dxa"/>
              <w:right w:w="15" w:type="dxa"/>
            </w:tcMar>
            <w:vAlign w:val="center"/>
          </w:tcPr>
          <w:p w14:paraId="1FA41935" w14:textId="77777777" w:rsidR="00F7076C" w:rsidRDefault="00EC1D9E">
            <w:pPr>
              <w:jc w:val="center"/>
              <w:rPr>
                <w:rFonts w:ascii="宋体" w:hAnsi="宋体" w:cs="宋体"/>
              </w:rPr>
            </w:pPr>
            <w:r>
              <w:rPr>
                <w:rFonts w:ascii="宋体" w:hAnsi="宋体" w:cs="宋体" w:hint="eastAsia"/>
              </w:rPr>
              <w:t>光纤跳线需完美支持10G网络,具体耦合器型号再根据现场需要决定。</w:t>
            </w:r>
          </w:p>
        </w:tc>
      </w:tr>
      <w:tr w:rsidR="00F7076C" w14:paraId="32660712" w14:textId="77777777">
        <w:trPr>
          <w:trHeight w:val="625"/>
        </w:trPr>
        <w:tc>
          <w:tcPr>
            <w:tcW w:w="1434" w:type="dxa"/>
            <w:vMerge/>
            <w:shd w:val="clear" w:color="auto" w:fill="auto"/>
            <w:tcMar>
              <w:top w:w="15" w:type="dxa"/>
              <w:left w:w="15" w:type="dxa"/>
              <w:right w:w="15" w:type="dxa"/>
            </w:tcMar>
            <w:vAlign w:val="center"/>
          </w:tcPr>
          <w:p w14:paraId="28F67978" w14:textId="77777777" w:rsidR="00F7076C" w:rsidRDefault="00F7076C">
            <w:pPr>
              <w:jc w:val="center"/>
              <w:rPr>
                <w:rFonts w:ascii="宋体" w:hAnsi="宋体" w:cs="宋体"/>
              </w:rPr>
            </w:pPr>
          </w:p>
        </w:tc>
        <w:tc>
          <w:tcPr>
            <w:tcW w:w="2553" w:type="dxa"/>
            <w:shd w:val="clear" w:color="auto" w:fill="auto"/>
            <w:tcMar>
              <w:top w:w="15" w:type="dxa"/>
              <w:left w:w="15" w:type="dxa"/>
              <w:right w:w="15" w:type="dxa"/>
            </w:tcMar>
            <w:vAlign w:val="center"/>
          </w:tcPr>
          <w:p w14:paraId="129EA7AB" w14:textId="77777777" w:rsidR="00F7076C" w:rsidRDefault="00EC1D9E">
            <w:pPr>
              <w:jc w:val="center"/>
              <w:rPr>
                <w:rFonts w:ascii="宋体" w:hAnsi="宋体" w:cs="宋体"/>
              </w:rPr>
            </w:pPr>
            <w:r>
              <w:rPr>
                <w:rFonts w:ascii="宋体" w:hAnsi="宋体" w:cs="宋体" w:hint="eastAsia"/>
              </w:rPr>
              <w:t>5米单模光纤跳线</w:t>
            </w:r>
          </w:p>
        </w:tc>
        <w:tc>
          <w:tcPr>
            <w:tcW w:w="879" w:type="dxa"/>
            <w:shd w:val="clear" w:color="auto" w:fill="auto"/>
            <w:tcMar>
              <w:top w:w="15" w:type="dxa"/>
              <w:left w:w="15" w:type="dxa"/>
              <w:right w:w="15" w:type="dxa"/>
            </w:tcMar>
            <w:vAlign w:val="center"/>
          </w:tcPr>
          <w:p w14:paraId="6B931200" w14:textId="77777777" w:rsidR="00F7076C" w:rsidRDefault="00EC1D9E">
            <w:pPr>
              <w:jc w:val="center"/>
              <w:rPr>
                <w:rFonts w:ascii="宋体" w:hAnsi="宋体" w:cs="宋体"/>
              </w:rPr>
            </w:pPr>
            <w:r>
              <w:rPr>
                <w:rFonts w:ascii="宋体" w:hAnsi="宋体" w:cs="宋体" w:hint="eastAsia"/>
              </w:rPr>
              <w:t>60</w:t>
            </w:r>
          </w:p>
        </w:tc>
        <w:tc>
          <w:tcPr>
            <w:tcW w:w="879" w:type="dxa"/>
            <w:shd w:val="clear" w:color="auto" w:fill="auto"/>
            <w:tcMar>
              <w:top w:w="15" w:type="dxa"/>
              <w:left w:w="15" w:type="dxa"/>
              <w:right w:w="15" w:type="dxa"/>
            </w:tcMar>
            <w:vAlign w:val="center"/>
          </w:tcPr>
          <w:p w14:paraId="042683C3" w14:textId="77777777" w:rsidR="00F7076C" w:rsidRDefault="00EC1D9E">
            <w:pPr>
              <w:jc w:val="center"/>
              <w:rPr>
                <w:rFonts w:ascii="宋体" w:hAnsi="宋体" w:cs="宋体"/>
              </w:rPr>
            </w:pPr>
            <w:r>
              <w:rPr>
                <w:rFonts w:ascii="宋体" w:hAnsi="宋体" w:cs="宋体" w:hint="eastAsia"/>
              </w:rPr>
              <w:t>对</w:t>
            </w:r>
          </w:p>
        </w:tc>
        <w:tc>
          <w:tcPr>
            <w:tcW w:w="1808" w:type="dxa"/>
            <w:shd w:val="clear" w:color="auto" w:fill="auto"/>
            <w:tcMar>
              <w:top w:w="15" w:type="dxa"/>
              <w:left w:w="15" w:type="dxa"/>
              <w:right w:w="15" w:type="dxa"/>
            </w:tcMar>
            <w:vAlign w:val="center"/>
          </w:tcPr>
          <w:p w14:paraId="549989C2" w14:textId="77777777" w:rsidR="00F7076C" w:rsidRDefault="00EC1D9E">
            <w:pPr>
              <w:jc w:val="center"/>
              <w:rPr>
                <w:rFonts w:ascii="宋体" w:hAnsi="宋体" w:cs="宋体"/>
              </w:rPr>
            </w:pPr>
            <w:r>
              <w:rPr>
                <w:rFonts w:ascii="宋体" w:hAnsi="宋体" w:cs="宋体" w:hint="eastAsia"/>
              </w:rPr>
              <w:t>长飞、立孚、烽火、一舟</w:t>
            </w:r>
          </w:p>
        </w:tc>
        <w:tc>
          <w:tcPr>
            <w:tcW w:w="1808" w:type="dxa"/>
            <w:vMerge/>
            <w:shd w:val="clear" w:color="auto" w:fill="auto"/>
            <w:tcMar>
              <w:top w:w="15" w:type="dxa"/>
              <w:left w:w="15" w:type="dxa"/>
              <w:right w:w="15" w:type="dxa"/>
            </w:tcMar>
            <w:vAlign w:val="center"/>
          </w:tcPr>
          <w:p w14:paraId="2146C0FA" w14:textId="77777777" w:rsidR="00F7076C" w:rsidRDefault="00F7076C">
            <w:pPr>
              <w:jc w:val="center"/>
              <w:rPr>
                <w:rFonts w:ascii="宋体" w:hAnsi="宋体" w:cs="宋体"/>
              </w:rPr>
            </w:pPr>
          </w:p>
        </w:tc>
      </w:tr>
      <w:tr w:rsidR="00F7076C" w14:paraId="591D3C1D" w14:textId="77777777">
        <w:trPr>
          <w:trHeight w:val="620"/>
        </w:trPr>
        <w:tc>
          <w:tcPr>
            <w:tcW w:w="1434" w:type="dxa"/>
            <w:vMerge/>
            <w:shd w:val="clear" w:color="auto" w:fill="auto"/>
            <w:tcMar>
              <w:top w:w="15" w:type="dxa"/>
              <w:left w:w="15" w:type="dxa"/>
              <w:right w:w="15" w:type="dxa"/>
            </w:tcMar>
            <w:vAlign w:val="center"/>
          </w:tcPr>
          <w:p w14:paraId="0F2A05A0" w14:textId="77777777" w:rsidR="00F7076C" w:rsidRDefault="00F7076C">
            <w:pPr>
              <w:jc w:val="center"/>
              <w:rPr>
                <w:rFonts w:ascii="宋体" w:hAnsi="宋体" w:cs="宋体"/>
              </w:rPr>
            </w:pPr>
          </w:p>
        </w:tc>
        <w:tc>
          <w:tcPr>
            <w:tcW w:w="2553" w:type="dxa"/>
            <w:shd w:val="clear" w:color="auto" w:fill="auto"/>
            <w:tcMar>
              <w:top w:w="15" w:type="dxa"/>
              <w:left w:w="15" w:type="dxa"/>
              <w:right w:w="15" w:type="dxa"/>
            </w:tcMar>
            <w:vAlign w:val="center"/>
          </w:tcPr>
          <w:p w14:paraId="5A26748F" w14:textId="77777777" w:rsidR="00F7076C" w:rsidRDefault="00EC1D9E">
            <w:pPr>
              <w:jc w:val="center"/>
              <w:rPr>
                <w:rFonts w:ascii="宋体" w:hAnsi="宋体" w:cs="宋体"/>
              </w:rPr>
            </w:pPr>
            <w:r>
              <w:rPr>
                <w:rFonts w:ascii="宋体" w:hAnsi="宋体" w:cs="宋体" w:hint="eastAsia"/>
              </w:rPr>
              <w:t>10米单模光纤跳线</w:t>
            </w:r>
          </w:p>
        </w:tc>
        <w:tc>
          <w:tcPr>
            <w:tcW w:w="879" w:type="dxa"/>
            <w:shd w:val="clear" w:color="auto" w:fill="auto"/>
            <w:tcMar>
              <w:top w:w="15" w:type="dxa"/>
              <w:left w:w="15" w:type="dxa"/>
              <w:right w:w="15" w:type="dxa"/>
            </w:tcMar>
            <w:vAlign w:val="center"/>
          </w:tcPr>
          <w:p w14:paraId="10527CF3" w14:textId="77777777" w:rsidR="00F7076C" w:rsidRDefault="00EC1D9E">
            <w:pPr>
              <w:jc w:val="center"/>
              <w:rPr>
                <w:rFonts w:ascii="宋体" w:hAnsi="宋体" w:cs="宋体"/>
              </w:rPr>
            </w:pPr>
            <w:r>
              <w:rPr>
                <w:rFonts w:ascii="宋体" w:hAnsi="宋体" w:cs="宋体" w:hint="eastAsia"/>
              </w:rPr>
              <w:t>60</w:t>
            </w:r>
          </w:p>
        </w:tc>
        <w:tc>
          <w:tcPr>
            <w:tcW w:w="879" w:type="dxa"/>
            <w:shd w:val="clear" w:color="auto" w:fill="auto"/>
            <w:tcMar>
              <w:top w:w="15" w:type="dxa"/>
              <w:left w:w="15" w:type="dxa"/>
              <w:right w:w="15" w:type="dxa"/>
            </w:tcMar>
            <w:vAlign w:val="center"/>
          </w:tcPr>
          <w:p w14:paraId="47903870" w14:textId="77777777" w:rsidR="00F7076C" w:rsidRDefault="00EC1D9E">
            <w:pPr>
              <w:jc w:val="center"/>
              <w:rPr>
                <w:rFonts w:ascii="宋体" w:hAnsi="宋体" w:cs="宋体"/>
              </w:rPr>
            </w:pPr>
            <w:r>
              <w:rPr>
                <w:rFonts w:ascii="宋体" w:hAnsi="宋体" w:cs="宋体" w:hint="eastAsia"/>
              </w:rPr>
              <w:t>对</w:t>
            </w:r>
          </w:p>
        </w:tc>
        <w:tc>
          <w:tcPr>
            <w:tcW w:w="1808" w:type="dxa"/>
            <w:shd w:val="clear" w:color="auto" w:fill="auto"/>
            <w:tcMar>
              <w:top w:w="15" w:type="dxa"/>
              <w:left w:w="15" w:type="dxa"/>
              <w:right w:w="15" w:type="dxa"/>
            </w:tcMar>
            <w:vAlign w:val="center"/>
          </w:tcPr>
          <w:p w14:paraId="02D20971" w14:textId="77777777" w:rsidR="00F7076C" w:rsidRDefault="00EC1D9E">
            <w:pPr>
              <w:jc w:val="center"/>
              <w:rPr>
                <w:rFonts w:ascii="宋体" w:hAnsi="宋体" w:cs="宋体"/>
              </w:rPr>
            </w:pPr>
            <w:r>
              <w:rPr>
                <w:rFonts w:ascii="宋体" w:hAnsi="宋体" w:cs="宋体" w:hint="eastAsia"/>
              </w:rPr>
              <w:t>长飞、立孚、烽火、一舟</w:t>
            </w:r>
          </w:p>
        </w:tc>
        <w:tc>
          <w:tcPr>
            <w:tcW w:w="1808" w:type="dxa"/>
            <w:vMerge/>
            <w:shd w:val="clear" w:color="auto" w:fill="auto"/>
            <w:tcMar>
              <w:top w:w="15" w:type="dxa"/>
              <w:left w:w="15" w:type="dxa"/>
              <w:right w:w="15" w:type="dxa"/>
            </w:tcMar>
            <w:vAlign w:val="center"/>
          </w:tcPr>
          <w:p w14:paraId="4EC0E4FA" w14:textId="77777777" w:rsidR="00F7076C" w:rsidRDefault="00F7076C">
            <w:pPr>
              <w:jc w:val="center"/>
              <w:rPr>
                <w:rFonts w:ascii="宋体" w:hAnsi="宋体" w:cs="宋体"/>
              </w:rPr>
            </w:pPr>
          </w:p>
        </w:tc>
      </w:tr>
      <w:tr w:rsidR="00F7076C" w14:paraId="6D36F25C" w14:textId="77777777">
        <w:trPr>
          <w:trHeight w:val="550"/>
        </w:trPr>
        <w:tc>
          <w:tcPr>
            <w:tcW w:w="1434" w:type="dxa"/>
            <w:vMerge w:val="restart"/>
            <w:shd w:val="clear" w:color="auto" w:fill="auto"/>
            <w:tcMar>
              <w:top w:w="15" w:type="dxa"/>
              <w:left w:w="15" w:type="dxa"/>
              <w:right w:w="15" w:type="dxa"/>
            </w:tcMar>
            <w:vAlign w:val="center"/>
          </w:tcPr>
          <w:p w14:paraId="51980797" w14:textId="77777777" w:rsidR="00F7076C" w:rsidRDefault="00EC1D9E">
            <w:pPr>
              <w:jc w:val="center"/>
              <w:rPr>
                <w:rFonts w:ascii="宋体" w:hAnsi="宋体" w:cs="宋体"/>
              </w:rPr>
            </w:pPr>
            <w:r>
              <w:rPr>
                <w:rFonts w:ascii="宋体" w:hAnsi="宋体" w:cs="宋体" w:hint="eastAsia"/>
              </w:rPr>
              <w:t>办公楼网络改造</w:t>
            </w:r>
          </w:p>
        </w:tc>
        <w:tc>
          <w:tcPr>
            <w:tcW w:w="2553" w:type="dxa"/>
            <w:shd w:val="clear" w:color="auto" w:fill="auto"/>
            <w:tcMar>
              <w:top w:w="15" w:type="dxa"/>
              <w:left w:w="15" w:type="dxa"/>
              <w:right w:w="15" w:type="dxa"/>
            </w:tcMar>
            <w:vAlign w:val="center"/>
          </w:tcPr>
          <w:p w14:paraId="50680AA4" w14:textId="77777777" w:rsidR="00F7076C" w:rsidRDefault="00EC1D9E">
            <w:pPr>
              <w:jc w:val="center"/>
              <w:rPr>
                <w:rFonts w:ascii="宋体" w:hAnsi="宋体" w:cs="宋体"/>
              </w:rPr>
            </w:pPr>
            <w:r>
              <w:rPr>
                <w:rFonts w:ascii="宋体" w:hAnsi="宋体" w:cs="宋体" w:hint="eastAsia"/>
              </w:rPr>
              <w:t>2米6类网络跳线</w:t>
            </w:r>
          </w:p>
        </w:tc>
        <w:tc>
          <w:tcPr>
            <w:tcW w:w="879" w:type="dxa"/>
            <w:shd w:val="clear" w:color="auto" w:fill="auto"/>
            <w:tcMar>
              <w:top w:w="15" w:type="dxa"/>
              <w:left w:w="15" w:type="dxa"/>
              <w:right w:w="15" w:type="dxa"/>
            </w:tcMar>
            <w:vAlign w:val="center"/>
          </w:tcPr>
          <w:p w14:paraId="426D06CD" w14:textId="77777777" w:rsidR="00F7076C" w:rsidRDefault="00EC1D9E">
            <w:pPr>
              <w:jc w:val="center"/>
              <w:rPr>
                <w:rFonts w:ascii="宋体" w:hAnsi="宋体" w:cs="宋体"/>
              </w:rPr>
            </w:pPr>
            <w:r>
              <w:rPr>
                <w:rFonts w:ascii="宋体" w:hAnsi="宋体" w:cs="宋体" w:hint="eastAsia"/>
              </w:rPr>
              <w:t>300</w:t>
            </w:r>
          </w:p>
        </w:tc>
        <w:tc>
          <w:tcPr>
            <w:tcW w:w="879" w:type="dxa"/>
            <w:shd w:val="clear" w:color="auto" w:fill="auto"/>
            <w:tcMar>
              <w:top w:w="15" w:type="dxa"/>
              <w:left w:w="15" w:type="dxa"/>
              <w:right w:w="15" w:type="dxa"/>
            </w:tcMar>
            <w:vAlign w:val="center"/>
          </w:tcPr>
          <w:p w14:paraId="6BAABC6A" w14:textId="77777777" w:rsidR="00F7076C" w:rsidRDefault="00EC1D9E">
            <w:pPr>
              <w:jc w:val="center"/>
              <w:rPr>
                <w:rFonts w:ascii="宋体" w:hAnsi="宋体" w:cs="宋体"/>
              </w:rPr>
            </w:pPr>
            <w:r>
              <w:rPr>
                <w:rFonts w:ascii="宋体" w:hAnsi="宋体" w:cs="宋体" w:hint="eastAsia"/>
              </w:rPr>
              <w:t>根</w:t>
            </w:r>
          </w:p>
        </w:tc>
        <w:tc>
          <w:tcPr>
            <w:tcW w:w="1808" w:type="dxa"/>
            <w:shd w:val="clear" w:color="auto" w:fill="auto"/>
            <w:tcMar>
              <w:top w:w="15" w:type="dxa"/>
              <w:left w:w="15" w:type="dxa"/>
              <w:right w:w="15" w:type="dxa"/>
            </w:tcMar>
            <w:vAlign w:val="center"/>
          </w:tcPr>
          <w:p w14:paraId="100B1576" w14:textId="77777777" w:rsidR="00F7076C" w:rsidRDefault="00EC1D9E">
            <w:pPr>
              <w:jc w:val="center"/>
              <w:rPr>
                <w:rFonts w:ascii="宋体" w:hAnsi="宋体" w:cs="宋体"/>
              </w:rPr>
            </w:pPr>
            <w:r>
              <w:rPr>
                <w:rFonts w:ascii="宋体" w:hAnsi="宋体" w:cs="宋体" w:hint="eastAsia"/>
              </w:rPr>
              <w:t>长飞、立孚、烽火、一舟</w:t>
            </w:r>
          </w:p>
        </w:tc>
        <w:tc>
          <w:tcPr>
            <w:tcW w:w="1808" w:type="dxa"/>
            <w:vMerge/>
            <w:shd w:val="clear" w:color="auto" w:fill="auto"/>
            <w:tcMar>
              <w:top w:w="15" w:type="dxa"/>
              <w:left w:w="15" w:type="dxa"/>
              <w:right w:w="15" w:type="dxa"/>
            </w:tcMar>
            <w:vAlign w:val="center"/>
          </w:tcPr>
          <w:p w14:paraId="14431986" w14:textId="77777777" w:rsidR="00F7076C" w:rsidRDefault="00F7076C">
            <w:pPr>
              <w:jc w:val="center"/>
              <w:rPr>
                <w:rFonts w:ascii="宋体" w:hAnsi="宋体" w:cs="宋体"/>
              </w:rPr>
            </w:pPr>
          </w:p>
        </w:tc>
      </w:tr>
      <w:tr w:rsidR="00F7076C" w14:paraId="030AED34" w14:textId="77777777">
        <w:trPr>
          <w:trHeight w:val="615"/>
        </w:trPr>
        <w:tc>
          <w:tcPr>
            <w:tcW w:w="1434" w:type="dxa"/>
            <w:vMerge/>
            <w:shd w:val="clear" w:color="auto" w:fill="auto"/>
            <w:tcMar>
              <w:top w:w="15" w:type="dxa"/>
              <w:left w:w="15" w:type="dxa"/>
              <w:right w:w="15" w:type="dxa"/>
            </w:tcMar>
            <w:vAlign w:val="center"/>
          </w:tcPr>
          <w:p w14:paraId="6FFC949A" w14:textId="77777777" w:rsidR="00F7076C" w:rsidRDefault="00F7076C">
            <w:pPr>
              <w:jc w:val="center"/>
              <w:rPr>
                <w:rFonts w:ascii="宋体" w:hAnsi="宋体" w:cs="宋体"/>
              </w:rPr>
            </w:pPr>
          </w:p>
        </w:tc>
        <w:tc>
          <w:tcPr>
            <w:tcW w:w="2553" w:type="dxa"/>
            <w:shd w:val="clear" w:color="auto" w:fill="auto"/>
            <w:tcMar>
              <w:top w:w="15" w:type="dxa"/>
              <w:left w:w="15" w:type="dxa"/>
              <w:right w:w="15" w:type="dxa"/>
            </w:tcMar>
            <w:vAlign w:val="center"/>
          </w:tcPr>
          <w:p w14:paraId="47DDC86A" w14:textId="77777777" w:rsidR="00F7076C" w:rsidRDefault="00EC1D9E">
            <w:pPr>
              <w:jc w:val="center"/>
              <w:rPr>
                <w:rFonts w:ascii="宋体" w:hAnsi="宋体" w:cs="宋体"/>
              </w:rPr>
            </w:pPr>
            <w:r>
              <w:rPr>
                <w:rFonts w:ascii="宋体" w:hAnsi="宋体" w:cs="宋体" w:hint="eastAsia"/>
              </w:rPr>
              <w:t>3米6类网络跳线</w:t>
            </w:r>
          </w:p>
        </w:tc>
        <w:tc>
          <w:tcPr>
            <w:tcW w:w="879" w:type="dxa"/>
            <w:shd w:val="clear" w:color="auto" w:fill="auto"/>
            <w:tcMar>
              <w:top w:w="15" w:type="dxa"/>
              <w:left w:w="15" w:type="dxa"/>
              <w:right w:w="15" w:type="dxa"/>
            </w:tcMar>
            <w:vAlign w:val="center"/>
          </w:tcPr>
          <w:p w14:paraId="225E56B6" w14:textId="77777777" w:rsidR="00F7076C" w:rsidRDefault="00EC1D9E">
            <w:pPr>
              <w:jc w:val="center"/>
              <w:rPr>
                <w:rFonts w:ascii="宋体" w:hAnsi="宋体" w:cs="宋体"/>
              </w:rPr>
            </w:pPr>
            <w:r>
              <w:rPr>
                <w:rFonts w:ascii="宋体" w:hAnsi="宋体" w:cs="宋体" w:hint="eastAsia"/>
              </w:rPr>
              <w:t>200</w:t>
            </w:r>
          </w:p>
        </w:tc>
        <w:tc>
          <w:tcPr>
            <w:tcW w:w="879" w:type="dxa"/>
            <w:shd w:val="clear" w:color="auto" w:fill="auto"/>
            <w:tcMar>
              <w:top w:w="15" w:type="dxa"/>
              <w:left w:w="15" w:type="dxa"/>
              <w:right w:w="15" w:type="dxa"/>
            </w:tcMar>
            <w:vAlign w:val="center"/>
          </w:tcPr>
          <w:p w14:paraId="1831538B" w14:textId="77777777" w:rsidR="00F7076C" w:rsidRDefault="00EC1D9E">
            <w:pPr>
              <w:jc w:val="center"/>
              <w:rPr>
                <w:rFonts w:ascii="宋体" w:hAnsi="宋体" w:cs="宋体"/>
              </w:rPr>
            </w:pPr>
            <w:r>
              <w:rPr>
                <w:rFonts w:ascii="宋体" w:hAnsi="宋体" w:cs="宋体" w:hint="eastAsia"/>
              </w:rPr>
              <w:t>根</w:t>
            </w:r>
          </w:p>
        </w:tc>
        <w:tc>
          <w:tcPr>
            <w:tcW w:w="1808" w:type="dxa"/>
            <w:shd w:val="clear" w:color="auto" w:fill="auto"/>
            <w:tcMar>
              <w:top w:w="15" w:type="dxa"/>
              <w:left w:w="15" w:type="dxa"/>
              <w:right w:w="15" w:type="dxa"/>
            </w:tcMar>
            <w:vAlign w:val="center"/>
          </w:tcPr>
          <w:p w14:paraId="375EC3A7" w14:textId="77777777" w:rsidR="00F7076C" w:rsidRDefault="00EC1D9E">
            <w:pPr>
              <w:jc w:val="center"/>
              <w:rPr>
                <w:rFonts w:ascii="宋体" w:hAnsi="宋体" w:cs="宋体"/>
              </w:rPr>
            </w:pPr>
            <w:r>
              <w:rPr>
                <w:rFonts w:ascii="宋体" w:hAnsi="宋体" w:cs="宋体" w:hint="eastAsia"/>
              </w:rPr>
              <w:t>长飞、立孚、烽火、一舟</w:t>
            </w:r>
          </w:p>
        </w:tc>
        <w:tc>
          <w:tcPr>
            <w:tcW w:w="1808" w:type="dxa"/>
            <w:vMerge/>
            <w:shd w:val="clear" w:color="auto" w:fill="auto"/>
            <w:tcMar>
              <w:top w:w="15" w:type="dxa"/>
              <w:left w:w="15" w:type="dxa"/>
              <w:right w:w="15" w:type="dxa"/>
            </w:tcMar>
            <w:vAlign w:val="center"/>
          </w:tcPr>
          <w:p w14:paraId="4984B46F" w14:textId="77777777" w:rsidR="00F7076C" w:rsidRDefault="00F7076C">
            <w:pPr>
              <w:jc w:val="center"/>
              <w:rPr>
                <w:rFonts w:ascii="宋体" w:hAnsi="宋体" w:cs="宋体"/>
              </w:rPr>
            </w:pPr>
          </w:p>
        </w:tc>
      </w:tr>
      <w:tr w:rsidR="00F7076C" w14:paraId="3B8B55C1" w14:textId="77777777">
        <w:trPr>
          <w:trHeight w:val="605"/>
        </w:trPr>
        <w:tc>
          <w:tcPr>
            <w:tcW w:w="1434" w:type="dxa"/>
            <w:vMerge/>
            <w:shd w:val="clear" w:color="auto" w:fill="auto"/>
            <w:tcMar>
              <w:top w:w="15" w:type="dxa"/>
              <w:left w:w="15" w:type="dxa"/>
              <w:right w:w="15" w:type="dxa"/>
            </w:tcMar>
            <w:vAlign w:val="center"/>
          </w:tcPr>
          <w:p w14:paraId="553AA66D" w14:textId="77777777" w:rsidR="00F7076C" w:rsidRDefault="00F7076C">
            <w:pPr>
              <w:jc w:val="center"/>
              <w:rPr>
                <w:rFonts w:ascii="宋体" w:hAnsi="宋体" w:cs="宋体"/>
              </w:rPr>
            </w:pPr>
          </w:p>
        </w:tc>
        <w:tc>
          <w:tcPr>
            <w:tcW w:w="2553" w:type="dxa"/>
            <w:shd w:val="clear" w:color="auto" w:fill="auto"/>
            <w:tcMar>
              <w:top w:w="15" w:type="dxa"/>
              <w:left w:w="15" w:type="dxa"/>
              <w:right w:w="15" w:type="dxa"/>
            </w:tcMar>
            <w:vAlign w:val="center"/>
          </w:tcPr>
          <w:p w14:paraId="460F88D4" w14:textId="77777777" w:rsidR="00F7076C" w:rsidRDefault="00EC1D9E">
            <w:pPr>
              <w:jc w:val="center"/>
              <w:rPr>
                <w:rFonts w:ascii="宋体" w:hAnsi="宋体" w:cs="宋体"/>
              </w:rPr>
            </w:pPr>
            <w:r>
              <w:rPr>
                <w:rFonts w:ascii="宋体" w:hAnsi="宋体" w:cs="宋体" w:hint="eastAsia"/>
              </w:rPr>
              <w:t>5米6类网络跳线</w:t>
            </w:r>
          </w:p>
        </w:tc>
        <w:tc>
          <w:tcPr>
            <w:tcW w:w="879" w:type="dxa"/>
            <w:shd w:val="clear" w:color="auto" w:fill="auto"/>
            <w:tcMar>
              <w:top w:w="15" w:type="dxa"/>
              <w:left w:w="15" w:type="dxa"/>
              <w:right w:w="15" w:type="dxa"/>
            </w:tcMar>
            <w:vAlign w:val="center"/>
          </w:tcPr>
          <w:p w14:paraId="5D0106B4" w14:textId="77777777" w:rsidR="00F7076C" w:rsidRDefault="00EC1D9E">
            <w:pPr>
              <w:jc w:val="center"/>
              <w:rPr>
                <w:rFonts w:ascii="宋体" w:hAnsi="宋体" w:cs="宋体"/>
              </w:rPr>
            </w:pPr>
            <w:r>
              <w:rPr>
                <w:rFonts w:ascii="宋体" w:hAnsi="宋体" w:cs="宋体" w:hint="eastAsia"/>
              </w:rPr>
              <w:t>100</w:t>
            </w:r>
          </w:p>
        </w:tc>
        <w:tc>
          <w:tcPr>
            <w:tcW w:w="879" w:type="dxa"/>
            <w:shd w:val="clear" w:color="auto" w:fill="auto"/>
            <w:tcMar>
              <w:top w:w="15" w:type="dxa"/>
              <w:left w:w="15" w:type="dxa"/>
              <w:right w:w="15" w:type="dxa"/>
            </w:tcMar>
            <w:vAlign w:val="center"/>
          </w:tcPr>
          <w:p w14:paraId="0B6B117E" w14:textId="77777777" w:rsidR="00F7076C" w:rsidRDefault="00EC1D9E">
            <w:pPr>
              <w:jc w:val="center"/>
              <w:rPr>
                <w:rFonts w:ascii="宋体" w:hAnsi="宋体" w:cs="宋体"/>
              </w:rPr>
            </w:pPr>
            <w:r>
              <w:rPr>
                <w:rFonts w:ascii="宋体" w:hAnsi="宋体" w:cs="宋体" w:hint="eastAsia"/>
              </w:rPr>
              <w:t>根</w:t>
            </w:r>
          </w:p>
        </w:tc>
        <w:tc>
          <w:tcPr>
            <w:tcW w:w="1808" w:type="dxa"/>
            <w:shd w:val="clear" w:color="auto" w:fill="auto"/>
            <w:tcMar>
              <w:top w:w="15" w:type="dxa"/>
              <w:left w:w="15" w:type="dxa"/>
              <w:right w:w="15" w:type="dxa"/>
            </w:tcMar>
            <w:vAlign w:val="center"/>
          </w:tcPr>
          <w:p w14:paraId="258ACA0B" w14:textId="77777777" w:rsidR="00F7076C" w:rsidRDefault="00EC1D9E">
            <w:pPr>
              <w:jc w:val="center"/>
              <w:rPr>
                <w:rFonts w:ascii="宋体" w:hAnsi="宋体" w:cs="宋体"/>
              </w:rPr>
            </w:pPr>
            <w:r>
              <w:rPr>
                <w:rFonts w:ascii="宋体" w:hAnsi="宋体" w:cs="宋体" w:hint="eastAsia"/>
              </w:rPr>
              <w:t>长飞、立孚、烽火、一舟</w:t>
            </w:r>
          </w:p>
        </w:tc>
        <w:tc>
          <w:tcPr>
            <w:tcW w:w="1808" w:type="dxa"/>
            <w:vMerge/>
            <w:shd w:val="clear" w:color="auto" w:fill="auto"/>
            <w:tcMar>
              <w:top w:w="15" w:type="dxa"/>
              <w:left w:w="15" w:type="dxa"/>
              <w:right w:w="15" w:type="dxa"/>
            </w:tcMar>
            <w:vAlign w:val="center"/>
          </w:tcPr>
          <w:p w14:paraId="5875D579" w14:textId="77777777" w:rsidR="00F7076C" w:rsidRDefault="00F7076C">
            <w:pPr>
              <w:jc w:val="center"/>
              <w:rPr>
                <w:rFonts w:ascii="宋体" w:hAnsi="宋体" w:cs="宋体"/>
              </w:rPr>
            </w:pPr>
          </w:p>
        </w:tc>
      </w:tr>
      <w:tr w:rsidR="00F7076C" w14:paraId="46E3F69C" w14:textId="77777777">
        <w:trPr>
          <w:trHeight w:val="605"/>
        </w:trPr>
        <w:tc>
          <w:tcPr>
            <w:tcW w:w="1434" w:type="dxa"/>
            <w:vMerge/>
            <w:shd w:val="clear" w:color="auto" w:fill="auto"/>
            <w:tcMar>
              <w:top w:w="15" w:type="dxa"/>
              <w:left w:w="15" w:type="dxa"/>
              <w:right w:w="15" w:type="dxa"/>
            </w:tcMar>
            <w:vAlign w:val="center"/>
          </w:tcPr>
          <w:p w14:paraId="6B659BEF" w14:textId="77777777" w:rsidR="00F7076C" w:rsidRDefault="00F7076C">
            <w:pPr>
              <w:jc w:val="center"/>
              <w:rPr>
                <w:rFonts w:ascii="宋体" w:hAnsi="宋体" w:cs="宋体"/>
              </w:rPr>
            </w:pPr>
          </w:p>
        </w:tc>
        <w:tc>
          <w:tcPr>
            <w:tcW w:w="2553" w:type="dxa"/>
            <w:shd w:val="clear" w:color="auto" w:fill="auto"/>
            <w:tcMar>
              <w:top w:w="15" w:type="dxa"/>
              <w:left w:w="15" w:type="dxa"/>
              <w:right w:w="15" w:type="dxa"/>
            </w:tcMar>
            <w:vAlign w:val="center"/>
          </w:tcPr>
          <w:p w14:paraId="341C2353" w14:textId="77777777" w:rsidR="00F7076C" w:rsidRDefault="00EC1D9E">
            <w:pPr>
              <w:jc w:val="center"/>
              <w:rPr>
                <w:rFonts w:ascii="宋体" w:hAnsi="宋体" w:cs="宋体"/>
              </w:rPr>
            </w:pPr>
            <w:r>
              <w:rPr>
                <w:rFonts w:ascii="宋体" w:hAnsi="宋体" w:cs="宋体" w:hint="eastAsia"/>
              </w:rPr>
              <w:t>10米6类网络跳线</w:t>
            </w:r>
          </w:p>
        </w:tc>
        <w:tc>
          <w:tcPr>
            <w:tcW w:w="879" w:type="dxa"/>
            <w:shd w:val="clear" w:color="auto" w:fill="auto"/>
            <w:tcMar>
              <w:top w:w="15" w:type="dxa"/>
              <w:left w:w="15" w:type="dxa"/>
              <w:right w:w="15" w:type="dxa"/>
            </w:tcMar>
            <w:vAlign w:val="center"/>
          </w:tcPr>
          <w:p w14:paraId="3683F89A" w14:textId="77777777" w:rsidR="00F7076C" w:rsidRDefault="00EC1D9E">
            <w:pPr>
              <w:jc w:val="center"/>
              <w:rPr>
                <w:rFonts w:ascii="宋体" w:hAnsi="宋体" w:cs="宋体"/>
              </w:rPr>
            </w:pPr>
            <w:r>
              <w:rPr>
                <w:rFonts w:ascii="宋体" w:hAnsi="宋体" w:cs="宋体" w:hint="eastAsia"/>
              </w:rPr>
              <w:t>100</w:t>
            </w:r>
          </w:p>
        </w:tc>
        <w:tc>
          <w:tcPr>
            <w:tcW w:w="879" w:type="dxa"/>
            <w:shd w:val="clear" w:color="auto" w:fill="auto"/>
            <w:tcMar>
              <w:top w:w="15" w:type="dxa"/>
              <w:left w:w="15" w:type="dxa"/>
              <w:right w:w="15" w:type="dxa"/>
            </w:tcMar>
            <w:vAlign w:val="center"/>
          </w:tcPr>
          <w:p w14:paraId="7FE4F06D" w14:textId="77777777" w:rsidR="00F7076C" w:rsidRDefault="00EC1D9E">
            <w:pPr>
              <w:jc w:val="center"/>
              <w:rPr>
                <w:rFonts w:ascii="宋体" w:hAnsi="宋体" w:cs="宋体"/>
              </w:rPr>
            </w:pPr>
            <w:r>
              <w:rPr>
                <w:rFonts w:ascii="宋体" w:hAnsi="宋体" w:cs="宋体" w:hint="eastAsia"/>
              </w:rPr>
              <w:t>根</w:t>
            </w:r>
          </w:p>
        </w:tc>
        <w:tc>
          <w:tcPr>
            <w:tcW w:w="1808" w:type="dxa"/>
            <w:shd w:val="clear" w:color="auto" w:fill="auto"/>
            <w:tcMar>
              <w:top w:w="15" w:type="dxa"/>
              <w:left w:w="15" w:type="dxa"/>
              <w:right w:w="15" w:type="dxa"/>
            </w:tcMar>
            <w:vAlign w:val="center"/>
          </w:tcPr>
          <w:p w14:paraId="0CE8868D" w14:textId="77777777" w:rsidR="00F7076C" w:rsidRDefault="00EC1D9E">
            <w:pPr>
              <w:jc w:val="center"/>
              <w:rPr>
                <w:rFonts w:ascii="宋体" w:hAnsi="宋体" w:cs="宋体"/>
              </w:rPr>
            </w:pPr>
            <w:r>
              <w:rPr>
                <w:rFonts w:ascii="宋体" w:hAnsi="宋体" w:cs="宋体" w:hint="eastAsia"/>
              </w:rPr>
              <w:t>长飞、立孚、烽火、一舟</w:t>
            </w:r>
          </w:p>
        </w:tc>
        <w:tc>
          <w:tcPr>
            <w:tcW w:w="1808" w:type="dxa"/>
            <w:vMerge/>
            <w:shd w:val="clear" w:color="auto" w:fill="auto"/>
            <w:tcMar>
              <w:top w:w="15" w:type="dxa"/>
              <w:left w:w="15" w:type="dxa"/>
              <w:right w:w="15" w:type="dxa"/>
            </w:tcMar>
            <w:vAlign w:val="center"/>
          </w:tcPr>
          <w:p w14:paraId="4F7E99ED" w14:textId="77777777" w:rsidR="00F7076C" w:rsidRDefault="00F7076C">
            <w:pPr>
              <w:jc w:val="center"/>
              <w:rPr>
                <w:rFonts w:ascii="宋体" w:hAnsi="宋体" w:cs="宋体"/>
              </w:rPr>
            </w:pPr>
          </w:p>
        </w:tc>
      </w:tr>
    </w:tbl>
    <w:p w14:paraId="32788C86" w14:textId="77777777" w:rsidR="00F7076C" w:rsidRDefault="00EC1D9E">
      <w:pPr>
        <w:spacing w:line="579" w:lineRule="exact"/>
        <w:ind w:firstLineChars="200" w:firstLine="560"/>
        <w:rPr>
          <w:rFonts w:ascii="黑体" w:eastAsia="黑体" w:hAnsi="黑体" w:cs="仿宋_GB2312"/>
          <w:sz w:val="28"/>
          <w:szCs w:val="28"/>
        </w:rPr>
      </w:pPr>
      <w:r>
        <w:rPr>
          <w:rFonts w:ascii="黑体" w:eastAsia="黑体" w:hAnsi="黑体" w:cs="仿宋_GB2312" w:hint="eastAsia"/>
          <w:sz w:val="28"/>
          <w:szCs w:val="28"/>
        </w:rPr>
        <w:t>四、售后服务需求</w:t>
      </w:r>
    </w:p>
    <w:p w14:paraId="55B3BFF4" w14:textId="77777777" w:rsidR="00F7076C" w:rsidRDefault="00EC1D9E">
      <w:pPr>
        <w:spacing w:line="360" w:lineRule="auto"/>
        <w:ind w:firstLineChars="200" w:firstLine="480"/>
        <w:outlineLvl w:val="0"/>
        <w:rPr>
          <w:rFonts w:ascii="宋体" w:hAnsi="宋体" w:cs="仿宋_GB2312"/>
          <w:sz w:val="24"/>
          <w:szCs w:val="24"/>
        </w:rPr>
      </w:pPr>
      <w:r>
        <w:rPr>
          <w:rFonts w:ascii="宋体" w:hAnsi="宋体" w:cs="仿宋_GB2312" w:hint="eastAsia"/>
          <w:sz w:val="24"/>
          <w:szCs w:val="24"/>
        </w:rPr>
        <w:t>1.产品免费质量保证期</w:t>
      </w:r>
    </w:p>
    <w:p w14:paraId="6BD7D439"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（1）投标产品免费质量保证期不低于五年。</w:t>
      </w:r>
    </w:p>
    <w:p w14:paraId="51F56DB7"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（2）投标产品属于国家规定“三包”范围的，其产品质量保证期不得低于“三包”规定。</w:t>
      </w:r>
    </w:p>
    <w:p w14:paraId="4F7EEB9B"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lastRenderedPageBreak/>
        <w:t>（3）投标人的质量保证期承诺优于国家“三包”规定的，</w:t>
      </w:r>
      <w:proofErr w:type="gramStart"/>
      <w:r>
        <w:rPr>
          <w:rFonts w:ascii="宋体" w:hAnsi="宋体" w:cs="仿宋_GB2312" w:hint="eastAsia"/>
          <w:sz w:val="24"/>
          <w:szCs w:val="24"/>
        </w:rPr>
        <w:t>按供应商实际</w:t>
      </w:r>
      <w:proofErr w:type="gramEnd"/>
      <w:r>
        <w:rPr>
          <w:rFonts w:ascii="宋体" w:hAnsi="宋体" w:cs="仿宋_GB2312" w:hint="eastAsia"/>
          <w:sz w:val="24"/>
          <w:szCs w:val="24"/>
        </w:rPr>
        <w:t>承诺执行。</w:t>
      </w:r>
    </w:p>
    <w:p w14:paraId="53218940"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（4）投标产品由制造商（指产品生产制造商，或其负责销售、售后服务机构，以下同）负责标准售后服务的，应当在投标文件中予以明确说明,并附制造商售后服务承诺。</w:t>
      </w:r>
    </w:p>
    <w:p w14:paraId="489B4453"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2.免费售后服务期</w:t>
      </w:r>
    </w:p>
    <w:p w14:paraId="07990976" w14:textId="77777777" w:rsidR="00F7076C" w:rsidRDefault="00EC1D9E">
      <w:pPr>
        <w:spacing w:line="360" w:lineRule="auto"/>
        <w:ind w:firstLineChars="177" w:firstLine="425"/>
        <w:outlineLvl w:val="0"/>
        <w:rPr>
          <w:rFonts w:ascii="宋体" w:hAnsi="宋体" w:cs="仿宋_GB2312"/>
          <w:sz w:val="24"/>
          <w:szCs w:val="24"/>
        </w:rPr>
      </w:pPr>
      <w:proofErr w:type="gramStart"/>
      <w:r>
        <w:rPr>
          <w:rFonts w:ascii="宋体" w:hAnsi="宋体" w:cs="仿宋_GB2312" w:hint="eastAsia"/>
          <w:sz w:val="24"/>
          <w:szCs w:val="24"/>
        </w:rPr>
        <w:t>自项目</w:t>
      </w:r>
      <w:proofErr w:type="gramEnd"/>
      <w:r>
        <w:rPr>
          <w:rFonts w:ascii="宋体" w:hAnsi="宋体" w:cs="仿宋_GB2312" w:hint="eastAsia"/>
          <w:sz w:val="24"/>
          <w:szCs w:val="24"/>
        </w:rPr>
        <w:t>整体验收之日起，为院方提供至少五年的免费维护服务。</w:t>
      </w:r>
    </w:p>
    <w:p w14:paraId="150C9729"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3.免费服务期后的服务</w:t>
      </w:r>
    </w:p>
    <w:p w14:paraId="1F0FC894"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对于免费维护期结束后，若双方</w:t>
      </w:r>
      <w:proofErr w:type="gramStart"/>
      <w:r>
        <w:rPr>
          <w:rFonts w:ascii="宋体" w:hAnsi="宋体" w:cs="仿宋_GB2312" w:hint="eastAsia"/>
          <w:sz w:val="24"/>
          <w:szCs w:val="24"/>
        </w:rPr>
        <w:t>签订维保协议</w:t>
      </w:r>
      <w:proofErr w:type="gramEnd"/>
      <w:r>
        <w:rPr>
          <w:rFonts w:ascii="宋体" w:hAnsi="宋体" w:cs="仿宋_GB2312" w:hint="eastAsia"/>
          <w:sz w:val="24"/>
          <w:szCs w:val="24"/>
        </w:rPr>
        <w:t>，每年维保费不超过总费用的3％。</w:t>
      </w:r>
      <w:proofErr w:type="gramStart"/>
      <w:r>
        <w:rPr>
          <w:rFonts w:ascii="宋体" w:hAnsi="宋体" w:cs="仿宋_GB2312" w:hint="eastAsia"/>
          <w:sz w:val="24"/>
          <w:szCs w:val="24"/>
        </w:rPr>
        <w:t>维保内容</w:t>
      </w:r>
      <w:proofErr w:type="gramEnd"/>
      <w:r>
        <w:rPr>
          <w:rFonts w:ascii="宋体" w:hAnsi="宋体" w:cs="仿宋_GB2312" w:hint="eastAsia"/>
          <w:sz w:val="24"/>
          <w:szCs w:val="24"/>
        </w:rPr>
        <w:t>包括局部功能调整、故障检测处理与配合等服务。</w:t>
      </w:r>
    </w:p>
    <w:p w14:paraId="3B8E9096"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4.硬件补充采购</w:t>
      </w:r>
    </w:p>
    <w:p w14:paraId="674D9485"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院方若需向投标方补充采购本项目所涉及的硬件设备，采购单价不得高于合同规定的相应分项报价。</w:t>
      </w:r>
    </w:p>
    <w:p w14:paraId="26479DD7"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5.软件升级</w:t>
      </w:r>
    </w:p>
    <w:p w14:paraId="247F0DAF"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软件终身免费升级、调试与设备连接的系统模块，以及与医院其他系统的集成融合服务。</w:t>
      </w:r>
    </w:p>
    <w:p w14:paraId="393CBE7A"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6.现场服务与服务回访</w:t>
      </w:r>
    </w:p>
    <w:p w14:paraId="6A64283B"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申请科室遇到使用及技术问题，电话咨询不能解决的，中标人和制造商应在4小时内到达现场进行处理，确保产品正常工作；无法在4小时内解决的，应在24小时内提供备用产品，使申请科室能够正常使用。故障排除后，应2天内进行服务回访，确认故障排除，听取院方意见。</w:t>
      </w:r>
    </w:p>
    <w:p w14:paraId="1F685E70"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7.定期巡检</w:t>
      </w:r>
    </w:p>
    <w:p w14:paraId="01FBC3F6"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每季度进行定期巡检，检查运行状况，并以书面形式向院方提供系统运行状况报告。</w:t>
      </w:r>
    </w:p>
    <w:p w14:paraId="32995C9B"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8.培训</w:t>
      </w:r>
    </w:p>
    <w:p w14:paraId="40826E8B"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中标人对其提供产品的使用和操作应尽培训义务。对相关操作人员进行系统培训，确保系统用户能够正确熟练地使用系统。</w:t>
      </w:r>
    </w:p>
    <w:p w14:paraId="66D798DE"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9.其他</w:t>
      </w:r>
    </w:p>
    <w:p w14:paraId="78107CB3"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①投标人必须在投标文件中对以上条款和服务承诺明确列出，承诺内容必须达到本篇及招标文件其他条款的要求。</w:t>
      </w:r>
    </w:p>
    <w:p w14:paraId="2B8CC921"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②其他未尽事宜由供需双方在采购合同中详细约定。</w:t>
      </w:r>
    </w:p>
    <w:p w14:paraId="530CB241" w14:textId="77777777" w:rsidR="00F7076C" w:rsidRDefault="00EC1D9E">
      <w:pPr>
        <w:ind w:firstLineChars="200" w:firstLine="562"/>
        <w:rPr>
          <w:rFonts w:ascii="宋体" w:hAnsi="宋体" w:cs="仿宋"/>
          <w:b/>
          <w:bCs/>
          <w:color w:val="000000" w:themeColor="text1"/>
          <w:sz w:val="28"/>
          <w:szCs w:val="28"/>
        </w:rPr>
      </w:pPr>
      <w:r>
        <w:rPr>
          <w:rFonts w:ascii="宋体" w:hAnsi="宋体" w:cs="仿宋" w:hint="eastAsia"/>
          <w:b/>
          <w:bCs/>
          <w:color w:val="000000" w:themeColor="text1"/>
          <w:sz w:val="28"/>
          <w:szCs w:val="28"/>
        </w:rPr>
        <w:t>五、商务需求</w:t>
      </w:r>
    </w:p>
    <w:p w14:paraId="291F5B74"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lastRenderedPageBreak/>
        <w:t>1.实施时间、地点及验收方式</w:t>
      </w:r>
    </w:p>
    <w:p w14:paraId="330443F0"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(1)实施时间</w:t>
      </w:r>
    </w:p>
    <w:p w14:paraId="45AF1D03"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中标人应在采购合同签订后，采购方通知进场后40个日历日交货并完成安装调试。</w:t>
      </w:r>
    </w:p>
    <w:p w14:paraId="69F8D939"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(2)实施地点</w:t>
      </w:r>
    </w:p>
    <w:p w14:paraId="0AB25772"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申请科室指定地点。</w:t>
      </w:r>
    </w:p>
    <w:p w14:paraId="76D16DED"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(3)验收方式</w:t>
      </w:r>
    </w:p>
    <w:p w14:paraId="5B73222B"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产品到达现场后，中标人应在使用单位人员在场情况下当面开箱，共同清点、检查外观，</w:t>
      </w:r>
      <w:proofErr w:type="gramStart"/>
      <w:r>
        <w:rPr>
          <w:rFonts w:ascii="宋体" w:hAnsi="宋体" w:cs="仿宋_GB2312" w:hint="eastAsia"/>
          <w:sz w:val="24"/>
          <w:szCs w:val="24"/>
        </w:rPr>
        <w:t>作出</w:t>
      </w:r>
      <w:proofErr w:type="gramEnd"/>
      <w:r>
        <w:rPr>
          <w:rFonts w:ascii="宋体" w:hAnsi="宋体" w:cs="仿宋_GB2312" w:hint="eastAsia"/>
          <w:sz w:val="24"/>
          <w:szCs w:val="24"/>
        </w:rPr>
        <w:t>开箱记录，双方签字确认。</w:t>
      </w:r>
    </w:p>
    <w:p w14:paraId="6AF2BC3C"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中标人应保证产品到达申请科室所在地完好无损，如有缺漏、损坏，由供应商负责调换、补齐或赔偿。</w:t>
      </w:r>
    </w:p>
    <w:p w14:paraId="7D2C4A38"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中标人应提供完备的技术资料、装箱单和合格证等，并派遣专业技术人员进行现场安装调试。验收合格条件如下：</w:t>
      </w:r>
    </w:p>
    <w:p w14:paraId="27285370"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①软件技术参数与采购合同一致，性能指标达到规定的标准。</w:t>
      </w:r>
    </w:p>
    <w:p w14:paraId="5115A45D"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②软件技术资料、操作手册等资料齐全。</w:t>
      </w:r>
    </w:p>
    <w:p w14:paraId="464F51DC"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③在系统试运行期间所出现的问题得到解决，并运行正常。</w:t>
      </w:r>
    </w:p>
    <w:p w14:paraId="6C044919"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④在规定时间内完成交货并验收，并经申请科室确认。</w:t>
      </w:r>
    </w:p>
    <w:p w14:paraId="7B753EA9"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(5)</w:t>
      </w:r>
      <w:r>
        <w:rPr>
          <w:rFonts w:ascii="宋体" w:hAnsi="宋体" w:cs="宋体" w:hint="eastAsia"/>
        </w:rPr>
        <w:t>验收时需提供光纤衰减报告、fluke测试报告</w:t>
      </w:r>
      <w:r>
        <w:rPr>
          <w:rFonts w:ascii="宋体" w:hAnsi="宋体" w:cs="仿宋_GB2312" w:hint="eastAsia"/>
          <w:sz w:val="24"/>
          <w:szCs w:val="24"/>
        </w:rPr>
        <w:t>，才作为最终验收。</w:t>
      </w:r>
    </w:p>
    <w:p w14:paraId="5BF1DFE4"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(6)供应商提供的产品未达到招标文件规定要求，且对申请科室造成损失的，由供应商承担一切责任，并赔偿所造成的损失。</w:t>
      </w:r>
    </w:p>
    <w:p w14:paraId="69270977"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(7)大型或者复杂的采购项目，采购人可以邀请国家认可的质量检测机构参加验收工作，费用由中标人承担。</w:t>
      </w:r>
    </w:p>
    <w:p w14:paraId="19A2F9B1"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(8)申请科室需要制造商对中标人交付的产品（包括质量、技术参数等）进行确认的，制造商应予以配合，并出具书面意见。</w:t>
      </w:r>
    </w:p>
    <w:p w14:paraId="1C51BE84"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(9)产品包装材料归申请科室所有。</w:t>
      </w:r>
      <w:bookmarkStart w:id="1" w:name="_Toc462642825"/>
      <w:bookmarkStart w:id="2" w:name="_Toc385333400"/>
    </w:p>
    <w:p w14:paraId="07067ECF"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2.报价要求</w:t>
      </w:r>
      <w:bookmarkEnd w:id="1"/>
      <w:bookmarkEnd w:id="2"/>
    </w:p>
    <w:p w14:paraId="1F3B8F29"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本次报价为人民币报价，包含：产品费、运输费、安装调试费、人工费、材料费、测试费、清洁费及各种应纳的税费。因中标供应商自身原因造成漏报、少报皆由其自行承担责任，采购人不再补偿。投标人应提供项目成本的详细分项说明，作为标书的必要组成部分。</w:t>
      </w:r>
    </w:p>
    <w:p w14:paraId="4AEFE811"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项目总价应包含硬件分项报价、软件版本授权费用、实施费用、培训费用、维保期费</w:t>
      </w:r>
      <w:r>
        <w:rPr>
          <w:rFonts w:ascii="宋体" w:hAnsi="宋体" w:cs="仿宋_GB2312" w:hint="eastAsia"/>
          <w:sz w:val="24"/>
          <w:szCs w:val="24"/>
        </w:rPr>
        <w:lastRenderedPageBreak/>
        <w:t>用等完成本项目所需相关费用的分项报价。</w:t>
      </w:r>
    </w:p>
    <w:p w14:paraId="70A6BBA6" w14:textId="77777777" w:rsidR="00F7076C" w:rsidRDefault="00EC1D9E">
      <w:pPr>
        <w:ind w:firstLineChars="200" w:firstLine="562"/>
        <w:rPr>
          <w:rFonts w:ascii="宋体" w:hAnsi="宋体" w:cs="仿宋"/>
          <w:b/>
          <w:bCs/>
          <w:color w:val="000000" w:themeColor="text1"/>
          <w:sz w:val="28"/>
          <w:szCs w:val="28"/>
        </w:rPr>
      </w:pPr>
      <w:r>
        <w:rPr>
          <w:rFonts w:ascii="宋体" w:hAnsi="宋体" w:cs="仿宋" w:hint="eastAsia"/>
          <w:b/>
          <w:bCs/>
          <w:color w:val="000000" w:themeColor="text1"/>
          <w:sz w:val="28"/>
          <w:szCs w:val="28"/>
        </w:rPr>
        <w:t>六、付款方式</w:t>
      </w:r>
    </w:p>
    <w:p w14:paraId="4779C996"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1.合同签订前中标人向采购人缴纳合同总金额的5%作为履约保证金（以银行转账形式提交）；质保期满后凭公司提供的由采购人单位财务部门开具的收费单据，一次性、无息、原渠道退还履约保证金。</w:t>
      </w:r>
    </w:p>
    <w:p w14:paraId="26376A1E"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2.分期付款方案：合同生效后中标人提供完所有货物，经确认后凭中标人开具的正规全额发票支付总款的30%，现场安装调试完毕且验收合格后，支付余下的70%合同款。</w:t>
      </w:r>
    </w:p>
    <w:p w14:paraId="36EEC695" w14:textId="77777777" w:rsidR="00F7076C" w:rsidRDefault="00EC1D9E">
      <w:pPr>
        <w:ind w:firstLineChars="200" w:firstLine="562"/>
        <w:rPr>
          <w:rFonts w:ascii="宋体" w:hAnsi="宋体" w:cs="仿宋"/>
          <w:b/>
          <w:bCs/>
          <w:color w:val="000000" w:themeColor="text1"/>
          <w:sz w:val="28"/>
          <w:szCs w:val="28"/>
        </w:rPr>
      </w:pPr>
      <w:r>
        <w:rPr>
          <w:rFonts w:ascii="宋体" w:hAnsi="宋体" w:cs="仿宋" w:hint="eastAsia"/>
          <w:b/>
          <w:bCs/>
          <w:color w:val="000000" w:themeColor="text1"/>
          <w:sz w:val="28"/>
          <w:szCs w:val="28"/>
        </w:rPr>
        <w:t>七、其他</w:t>
      </w:r>
    </w:p>
    <w:p w14:paraId="01451920"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1.甲方在中华人民共和国境内使用投标人提供的货物及服务时免受第三方提出的侵犯其专利权或其它知识产权的起诉。如果第三方提出侵权指控，中标人应承担由此而引起的一切法律责任和费用。</w:t>
      </w:r>
    </w:p>
    <w:p w14:paraId="52E18FAE"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2.投标人必须在投标文件中对以上条款和服务承诺明确列出，承诺内容必须达到本篇及招标文件其他条款的要求。</w:t>
      </w:r>
    </w:p>
    <w:p w14:paraId="3251E2C0" w14:textId="77777777" w:rsidR="00F7076C" w:rsidRDefault="00EC1D9E">
      <w:pPr>
        <w:spacing w:line="360" w:lineRule="auto"/>
        <w:ind w:firstLineChars="177" w:firstLine="425"/>
        <w:outlineLvl w:val="0"/>
        <w:rPr>
          <w:rFonts w:ascii="宋体" w:hAnsi="宋体" w:cs="仿宋_GB2312"/>
          <w:sz w:val="24"/>
          <w:szCs w:val="24"/>
        </w:rPr>
      </w:pPr>
      <w:r>
        <w:rPr>
          <w:rFonts w:ascii="宋体" w:hAnsi="宋体" w:cs="仿宋_GB2312" w:hint="eastAsia"/>
          <w:sz w:val="24"/>
          <w:szCs w:val="24"/>
        </w:rPr>
        <w:t>3.其他未尽事宜由供需双方在采购合同中详细约定。</w:t>
      </w:r>
    </w:p>
    <w:p w14:paraId="0A74AB35" w14:textId="77777777" w:rsidR="00F7076C" w:rsidRDefault="00F7076C">
      <w:pPr>
        <w:spacing w:line="579" w:lineRule="exact"/>
        <w:rPr>
          <w:rFonts w:ascii="仿宋_GB2312" w:eastAsia="仿宋_GB2312" w:cs="仿宋_GB2312"/>
          <w:b/>
          <w:sz w:val="28"/>
          <w:szCs w:val="28"/>
        </w:rPr>
      </w:pPr>
    </w:p>
    <w:p w14:paraId="38D8C05C" w14:textId="77777777" w:rsidR="00F7076C" w:rsidRDefault="00F7076C">
      <w:pPr>
        <w:spacing w:line="579" w:lineRule="exact"/>
        <w:rPr>
          <w:rFonts w:ascii="仿宋_GB2312" w:eastAsia="仿宋_GB2312" w:cs="仿宋_GB2312"/>
          <w:b/>
          <w:sz w:val="28"/>
          <w:szCs w:val="28"/>
        </w:rPr>
      </w:pPr>
    </w:p>
    <w:p w14:paraId="6E58546C" w14:textId="77777777" w:rsidR="00F7076C" w:rsidRDefault="00F7076C">
      <w:pPr>
        <w:spacing w:line="579" w:lineRule="exact"/>
        <w:rPr>
          <w:rFonts w:ascii="仿宋_GB2312" w:eastAsia="仿宋_GB2312" w:cs="仿宋_GB2312"/>
          <w:b/>
          <w:sz w:val="28"/>
          <w:szCs w:val="28"/>
        </w:rPr>
      </w:pPr>
    </w:p>
    <w:p w14:paraId="4DABAC9E" w14:textId="77777777" w:rsidR="00F7076C" w:rsidRDefault="00F7076C">
      <w:pPr>
        <w:spacing w:line="579" w:lineRule="exact"/>
        <w:rPr>
          <w:rFonts w:ascii="仿宋_GB2312" w:eastAsia="仿宋_GB2312" w:cs="仿宋_GB2312"/>
          <w:b/>
          <w:sz w:val="28"/>
          <w:szCs w:val="28"/>
        </w:rPr>
      </w:pPr>
    </w:p>
    <w:p w14:paraId="4E0A0D21" w14:textId="77777777" w:rsidR="00F7076C" w:rsidRDefault="00F7076C">
      <w:pPr>
        <w:spacing w:line="579" w:lineRule="exact"/>
        <w:rPr>
          <w:rFonts w:ascii="仿宋_GB2312" w:eastAsia="仿宋_GB2312" w:cs="仿宋_GB2312"/>
          <w:b/>
          <w:sz w:val="28"/>
          <w:szCs w:val="28"/>
        </w:rPr>
      </w:pPr>
    </w:p>
    <w:p w14:paraId="72A67BC2" w14:textId="77777777" w:rsidR="00F7076C" w:rsidRDefault="00F7076C">
      <w:pPr>
        <w:spacing w:line="579" w:lineRule="exact"/>
        <w:rPr>
          <w:rFonts w:ascii="仿宋_GB2312" w:eastAsia="仿宋_GB2312" w:cs="仿宋_GB2312"/>
          <w:b/>
          <w:sz w:val="28"/>
          <w:szCs w:val="28"/>
        </w:rPr>
      </w:pPr>
    </w:p>
    <w:p w14:paraId="77E6BA55" w14:textId="77777777" w:rsidR="00F7076C" w:rsidRDefault="00F7076C">
      <w:pPr>
        <w:spacing w:line="579" w:lineRule="exact"/>
        <w:rPr>
          <w:rFonts w:ascii="仿宋_GB2312" w:eastAsia="仿宋_GB2312" w:cs="仿宋_GB2312"/>
          <w:b/>
          <w:sz w:val="28"/>
          <w:szCs w:val="28"/>
        </w:rPr>
      </w:pPr>
    </w:p>
    <w:p w14:paraId="69874EA1" w14:textId="77777777" w:rsidR="00F7076C" w:rsidRDefault="00F7076C">
      <w:pPr>
        <w:spacing w:line="579" w:lineRule="exact"/>
        <w:rPr>
          <w:rFonts w:ascii="仿宋_GB2312" w:eastAsia="仿宋_GB2312" w:cs="仿宋_GB2312"/>
          <w:b/>
          <w:sz w:val="28"/>
          <w:szCs w:val="28"/>
        </w:rPr>
      </w:pPr>
    </w:p>
    <w:p w14:paraId="06E06B28" w14:textId="77777777" w:rsidR="00F7076C" w:rsidRDefault="00F7076C">
      <w:pPr>
        <w:spacing w:line="579" w:lineRule="exact"/>
        <w:rPr>
          <w:rFonts w:ascii="仿宋_GB2312" w:eastAsia="仿宋_GB2312" w:cs="仿宋_GB2312"/>
          <w:b/>
          <w:sz w:val="28"/>
          <w:szCs w:val="28"/>
        </w:rPr>
      </w:pPr>
    </w:p>
    <w:p w14:paraId="6A7B89E3" w14:textId="77777777" w:rsidR="00F7076C" w:rsidRDefault="00F7076C">
      <w:pPr>
        <w:spacing w:line="579" w:lineRule="exact"/>
        <w:rPr>
          <w:rFonts w:ascii="仿宋_GB2312" w:eastAsia="仿宋_GB2312" w:cs="仿宋_GB2312"/>
          <w:b/>
          <w:sz w:val="28"/>
          <w:szCs w:val="28"/>
        </w:rPr>
      </w:pPr>
    </w:p>
    <w:p w14:paraId="2065B7B0" w14:textId="77777777" w:rsidR="00F7076C" w:rsidRDefault="00F7076C">
      <w:pPr>
        <w:spacing w:line="579" w:lineRule="exact"/>
        <w:rPr>
          <w:rFonts w:ascii="仿宋_GB2312" w:eastAsia="仿宋_GB2312" w:cs="仿宋_GB2312"/>
          <w:b/>
          <w:sz w:val="28"/>
          <w:szCs w:val="28"/>
        </w:rPr>
      </w:pPr>
    </w:p>
    <w:p w14:paraId="794495D4" w14:textId="77777777" w:rsidR="00F7076C" w:rsidRDefault="00EC1D9E">
      <w:pPr>
        <w:spacing w:line="579" w:lineRule="exact"/>
        <w:rPr>
          <w:rFonts w:ascii="仿宋_GB2312" w:eastAsia="仿宋_GB2312" w:cs="仿宋_GB2312"/>
          <w:b/>
          <w:sz w:val="28"/>
          <w:szCs w:val="28"/>
        </w:rPr>
      </w:pPr>
      <w:r>
        <w:rPr>
          <w:rFonts w:ascii="仿宋_GB2312" w:eastAsia="仿宋_GB2312" w:cs="仿宋_GB2312" w:hint="eastAsia"/>
          <w:b/>
          <w:sz w:val="28"/>
          <w:szCs w:val="28"/>
        </w:rPr>
        <w:t>经办人签字：                              科室负责人签字：</w:t>
      </w:r>
    </w:p>
    <w:sectPr w:rsidR="00F7076C">
      <w:headerReference w:type="default" r:id="rId9"/>
      <w:headerReference w:type="first" r:id="rId10"/>
      <w:footerReference w:type="first" r:id="rId11"/>
      <w:pgSz w:w="11907" w:h="16840"/>
      <w:pgMar w:top="1247" w:right="1134" w:bottom="1247" w:left="1440" w:header="851" w:footer="992" w:gutter="284"/>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4294" w14:textId="77777777" w:rsidR="009E7942" w:rsidRDefault="009E7942">
      <w:r>
        <w:separator/>
      </w:r>
    </w:p>
  </w:endnote>
  <w:endnote w:type="continuationSeparator" w:id="0">
    <w:p w14:paraId="1AB1B9CC" w14:textId="77777777" w:rsidR="009E7942" w:rsidRDefault="009E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CA99" w14:textId="77777777" w:rsidR="00F7076C" w:rsidRDefault="00EC1D9E">
    <w:pPr>
      <w:pStyle w:val="a5"/>
      <w:jc w:val="center"/>
    </w:pPr>
    <w:r>
      <w:rPr>
        <w:rFonts w:hint="eastAsia"/>
      </w:rPr>
      <w:t>版本号：</w:t>
    </w:r>
    <w:r>
      <w:t>20</w:t>
    </w:r>
    <w:r>
      <w:rPr>
        <w:rFonts w:hint="eastAsia"/>
      </w:rPr>
      <w:t>20</w:t>
    </w:r>
    <w:r>
      <w:rPr>
        <w:rFonts w:hint="eastAsia"/>
      </w:rPr>
      <w:t>年第</w:t>
    </w:r>
    <w:r>
      <w:t>1</w:t>
    </w:r>
    <w:r>
      <w:rPr>
        <w:rFonts w:hint="eastAsia"/>
      </w:rPr>
      <w:t>版</w:t>
    </w:r>
  </w:p>
  <w:p w14:paraId="1D62F5B9" w14:textId="77777777" w:rsidR="00F7076C" w:rsidRDefault="00F707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BA4A" w14:textId="77777777" w:rsidR="009E7942" w:rsidRDefault="009E7942">
      <w:r>
        <w:separator/>
      </w:r>
    </w:p>
  </w:footnote>
  <w:footnote w:type="continuationSeparator" w:id="0">
    <w:p w14:paraId="10DDA2A1" w14:textId="77777777" w:rsidR="009E7942" w:rsidRDefault="009E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B772" w14:textId="77777777" w:rsidR="00F7076C" w:rsidRDefault="00F7076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1658" w14:textId="77777777" w:rsidR="00F7076C" w:rsidRDefault="00F7076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E1C268"/>
    <w:multiLevelType w:val="singleLevel"/>
    <w:tmpl w:val="C2E1C26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w:compa"/>
    <w:docVar w:name="KY_MEDREF_VERSION" w:val="3"/>
  </w:docVars>
  <w:rsids>
    <w:rsidRoot w:val="00172A27"/>
    <w:rsid w:val="0000320E"/>
    <w:rsid w:val="00016297"/>
    <w:rsid w:val="00017E9D"/>
    <w:rsid w:val="00041018"/>
    <w:rsid w:val="0005548F"/>
    <w:rsid w:val="00071119"/>
    <w:rsid w:val="00080C87"/>
    <w:rsid w:val="0008500C"/>
    <w:rsid w:val="0009248F"/>
    <w:rsid w:val="00095DE3"/>
    <w:rsid w:val="000A449D"/>
    <w:rsid w:val="000C67C6"/>
    <w:rsid w:val="000E3629"/>
    <w:rsid w:val="000F0F3D"/>
    <w:rsid w:val="00112E08"/>
    <w:rsid w:val="0011323A"/>
    <w:rsid w:val="00113893"/>
    <w:rsid w:val="00120E28"/>
    <w:rsid w:val="00132A33"/>
    <w:rsid w:val="00152672"/>
    <w:rsid w:val="0016184C"/>
    <w:rsid w:val="001637C1"/>
    <w:rsid w:val="00171DFE"/>
    <w:rsid w:val="00172A27"/>
    <w:rsid w:val="001751C2"/>
    <w:rsid w:val="00180389"/>
    <w:rsid w:val="00190BAE"/>
    <w:rsid w:val="00194213"/>
    <w:rsid w:val="001A028F"/>
    <w:rsid w:val="001A3133"/>
    <w:rsid w:val="001B69ED"/>
    <w:rsid w:val="001D1093"/>
    <w:rsid w:val="001D3945"/>
    <w:rsid w:val="001D78CC"/>
    <w:rsid w:val="001E200C"/>
    <w:rsid w:val="001F0197"/>
    <w:rsid w:val="00202873"/>
    <w:rsid w:val="00204BB7"/>
    <w:rsid w:val="00213567"/>
    <w:rsid w:val="00221F9A"/>
    <w:rsid w:val="00236C29"/>
    <w:rsid w:val="0024225E"/>
    <w:rsid w:val="00243F4D"/>
    <w:rsid w:val="002444D8"/>
    <w:rsid w:val="00257DDA"/>
    <w:rsid w:val="00263FEC"/>
    <w:rsid w:val="002721DF"/>
    <w:rsid w:val="0027424B"/>
    <w:rsid w:val="00281664"/>
    <w:rsid w:val="00284E19"/>
    <w:rsid w:val="00284E29"/>
    <w:rsid w:val="00287086"/>
    <w:rsid w:val="00292E22"/>
    <w:rsid w:val="002950D5"/>
    <w:rsid w:val="002A5CE9"/>
    <w:rsid w:val="002A7A41"/>
    <w:rsid w:val="002A7C77"/>
    <w:rsid w:val="002C16AE"/>
    <w:rsid w:val="002D372A"/>
    <w:rsid w:val="002E58F4"/>
    <w:rsid w:val="002E5D3A"/>
    <w:rsid w:val="002F6BA5"/>
    <w:rsid w:val="00301C79"/>
    <w:rsid w:val="00321462"/>
    <w:rsid w:val="00322B54"/>
    <w:rsid w:val="003340A7"/>
    <w:rsid w:val="003356D3"/>
    <w:rsid w:val="00341D2E"/>
    <w:rsid w:val="00344663"/>
    <w:rsid w:val="003452A8"/>
    <w:rsid w:val="00346B36"/>
    <w:rsid w:val="00352068"/>
    <w:rsid w:val="00353C45"/>
    <w:rsid w:val="00354B85"/>
    <w:rsid w:val="00360407"/>
    <w:rsid w:val="0036357D"/>
    <w:rsid w:val="003665E1"/>
    <w:rsid w:val="00392744"/>
    <w:rsid w:val="00392E8D"/>
    <w:rsid w:val="00394B56"/>
    <w:rsid w:val="0039632C"/>
    <w:rsid w:val="003978AA"/>
    <w:rsid w:val="003A7285"/>
    <w:rsid w:val="003B5ED6"/>
    <w:rsid w:val="003B6419"/>
    <w:rsid w:val="003C0F4F"/>
    <w:rsid w:val="003C18B2"/>
    <w:rsid w:val="003D11BF"/>
    <w:rsid w:val="003D4C3E"/>
    <w:rsid w:val="003E5503"/>
    <w:rsid w:val="003F52A2"/>
    <w:rsid w:val="004026A5"/>
    <w:rsid w:val="00406FAD"/>
    <w:rsid w:val="00423357"/>
    <w:rsid w:val="004307F6"/>
    <w:rsid w:val="00440D1E"/>
    <w:rsid w:val="0045688B"/>
    <w:rsid w:val="00476172"/>
    <w:rsid w:val="004824A0"/>
    <w:rsid w:val="004858D5"/>
    <w:rsid w:val="0048684B"/>
    <w:rsid w:val="00491BF1"/>
    <w:rsid w:val="004A5F02"/>
    <w:rsid w:val="004A7B9E"/>
    <w:rsid w:val="004C6889"/>
    <w:rsid w:val="004D60BF"/>
    <w:rsid w:val="004E4E2B"/>
    <w:rsid w:val="004F05B7"/>
    <w:rsid w:val="005138DD"/>
    <w:rsid w:val="005203FB"/>
    <w:rsid w:val="00536697"/>
    <w:rsid w:val="00550EB0"/>
    <w:rsid w:val="005552B0"/>
    <w:rsid w:val="00557F4C"/>
    <w:rsid w:val="00574955"/>
    <w:rsid w:val="005813F6"/>
    <w:rsid w:val="00583D70"/>
    <w:rsid w:val="005919CE"/>
    <w:rsid w:val="00593E7B"/>
    <w:rsid w:val="005A5D5F"/>
    <w:rsid w:val="005A7AF3"/>
    <w:rsid w:val="005B0B11"/>
    <w:rsid w:val="005B1A38"/>
    <w:rsid w:val="005C2578"/>
    <w:rsid w:val="005C36DF"/>
    <w:rsid w:val="005D2FD3"/>
    <w:rsid w:val="005D6321"/>
    <w:rsid w:val="005D6802"/>
    <w:rsid w:val="005E11DF"/>
    <w:rsid w:val="005E2832"/>
    <w:rsid w:val="005F2213"/>
    <w:rsid w:val="00606FE4"/>
    <w:rsid w:val="00624A6F"/>
    <w:rsid w:val="0063033C"/>
    <w:rsid w:val="0063260B"/>
    <w:rsid w:val="00645978"/>
    <w:rsid w:val="00650642"/>
    <w:rsid w:val="00653FBF"/>
    <w:rsid w:val="006544CD"/>
    <w:rsid w:val="0065798D"/>
    <w:rsid w:val="00666BC2"/>
    <w:rsid w:val="00672432"/>
    <w:rsid w:val="00672C48"/>
    <w:rsid w:val="00673758"/>
    <w:rsid w:val="00676933"/>
    <w:rsid w:val="00683F2C"/>
    <w:rsid w:val="00684CC4"/>
    <w:rsid w:val="00687649"/>
    <w:rsid w:val="00694D84"/>
    <w:rsid w:val="00696BE6"/>
    <w:rsid w:val="006A27EF"/>
    <w:rsid w:val="006A2DED"/>
    <w:rsid w:val="006A620B"/>
    <w:rsid w:val="006B662A"/>
    <w:rsid w:val="006B783D"/>
    <w:rsid w:val="006C4347"/>
    <w:rsid w:val="006E2499"/>
    <w:rsid w:val="006E6264"/>
    <w:rsid w:val="006F523B"/>
    <w:rsid w:val="00706507"/>
    <w:rsid w:val="00714025"/>
    <w:rsid w:val="0072190B"/>
    <w:rsid w:val="007508EF"/>
    <w:rsid w:val="007550A2"/>
    <w:rsid w:val="007555FC"/>
    <w:rsid w:val="007A35B6"/>
    <w:rsid w:val="007B0599"/>
    <w:rsid w:val="007B75A8"/>
    <w:rsid w:val="007C469C"/>
    <w:rsid w:val="007C6D58"/>
    <w:rsid w:val="007D18D4"/>
    <w:rsid w:val="007D7B7E"/>
    <w:rsid w:val="007E0576"/>
    <w:rsid w:val="0080178C"/>
    <w:rsid w:val="008124CE"/>
    <w:rsid w:val="008145A4"/>
    <w:rsid w:val="008147ED"/>
    <w:rsid w:val="008170BC"/>
    <w:rsid w:val="008263EB"/>
    <w:rsid w:val="00834764"/>
    <w:rsid w:val="0084239F"/>
    <w:rsid w:val="00853D6C"/>
    <w:rsid w:val="00861F8B"/>
    <w:rsid w:val="0086676F"/>
    <w:rsid w:val="008A0AA1"/>
    <w:rsid w:val="008B220E"/>
    <w:rsid w:val="008C1842"/>
    <w:rsid w:val="008C40CD"/>
    <w:rsid w:val="008C497B"/>
    <w:rsid w:val="008D7CAF"/>
    <w:rsid w:val="008E31A4"/>
    <w:rsid w:val="008E6D78"/>
    <w:rsid w:val="00901649"/>
    <w:rsid w:val="00906DA0"/>
    <w:rsid w:val="00915C81"/>
    <w:rsid w:val="00917B9F"/>
    <w:rsid w:val="0093395F"/>
    <w:rsid w:val="00937CD7"/>
    <w:rsid w:val="00942783"/>
    <w:rsid w:val="0094539D"/>
    <w:rsid w:val="009563DF"/>
    <w:rsid w:val="00960904"/>
    <w:rsid w:val="00961E3D"/>
    <w:rsid w:val="00966EB6"/>
    <w:rsid w:val="00975337"/>
    <w:rsid w:val="00985E1A"/>
    <w:rsid w:val="009942B2"/>
    <w:rsid w:val="009A5D3A"/>
    <w:rsid w:val="009B5912"/>
    <w:rsid w:val="009C6289"/>
    <w:rsid w:val="009D5433"/>
    <w:rsid w:val="009E129E"/>
    <w:rsid w:val="009E1BFE"/>
    <w:rsid w:val="009E69A4"/>
    <w:rsid w:val="009E7942"/>
    <w:rsid w:val="009F5B39"/>
    <w:rsid w:val="009F7C7D"/>
    <w:rsid w:val="00A0081C"/>
    <w:rsid w:val="00A0475F"/>
    <w:rsid w:val="00A068D5"/>
    <w:rsid w:val="00A073CE"/>
    <w:rsid w:val="00A12B90"/>
    <w:rsid w:val="00A12CBC"/>
    <w:rsid w:val="00A15C06"/>
    <w:rsid w:val="00A16ABE"/>
    <w:rsid w:val="00A22A70"/>
    <w:rsid w:val="00A2371F"/>
    <w:rsid w:val="00A32879"/>
    <w:rsid w:val="00A337EF"/>
    <w:rsid w:val="00A4731E"/>
    <w:rsid w:val="00A55491"/>
    <w:rsid w:val="00A64007"/>
    <w:rsid w:val="00A664EF"/>
    <w:rsid w:val="00A83180"/>
    <w:rsid w:val="00A8398C"/>
    <w:rsid w:val="00AA188B"/>
    <w:rsid w:val="00AD348E"/>
    <w:rsid w:val="00AD4355"/>
    <w:rsid w:val="00AE5D04"/>
    <w:rsid w:val="00B039E9"/>
    <w:rsid w:val="00B11F6C"/>
    <w:rsid w:val="00B27347"/>
    <w:rsid w:val="00B40E00"/>
    <w:rsid w:val="00B42B62"/>
    <w:rsid w:val="00B466F1"/>
    <w:rsid w:val="00B552C8"/>
    <w:rsid w:val="00B571A5"/>
    <w:rsid w:val="00B62517"/>
    <w:rsid w:val="00B6339C"/>
    <w:rsid w:val="00B70EC1"/>
    <w:rsid w:val="00B74CAA"/>
    <w:rsid w:val="00B762F9"/>
    <w:rsid w:val="00B8473F"/>
    <w:rsid w:val="00B8591A"/>
    <w:rsid w:val="00B945AD"/>
    <w:rsid w:val="00BA4BC2"/>
    <w:rsid w:val="00BA6BA7"/>
    <w:rsid w:val="00BB5237"/>
    <w:rsid w:val="00BC26E0"/>
    <w:rsid w:val="00BD153A"/>
    <w:rsid w:val="00BD682D"/>
    <w:rsid w:val="00BD7103"/>
    <w:rsid w:val="00BF1831"/>
    <w:rsid w:val="00BF1F17"/>
    <w:rsid w:val="00BF473F"/>
    <w:rsid w:val="00BF560A"/>
    <w:rsid w:val="00C070F2"/>
    <w:rsid w:val="00C1178C"/>
    <w:rsid w:val="00C22A52"/>
    <w:rsid w:val="00C2431D"/>
    <w:rsid w:val="00C2691F"/>
    <w:rsid w:val="00C46CAD"/>
    <w:rsid w:val="00C47F3C"/>
    <w:rsid w:val="00C5421E"/>
    <w:rsid w:val="00C603B6"/>
    <w:rsid w:val="00C725B5"/>
    <w:rsid w:val="00C73ABF"/>
    <w:rsid w:val="00C7530A"/>
    <w:rsid w:val="00C8009F"/>
    <w:rsid w:val="00C83966"/>
    <w:rsid w:val="00C91B65"/>
    <w:rsid w:val="00C95BC6"/>
    <w:rsid w:val="00C96697"/>
    <w:rsid w:val="00C96771"/>
    <w:rsid w:val="00C96C28"/>
    <w:rsid w:val="00CA0C41"/>
    <w:rsid w:val="00CA3576"/>
    <w:rsid w:val="00CA4220"/>
    <w:rsid w:val="00CA6EF5"/>
    <w:rsid w:val="00CC7FEE"/>
    <w:rsid w:val="00CF0D34"/>
    <w:rsid w:val="00CF3BE7"/>
    <w:rsid w:val="00CF472C"/>
    <w:rsid w:val="00D01224"/>
    <w:rsid w:val="00D0452A"/>
    <w:rsid w:val="00D068E5"/>
    <w:rsid w:val="00D07F7A"/>
    <w:rsid w:val="00D13224"/>
    <w:rsid w:val="00D20A83"/>
    <w:rsid w:val="00D248FC"/>
    <w:rsid w:val="00D37F07"/>
    <w:rsid w:val="00D54356"/>
    <w:rsid w:val="00D63932"/>
    <w:rsid w:val="00D661B8"/>
    <w:rsid w:val="00D721BD"/>
    <w:rsid w:val="00D8298F"/>
    <w:rsid w:val="00D97575"/>
    <w:rsid w:val="00DA05F3"/>
    <w:rsid w:val="00DA52F5"/>
    <w:rsid w:val="00DA5313"/>
    <w:rsid w:val="00DB42F7"/>
    <w:rsid w:val="00DB6E74"/>
    <w:rsid w:val="00DC187C"/>
    <w:rsid w:val="00DC3D3D"/>
    <w:rsid w:val="00DD4745"/>
    <w:rsid w:val="00DD73A0"/>
    <w:rsid w:val="00DE0CAF"/>
    <w:rsid w:val="00DE5D27"/>
    <w:rsid w:val="00E010E2"/>
    <w:rsid w:val="00E033C7"/>
    <w:rsid w:val="00E1061D"/>
    <w:rsid w:val="00E125DE"/>
    <w:rsid w:val="00E31F04"/>
    <w:rsid w:val="00E460DA"/>
    <w:rsid w:val="00E5166A"/>
    <w:rsid w:val="00E62374"/>
    <w:rsid w:val="00E644A8"/>
    <w:rsid w:val="00E71FB0"/>
    <w:rsid w:val="00E749E2"/>
    <w:rsid w:val="00E94E64"/>
    <w:rsid w:val="00EB1278"/>
    <w:rsid w:val="00EB65CA"/>
    <w:rsid w:val="00EC1D9E"/>
    <w:rsid w:val="00EC4134"/>
    <w:rsid w:val="00ED116B"/>
    <w:rsid w:val="00ED731E"/>
    <w:rsid w:val="00EE122A"/>
    <w:rsid w:val="00EE5E22"/>
    <w:rsid w:val="00F02BB0"/>
    <w:rsid w:val="00F037C2"/>
    <w:rsid w:val="00F10E43"/>
    <w:rsid w:val="00F21DFC"/>
    <w:rsid w:val="00F33A1E"/>
    <w:rsid w:val="00F35583"/>
    <w:rsid w:val="00F40FF6"/>
    <w:rsid w:val="00F47F8B"/>
    <w:rsid w:val="00F53E4D"/>
    <w:rsid w:val="00F625C4"/>
    <w:rsid w:val="00F63249"/>
    <w:rsid w:val="00F659C0"/>
    <w:rsid w:val="00F7076C"/>
    <w:rsid w:val="00F71809"/>
    <w:rsid w:val="00F810A4"/>
    <w:rsid w:val="00F824B8"/>
    <w:rsid w:val="00F846A4"/>
    <w:rsid w:val="00F94E72"/>
    <w:rsid w:val="00F95647"/>
    <w:rsid w:val="00FA1E9B"/>
    <w:rsid w:val="00FA611B"/>
    <w:rsid w:val="00FB723B"/>
    <w:rsid w:val="00FB7512"/>
    <w:rsid w:val="00FC0BCE"/>
    <w:rsid w:val="00FC20E4"/>
    <w:rsid w:val="00FC471C"/>
    <w:rsid w:val="00FC6638"/>
    <w:rsid w:val="00FD729E"/>
    <w:rsid w:val="00FE42B8"/>
    <w:rsid w:val="011052DE"/>
    <w:rsid w:val="01AA58FA"/>
    <w:rsid w:val="02ED4794"/>
    <w:rsid w:val="05A57143"/>
    <w:rsid w:val="08907DFA"/>
    <w:rsid w:val="0BB54D03"/>
    <w:rsid w:val="0C3A46D8"/>
    <w:rsid w:val="11BD502F"/>
    <w:rsid w:val="13824D60"/>
    <w:rsid w:val="13A076D0"/>
    <w:rsid w:val="14FB27B3"/>
    <w:rsid w:val="171342AC"/>
    <w:rsid w:val="178E406E"/>
    <w:rsid w:val="18137849"/>
    <w:rsid w:val="1A87764C"/>
    <w:rsid w:val="1E112790"/>
    <w:rsid w:val="23E40E5C"/>
    <w:rsid w:val="23FD582D"/>
    <w:rsid w:val="257B17FE"/>
    <w:rsid w:val="2E725536"/>
    <w:rsid w:val="30983761"/>
    <w:rsid w:val="309E21B7"/>
    <w:rsid w:val="31EC1C95"/>
    <w:rsid w:val="34C260CE"/>
    <w:rsid w:val="37236520"/>
    <w:rsid w:val="3A621592"/>
    <w:rsid w:val="3BC05494"/>
    <w:rsid w:val="3D015451"/>
    <w:rsid w:val="3E5913DD"/>
    <w:rsid w:val="3FC51DAF"/>
    <w:rsid w:val="40E6362B"/>
    <w:rsid w:val="442736EA"/>
    <w:rsid w:val="49443253"/>
    <w:rsid w:val="49DE1C16"/>
    <w:rsid w:val="4D997942"/>
    <w:rsid w:val="4F3B46A4"/>
    <w:rsid w:val="530C7E22"/>
    <w:rsid w:val="5EDE409C"/>
    <w:rsid w:val="6A204E1F"/>
    <w:rsid w:val="6A2727FF"/>
    <w:rsid w:val="6D543FBC"/>
    <w:rsid w:val="6E80503E"/>
    <w:rsid w:val="6F320FE6"/>
    <w:rsid w:val="722A3835"/>
    <w:rsid w:val="72C241C4"/>
    <w:rsid w:val="730917AD"/>
    <w:rsid w:val="74A92C72"/>
    <w:rsid w:val="774712C2"/>
    <w:rsid w:val="7A440930"/>
    <w:rsid w:val="7EE9434B"/>
    <w:rsid w:val="7F077D6B"/>
    <w:rsid w:val="7FAF5176"/>
    <w:rsid w:val="7FFC1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1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
    <w:name w:val="页脚 Char"/>
    <w:basedOn w:val="a0"/>
    <w:link w:val="a5"/>
    <w:uiPriority w:val="99"/>
    <w:qFormat/>
    <w:rPr>
      <w:sz w:val="18"/>
      <w:szCs w:val="21"/>
    </w:rPr>
  </w:style>
  <w:style w:type="paragraph" w:customStyle="1" w:styleId="a9">
    <w:name w:val="图例"/>
    <w:basedOn w:val="a"/>
    <w:qFormat/>
    <w:pPr>
      <w:spacing w:before="120" w:after="120" w:line="360" w:lineRule="auto"/>
      <w:jc w:val="center"/>
    </w:pPr>
    <w:rPr>
      <w:rFonts w:eastAsia="仿宋_GB2312"/>
      <w:b/>
      <w:kern w:val="2"/>
      <w:sz w:val="24"/>
      <w:szCs w:val="20"/>
    </w:rPr>
  </w:style>
  <w:style w:type="paragraph" w:styleId="aa">
    <w:name w:val="List Paragraph"/>
    <w:basedOn w:val="a"/>
    <w:uiPriority w:val="34"/>
    <w:qFormat/>
    <w:pPr>
      <w:ind w:firstLineChars="200" w:firstLine="420"/>
    </w:pPr>
    <w:rPr>
      <w:rFonts w:asciiTheme="minorHAnsi" w:eastAsiaTheme="minorEastAsia" w:hAnsiTheme="minorHAnsi" w:cstheme="minorBidi"/>
      <w:kern w:val="2"/>
      <w:szCs w:val="22"/>
    </w:rPr>
  </w:style>
  <w:style w:type="character" w:customStyle="1" w:styleId="font31">
    <w:name w:val="font31"/>
    <w:basedOn w:val="a0"/>
    <w:qFormat/>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
    <w:name w:val="页脚 Char"/>
    <w:basedOn w:val="a0"/>
    <w:link w:val="a5"/>
    <w:uiPriority w:val="99"/>
    <w:qFormat/>
    <w:rPr>
      <w:sz w:val="18"/>
      <w:szCs w:val="21"/>
    </w:rPr>
  </w:style>
  <w:style w:type="paragraph" w:customStyle="1" w:styleId="a9">
    <w:name w:val="图例"/>
    <w:basedOn w:val="a"/>
    <w:qFormat/>
    <w:pPr>
      <w:spacing w:before="120" w:after="120" w:line="360" w:lineRule="auto"/>
      <w:jc w:val="center"/>
    </w:pPr>
    <w:rPr>
      <w:rFonts w:eastAsia="仿宋_GB2312"/>
      <w:b/>
      <w:kern w:val="2"/>
      <w:sz w:val="24"/>
      <w:szCs w:val="20"/>
    </w:rPr>
  </w:style>
  <w:style w:type="paragraph" w:styleId="aa">
    <w:name w:val="List Paragraph"/>
    <w:basedOn w:val="a"/>
    <w:uiPriority w:val="34"/>
    <w:qFormat/>
    <w:pPr>
      <w:ind w:firstLineChars="200" w:firstLine="420"/>
    </w:pPr>
    <w:rPr>
      <w:rFonts w:asciiTheme="minorHAnsi" w:eastAsiaTheme="minorEastAsia" w:hAnsiTheme="minorHAnsi" w:cstheme="minorBidi"/>
      <w:kern w:val="2"/>
      <w:szCs w:val="22"/>
    </w:rPr>
  </w:style>
  <w:style w:type="character" w:customStyle="1" w:styleId="font31">
    <w:name w:val="font31"/>
    <w:basedOn w:val="a0"/>
    <w:qFormat/>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2906</Characters>
  <Application>Microsoft Office Word</Application>
  <DocSecurity>0</DocSecurity>
  <Lines>24</Lines>
  <Paragraphs>6</Paragraphs>
  <ScaleCrop>false</ScaleCrop>
  <Company>HD05</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061-评审报告</dc:title>
  <dc:creator>童学三</dc:creator>
  <cp:lastModifiedBy>USER-</cp:lastModifiedBy>
  <cp:revision>2</cp:revision>
  <cp:lastPrinted>2017-03-05T02:42:00Z</cp:lastPrinted>
  <dcterms:created xsi:type="dcterms:W3CDTF">2021-07-14T08:58:00Z</dcterms:created>
  <dcterms:modified xsi:type="dcterms:W3CDTF">2021-07-14T08:58:00Z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6090D70AF6E5409C9D9C0999BA464053</vt:lpwstr>
  </property>
</Properties>
</file>