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附件1</w:t>
      </w:r>
      <w:r>
        <w:rPr>
          <w:rFonts w:ascii="黑体" w:hAnsi="黑体" w:eastAsia="黑体"/>
          <w:sz w:val="36"/>
          <w:szCs w:val="32"/>
        </w:rPr>
        <w:t xml:space="preserve">                           </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994"/>
        <w:gridCol w:w="2336"/>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4994" w:type="dxa"/>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麻醉科</w:t>
            </w:r>
          </w:p>
        </w:tc>
        <w:tc>
          <w:tcPr>
            <w:tcW w:w="233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麻醉工作站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4994" w:type="dxa"/>
            <w:vAlign w:val="center"/>
          </w:tcPr>
          <w:p>
            <w:pPr>
              <w:jc w:val="center"/>
              <w:rPr>
                <w:rFonts w:cs="华文中宋" w:asciiTheme="minorEastAsia" w:hAnsiTheme="minorEastAsia"/>
                <w:kern w:val="0"/>
                <w:szCs w:val="21"/>
                <w:lang w:bidi="zh-CN"/>
              </w:rPr>
            </w:pPr>
            <w:r>
              <w:rPr>
                <w:rFonts w:cs="华文中宋" w:asciiTheme="minorEastAsia" w:hAnsiTheme="minorEastAsia"/>
                <w:kern w:val="0"/>
                <w:szCs w:val="21"/>
                <w:lang w:bidi="zh-CN"/>
              </w:rPr>
              <w:t>10</w:t>
            </w:r>
            <w:r>
              <w:rPr>
                <w:rFonts w:hint="eastAsia" w:cs="华文中宋" w:asciiTheme="minorEastAsia" w:hAnsiTheme="minorEastAsia"/>
                <w:kern w:val="0"/>
                <w:szCs w:val="21"/>
                <w:lang w:bidi="zh-CN"/>
              </w:rPr>
              <w:t>台</w:t>
            </w:r>
          </w:p>
        </w:tc>
        <w:tc>
          <w:tcPr>
            <w:tcW w:w="233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cs="华文中宋" w:asciiTheme="minorEastAsia" w:hAnsiTheme="minorEastAsia"/>
                <w:kern w:val="0"/>
                <w:szCs w:val="21"/>
                <w:lang w:bidi="zh-CN"/>
              </w:rPr>
            </w:pPr>
            <w:r>
              <w:rPr>
                <w:rFonts w:cs="华文中宋" w:asciiTheme="minorEastAsia" w:hAnsiTheme="minorEastAsia"/>
                <w:kern w:val="0"/>
                <w:szCs w:val="21"/>
                <w:lang w:bidi="zh-CN"/>
              </w:rPr>
              <w:t>450</w:t>
            </w:r>
            <w:r>
              <w:rPr>
                <w:rFonts w:hint="eastAsia" w:cs="华文中宋" w:asciiTheme="minorEastAsia" w:hAnsiTheme="minorEastAsia"/>
                <w:kern w:val="0"/>
                <w:szCs w:val="21"/>
                <w:lang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6"/>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4"/>
            <w:vAlign w:val="center"/>
          </w:tcPr>
          <w:p>
            <w:pPr>
              <w:jc w:val="left"/>
              <w:rPr>
                <w:rFonts w:cs="华文中宋" w:asciiTheme="minorEastAsia" w:hAnsiTheme="minorEastAsia"/>
                <w:kern w:val="0"/>
                <w:szCs w:val="21"/>
                <w:lang w:val="zh-CN" w:bidi="zh-CN"/>
              </w:rPr>
            </w:pPr>
            <w:r>
              <w:rPr>
                <w:rFonts w:hint="eastAsia" w:cs="Times New Roman" w:asciiTheme="minorEastAsia" w:hAnsiTheme="minorEastAsia"/>
                <w:kern w:val="0"/>
                <w:szCs w:val="21"/>
                <w:lang w:bidi="zh-CN"/>
              </w:rPr>
              <w:t>患者的全身麻醉，呼吸和麻醉气体监测，麻醉呼吸的管理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4"/>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4"/>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交流电220V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4"/>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6"/>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99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33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contextualSpacing/>
              <w:jc w:val="center"/>
              <w:rPr>
                <w:rFonts w:ascii="Times New Roman" w:hAnsi="Times New Roman" w:cs="Times New Roman"/>
                <w:szCs w:val="21"/>
              </w:rPr>
            </w:pPr>
            <w:r>
              <w:rPr>
                <w:rFonts w:hint="eastAsia" w:ascii="Times New Roman" w:hAnsi="Times New Roman" w:cs="Times New Roman"/>
                <w:szCs w:val="21"/>
              </w:rPr>
              <w:t>麻醉工作站</w:t>
            </w:r>
          </w:p>
        </w:tc>
        <w:tc>
          <w:tcPr>
            <w:tcW w:w="4994" w:type="dxa"/>
            <w:vAlign w:val="center"/>
          </w:tcPr>
          <w:p>
            <w:pPr>
              <w:contextualSpacing/>
              <w:rPr>
                <w:rFonts w:ascii="Times New Roman" w:hAnsi="Times New Roman" w:cs="Times New Roman"/>
                <w:szCs w:val="21"/>
              </w:rPr>
            </w:pPr>
            <w:r>
              <w:rPr>
                <w:rFonts w:ascii="Times New Roman" w:hAnsi="Times New Roman" w:cs="Times New Roman"/>
                <w:szCs w:val="21"/>
              </w:rPr>
              <w:t>1.电动电控呼吸机或气动电控呼吸机：所有参数、波形同屏显示</w:t>
            </w:r>
            <w:r>
              <w:rPr>
                <w:rFonts w:hint="eastAsia" w:ascii="Times New Roman" w:hAnsi="Times New Roman" w:cs="Times New Roman"/>
                <w:szCs w:val="21"/>
              </w:rPr>
              <w:t>，</w:t>
            </w:r>
            <w:r>
              <w:rPr>
                <w:rFonts w:ascii="Times New Roman" w:hAnsi="Times New Roman" w:cs="Times New Roman"/>
                <w:szCs w:val="21"/>
              </w:rPr>
              <w:t>彩色触摸屏≥15英寸</w:t>
            </w:r>
            <w:r>
              <w:rPr>
                <w:rFonts w:hint="eastAsia" w:ascii="Times New Roman" w:hAnsi="Times New Roman" w:cs="Times New Roman"/>
                <w:szCs w:val="21"/>
              </w:rPr>
              <w:t>，屏幕</w:t>
            </w:r>
            <w:r>
              <w:rPr>
                <w:rFonts w:ascii="Times New Roman" w:hAnsi="Times New Roman" w:cs="Times New Roman"/>
                <w:szCs w:val="21"/>
              </w:rPr>
              <w:t>一体式，无须外接屏幕，自动自检、自动定标、传感器自动校正</w:t>
            </w:r>
          </w:p>
        </w:tc>
        <w:tc>
          <w:tcPr>
            <w:tcW w:w="2336" w:type="dxa"/>
            <w:vAlign w:val="center"/>
          </w:tcPr>
          <w:p>
            <w:pPr>
              <w:contextualSpacing/>
              <w:rPr>
                <w:rFonts w:ascii="Times New Roman" w:hAnsi="Times New Roman" w:cs="Times New Roman"/>
                <w:kern w:val="0"/>
                <w:szCs w:val="21"/>
                <w:lang w:bidi="zh-CN"/>
              </w:rPr>
            </w:pPr>
          </w:p>
        </w:tc>
        <w:tc>
          <w:tcPr>
            <w:tcW w:w="3629" w:type="dxa"/>
            <w:gridSpan w:val="2"/>
            <w:vAlign w:val="center"/>
          </w:tcPr>
          <w:p>
            <w:pPr>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屏幕越大越好，同屏显示参数更多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szCs w:val="21"/>
              </w:rPr>
            </w:pPr>
          </w:p>
        </w:tc>
        <w:tc>
          <w:tcPr>
            <w:tcW w:w="4994" w:type="dxa"/>
            <w:vAlign w:val="center"/>
          </w:tcPr>
          <w:p>
            <w:pPr>
              <w:widowControl/>
              <w:contextualSpacing/>
              <w:rPr>
                <w:rFonts w:ascii="Times New Roman" w:hAnsi="Times New Roman" w:cs="Times New Roman"/>
                <w:szCs w:val="21"/>
              </w:rPr>
            </w:pPr>
            <w:r>
              <w:rPr>
                <w:rFonts w:ascii="Segoe UI Symbol" w:hAnsi="Segoe UI Symbol" w:cs="Segoe UI Symbol"/>
                <w:szCs w:val="21"/>
              </w:rPr>
              <w:t>★</w:t>
            </w:r>
            <w:r>
              <w:rPr>
                <w:rFonts w:ascii="Times New Roman" w:hAnsi="Times New Roman" w:cs="Times New Roman"/>
                <w:szCs w:val="21"/>
              </w:rPr>
              <w:t>2.标配3气源（O2/N2O/Air），</w:t>
            </w:r>
            <w:r>
              <w:rPr>
                <w:rFonts w:hint="eastAsia" w:ascii="Times New Roman" w:hAnsi="Times New Roman" w:cs="Times New Roman"/>
                <w:szCs w:val="21"/>
              </w:rPr>
              <w:t>采用</w:t>
            </w:r>
            <w:r>
              <w:rPr>
                <w:rFonts w:ascii="Times New Roman" w:hAnsi="Times New Roman" w:cs="Times New Roman"/>
                <w:szCs w:val="21"/>
              </w:rPr>
              <w:t>电子流量计</w:t>
            </w:r>
            <w:r>
              <w:rPr>
                <w:rFonts w:hint="eastAsia" w:ascii="Times New Roman" w:hAnsi="Times New Roman" w:cs="Times New Roman"/>
                <w:szCs w:val="21"/>
              </w:rPr>
              <w:t>，</w:t>
            </w:r>
            <w:r>
              <w:rPr>
                <w:rFonts w:ascii="Times New Roman" w:hAnsi="Times New Roman" w:cs="Times New Roman"/>
                <w:szCs w:val="21"/>
              </w:rPr>
              <w:t>可直接设置新鲜气体总流量及氧浓度，所有新鲜气体流量信息以虚拟流量计的形式显示在屏幕上</w:t>
            </w:r>
          </w:p>
        </w:tc>
        <w:tc>
          <w:tcPr>
            <w:tcW w:w="2336" w:type="dxa"/>
            <w:vAlign w:val="center"/>
          </w:tcPr>
          <w:p>
            <w:pPr>
              <w:widowControl/>
              <w:contextualSpacing/>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全电子流量计，可直接设置氧浓度，更精准</w:t>
            </w:r>
          </w:p>
        </w:tc>
        <w:tc>
          <w:tcPr>
            <w:tcW w:w="3629" w:type="dxa"/>
            <w:gridSpan w:val="2"/>
            <w:vAlign w:val="center"/>
          </w:tcPr>
          <w:p>
            <w:pPr>
              <w:widowControl/>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szCs w:val="21"/>
              </w:rPr>
            </w:pPr>
          </w:p>
        </w:tc>
        <w:tc>
          <w:tcPr>
            <w:tcW w:w="4994" w:type="dxa"/>
            <w:vAlign w:val="center"/>
          </w:tcPr>
          <w:p>
            <w:pPr>
              <w:widowControl/>
              <w:contextualSpacing/>
              <w:rPr>
                <w:rFonts w:ascii="Times New Roman" w:hAnsi="Times New Roman" w:cs="Times New Roman"/>
                <w:szCs w:val="21"/>
              </w:rPr>
            </w:pPr>
            <w:r>
              <w:rPr>
                <w:rFonts w:ascii="Times New Roman" w:hAnsi="Times New Roman" w:cs="Times New Roman"/>
                <w:szCs w:val="21"/>
              </w:rPr>
              <w:t>3.具有备用流量计，当电子流量计意外失效时，可继续</w:t>
            </w:r>
            <w:r>
              <w:rPr>
                <w:rFonts w:hint="eastAsia" w:ascii="Times New Roman" w:hAnsi="Times New Roman" w:cs="Times New Roman"/>
                <w:szCs w:val="21"/>
              </w:rPr>
              <w:t>调节气体流量</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val="zh-CN" w:bidi="zh-CN"/>
              </w:rPr>
            </w:pPr>
            <w:r>
              <w:rPr>
                <w:rFonts w:ascii="Segoe UI Symbol" w:hAnsi="Segoe UI Symbol" w:cs="Segoe UI Symbol"/>
                <w:kern w:val="0"/>
                <w:szCs w:val="21"/>
                <w:lang w:bidi="zh-CN"/>
              </w:rPr>
              <w:t>★</w:t>
            </w:r>
            <w:r>
              <w:rPr>
                <w:rFonts w:ascii="Times New Roman" w:hAnsi="Times New Roman" w:cs="Times New Roman"/>
                <w:kern w:val="0"/>
                <w:szCs w:val="21"/>
                <w:lang w:bidi="zh-CN"/>
              </w:rPr>
              <w:t>4.具有</w:t>
            </w:r>
            <w:r>
              <w:rPr>
                <w:rFonts w:ascii="Times New Roman" w:hAnsi="Times New Roman" w:cs="Times New Roman"/>
                <w:szCs w:val="21"/>
              </w:rPr>
              <w:t>两个麻药挥发罐位，标配一个</w:t>
            </w:r>
            <w:r>
              <w:rPr>
                <w:rFonts w:ascii="Times New Roman" w:hAnsi="Times New Roman" w:cs="Times New Roman"/>
                <w:kern w:val="0"/>
                <w:szCs w:val="21"/>
                <w:lang w:bidi="zh-CN"/>
              </w:rPr>
              <w:t>≥250mL主机同品牌</w:t>
            </w:r>
            <w:r>
              <w:rPr>
                <w:rFonts w:ascii="Times New Roman" w:hAnsi="Times New Roman" w:cs="Times New Roman"/>
                <w:szCs w:val="21"/>
              </w:rPr>
              <w:t>七氟醚挥发罐，可选配主机同品牌地氟醚挥发罐</w:t>
            </w:r>
          </w:p>
        </w:tc>
        <w:tc>
          <w:tcPr>
            <w:tcW w:w="2336" w:type="dxa"/>
            <w:vAlign w:val="center"/>
          </w:tcPr>
          <w:p>
            <w:pPr>
              <w:widowControl/>
              <w:contextualSpacing/>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相关手术需用地氟醚麻醉药，同品牌兼容性更好、更精准</w:t>
            </w:r>
          </w:p>
        </w:tc>
        <w:tc>
          <w:tcPr>
            <w:tcW w:w="3629" w:type="dxa"/>
            <w:gridSpan w:val="2"/>
            <w:vAlign w:val="center"/>
          </w:tcPr>
          <w:p>
            <w:pPr>
              <w:widowControl/>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szCs w:val="21"/>
              </w:rPr>
              <w:t>5.通气模式：标配手动/自主、VCV、PCV、autoFlow或PCV-VG、SIMV-VC、SIMV-PC、SIMV-VG、CPAP/PS，可选配APRV、AMV</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val="zh-CN" w:bidi="zh-CN"/>
              </w:rPr>
              <w:t>标配通气模式种类越多越好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kern w:val="0"/>
                <w:szCs w:val="21"/>
                <w:lang w:bidi="zh-CN"/>
              </w:rPr>
              <w:t>6.参数设置范围：</w:t>
            </w:r>
            <w:r>
              <w:rPr>
                <w:rFonts w:ascii="Times New Roman" w:hAnsi="Times New Roman" w:cs="Times New Roman"/>
                <w:szCs w:val="21"/>
              </w:rPr>
              <w:t>潮气量：8-1500mL、吸气压力：5-65cmH</w:t>
            </w:r>
            <w:r>
              <w:rPr>
                <w:rFonts w:ascii="Times New Roman" w:hAnsi="Times New Roman" w:cs="Times New Roman"/>
                <w:szCs w:val="21"/>
                <w:vertAlign w:val="subscript"/>
              </w:rPr>
              <w:t>2</w:t>
            </w:r>
            <w:r>
              <w:rPr>
                <w:rFonts w:ascii="Times New Roman" w:hAnsi="Times New Roman" w:cs="Times New Roman"/>
                <w:szCs w:val="21"/>
              </w:rPr>
              <w:t>O、限制压力：10-90cmH</w:t>
            </w:r>
            <w:r>
              <w:rPr>
                <w:rFonts w:ascii="Times New Roman" w:hAnsi="Times New Roman" w:cs="Times New Roman"/>
                <w:szCs w:val="21"/>
                <w:vertAlign w:val="subscript"/>
              </w:rPr>
              <w:t>2</w:t>
            </w:r>
            <w:r>
              <w:rPr>
                <w:rFonts w:ascii="Times New Roman" w:hAnsi="Times New Roman" w:cs="Times New Roman"/>
                <w:szCs w:val="21"/>
              </w:rPr>
              <w:t>O、支持压力：关，3-60cmH</w:t>
            </w:r>
            <w:r>
              <w:rPr>
                <w:rFonts w:ascii="Times New Roman" w:hAnsi="Times New Roman" w:cs="Times New Roman"/>
                <w:szCs w:val="21"/>
                <w:vertAlign w:val="subscript"/>
              </w:rPr>
              <w:t>2</w:t>
            </w:r>
            <w:r>
              <w:rPr>
                <w:rFonts w:ascii="Times New Roman" w:hAnsi="Times New Roman" w:cs="Times New Roman"/>
                <w:szCs w:val="21"/>
              </w:rPr>
              <w:t>O、呼气末正压：关，3-30cmH</w:t>
            </w:r>
            <w:r>
              <w:rPr>
                <w:rFonts w:ascii="Times New Roman" w:hAnsi="Times New Roman" w:cs="Times New Roman"/>
                <w:szCs w:val="21"/>
                <w:vertAlign w:val="subscript"/>
              </w:rPr>
              <w:t>2</w:t>
            </w:r>
            <w:r>
              <w:rPr>
                <w:rFonts w:ascii="Times New Roman" w:hAnsi="Times New Roman" w:cs="Times New Roman"/>
                <w:szCs w:val="21"/>
              </w:rPr>
              <w:t>O、呼吸频率：4-100次/分、吸呼比：4:1-1:8、最大吸气流速≥120L/min、同步容量和同步压力通气时触发流速：0.2-15 L/min、自主呼吸的吸气终止水平：5-80%</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潮气量设置最小值越小越好，适应更多种类患者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szCs w:val="21"/>
              </w:rPr>
              <w:t>7.可根据病人的理想体重预设相关的通气参数</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szCs w:val="21"/>
              </w:rPr>
            </w:pPr>
            <w:r>
              <w:rPr>
                <w:rFonts w:ascii="Times New Roman" w:hAnsi="Times New Roman" w:cs="Times New Roman"/>
                <w:kern w:val="0"/>
                <w:szCs w:val="21"/>
                <w:lang w:bidi="zh-CN"/>
              </w:rPr>
              <w:t>▲8.</w:t>
            </w:r>
            <w:r>
              <w:rPr>
                <w:rFonts w:ascii="Times New Roman" w:hAnsi="Times New Roman" w:cs="Times New Roman"/>
                <w:bCs/>
                <w:szCs w:val="21"/>
              </w:rPr>
              <w:t>主机具有高流量给氧功能，最大流速≥75L/min</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最大流速越大越好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kern w:val="0"/>
                <w:szCs w:val="21"/>
                <w:lang w:bidi="zh-CN"/>
              </w:rPr>
              <w:t>▲9.</w:t>
            </w:r>
            <w:r>
              <w:rPr>
                <w:rFonts w:ascii="Times New Roman" w:hAnsi="Times New Roman" w:cs="Times New Roman"/>
                <w:bCs/>
                <w:szCs w:val="21"/>
              </w:rPr>
              <w:t>主机具有高频喷射通气功能，支持高频叠加常频喷射通气模式</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szCs w:val="21"/>
              </w:rPr>
            </w:pPr>
            <w:r>
              <w:rPr>
                <w:rFonts w:ascii="Times New Roman" w:hAnsi="Times New Roman" w:cs="Times New Roman"/>
                <w:kern w:val="0"/>
                <w:szCs w:val="21"/>
                <w:lang w:bidi="zh-CN"/>
              </w:rPr>
              <w:t>10.具有</w:t>
            </w:r>
            <w:r>
              <w:rPr>
                <w:rFonts w:ascii="Times New Roman" w:hAnsi="Times New Roman" w:cs="Times New Roman"/>
                <w:szCs w:val="21"/>
              </w:rPr>
              <w:t>单周期持续性肺膨胀法和多周期PEEP递增法肺复张工具、驱动压监测、机械能监测，指导围术期肺保护</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contextualSpacing/>
              <w:rPr>
                <w:rFonts w:ascii="Times New Roman" w:hAnsi="Times New Roman" w:cs="Times New Roman"/>
                <w:kern w:val="0"/>
                <w:szCs w:val="21"/>
                <w:lang w:bidi="zh-CN"/>
              </w:rPr>
            </w:pPr>
            <w:r>
              <w:rPr>
                <w:rFonts w:ascii="Times New Roman" w:hAnsi="Times New Roman" w:cs="Times New Roman"/>
                <w:kern w:val="0"/>
                <w:szCs w:val="21"/>
                <w:lang w:bidi="zh-CN"/>
              </w:rPr>
              <w:t>▲11.</w:t>
            </w:r>
            <w:r>
              <w:rPr>
                <w:rFonts w:ascii="Times New Roman" w:hAnsi="Times New Roman" w:cs="Times New Roman"/>
                <w:szCs w:val="21"/>
              </w:rPr>
              <w:t>标配AG监测模块（可监测顺磁氧浓度）</w:t>
            </w:r>
            <w:r>
              <w:rPr>
                <w:rFonts w:ascii="Times New Roman" w:hAnsi="Times New Roman" w:cs="Times New Roman"/>
                <w:kern w:val="0"/>
                <w:szCs w:val="21"/>
                <w:lang w:bidi="zh-CN"/>
              </w:rPr>
              <w:t>，可选配</w:t>
            </w:r>
            <w:r>
              <w:rPr>
                <w:rFonts w:ascii="Times New Roman" w:hAnsi="Times New Roman" w:cs="Times New Roman"/>
                <w:szCs w:val="21"/>
              </w:rPr>
              <w:t>BIS监测模块</w:t>
            </w:r>
            <w:r>
              <w:rPr>
                <w:rFonts w:hint="eastAsia" w:ascii="Times New Roman" w:hAnsi="Times New Roman" w:cs="Times New Roman"/>
                <w:szCs w:val="21"/>
              </w:rPr>
              <w:t>、</w:t>
            </w:r>
            <w:r>
              <w:rPr>
                <w:rFonts w:ascii="Times New Roman" w:hAnsi="Times New Roman" w:cs="Times New Roman"/>
                <w:kern w:val="0"/>
                <w:szCs w:val="21"/>
                <w:lang w:bidi="zh-CN"/>
              </w:rPr>
              <w:t>NMT监测模块</w:t>
            </w:r>
            <w:r>
              <w:rPr>
                <w:rFonts w:ascii="Times New Roman" w:hAnsi="Times New Roman" w:cs="Times New Roman"/>
                <w:szCs w:val="21"/>
              </w:rPr>
              <w:t>，插入主机插件槽中使用，监测参数需显示在麻醉工作站屏幕上</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bCs/>
                <w:szCs w:val="21"/>
              </w:rPr>
              <w:t>12.可升级选配吸气保持和呼气保持功能，自动计算静态顺应性Cstat，吸气阻力Ri，内源性呼气末正压等参数</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szCs w:val="21"/>
              </w:rPr>
              <w:t>13.</w:t>
            </w:r>
            <w:r>
              <w:rPr>
                <w:rFonts w:hint="eastAsia" w:ascii="Times New Roman" w:hAnsi="Times New Roman" w:cs="Times New Roman"/>
                <w:szCs w:val="21"/>
              </w:rPr>
              <w:t>具备</w:t>
            </w:r>
            <w:r>
              <w:rPr>
                <w:rFonts w:ascii="Times New Roman" w:hAnsi="Times New Roman" w:cs="Times New Roman"/>
                <w:szCs w:val="21"/>
              </w:rPr>
              <w:t>麻醉趋势图，显示未来20分钟内吸入呼出麻药浓度和氧浓度的趋势</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bCs/>
                <w:szCs w:val="21"/>
              </w:rPr>
              <w:t>14.可升级连接输注泵，在主机屏幕上调节输注泵设置参数，基于药代药效模型计算吸入麻药和静脉麻药的综合药效</w:t>
            </w:r>
          </w:p>
        </w:tc>
        <w:tc>
          <w:tcPr>
            <w:tcW w:w="2336" w:type="dxa"/>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994" w:type="dxa"/>
            <w:vAlign w:val="center"/>
          </w:tcPr>
          <w:p>
            <w:pPr>
              <w:contextualSpacing/>
              <w:rPr>
                <w:rFonts w:ascii="Times New Roman" w:hAnsi="Times New Roman" w:cs="Times New Roman"/>
                <w:szCs w:val="21"/>
              </w:rPr>
            </w:pPr>
            <w:r>
              <w:rPr>
                <w:rFonts w:hint="eastAsia" w:ascii="Times New Roman" w:hAnsi="Times New Roman" w:cs="Times New Roman"/>
                <w:szCs w:val="21"/>
              </w:rPr>
              <w:t>15.</w:t>
            </w:r>
            <w:r>
              <w:rPr>
                <w:rFonts w:ascii="Times New Roman" w:hAnsi="Times New Roman" w:cs="Times New Roman"/>
                <w:szCs w:val="21"/>
              </w:rPr>
              <w:t>内置后备电池，使用时间</w:t>
            </w: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小时</w:t>
            </w:r>
          </w:p>
        </w:tc>
        <w:tc>
          <w:tcPr>
            <w:tcW w:w="2336" w:type="dxa"/>
            <w:vAlign w:val="center"/>
          </w:tcPr>
          <w:p>
            <w:pPr>
              <w:contextualSpacing/>
              <w:jc w:val="center"/>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6"/>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3"/>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bidi="zh-CN"/>
              </w:rPr>
              <w:t>1</w:t>
            </w:r>
          </w:p>
        </w:tc>
        <w:tc>
          <w:tcPr>
            <w:tcW w:w="8500" w:type="dxa"/>
            <w:gridSpan w:val="3"/>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主机</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2</w:t>
            </w:r>
          </w:p>
        </w:tc>
        <w:tc>
          <w:tcPr>
            <w:tcW w:w="8500" w:type="dxa"/>
            <w:gridSpan w:val="3"/>
            <w:vAlign w:val="center"/>
          </w:tcPr>
          <w:p>
            <w:pPr>
              <w:jc w:val="center"/>
              <w:rPr>
                <w:rFonts w:ascii="Times New Roman" w:hAnsi="Times New Roman" w:cs="Times New Roman"/>
                <w:szCs w:val="21"/>
              </w:rPr>
            </w:pPr>
            <w:r>
              <w:rPr>
                <w:rFonts w:ascii="Times New Roman" w:hAnsi="Times New Roman" w:cs="Times New Roman"/>
                <w:szCs w:val="21"/>
              </w:rPr>
              <w:t>七氟醚挥发罐</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bidi="zh-CN"/>
              </w:rPr>
              <w:t>2</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3</w:t>
            </w:r>
          </w:p>
        </w:tc>
        <w:tc>
          <w:tcPr>
            <w:tcW w:w="8500" w:type="dxa"/>
            <w:gridSpan w:val="3"/>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呼吸回路</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4</w:t>
            </w:r>
          </w:p>
        </w:tc>
        <w:tc>
          <w:tcPr>
            <w:tcW w:w="8500" w:type="dxa"/>
            <w:gridSpan w:val="3"/>
            <w:vAlign w:val="center"/>
          </w:tcPr>
          <w:p>
            <w:pPr>
              <w:jc w:val="center"/>
              <w:rPr>
                <w:rFonts w:ascii="Times New Roman" w:hAnsi="Times New Roman" w:cs="Times New Roman"/>
                <w:szCs w:val="21"/>
              </w:rPr>
            </w:pPr>
            <w:r>
              <w:rPr>
                <w:rFonts w:ascii="Times New Roman" w:hAnsi="Times New Roman" w:cs="Times New Roman"/>
                <w:szCs w:val="21"/>
              </w:rPr>
              <w:t>钠石灰罐</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5</w:t>
            </w:r>
          </w:p>
        </w:tc>
        <w:tc>
          <w:tcPr>
            <w:tcW w:w="8500" w:type="dxa"/>
            <w:gridSpan w:val="3"/>
            <w:vAlign w:val="center"/>
          </w:tcPr>
          <w:p>
            <w:pPr>
              <w:jc w:val="center"/>
              <w:rPr>
                <w:rFonts w:ascii="Times New Roman" w:hAnsi="Times New Roman" w:cs="Times New Roman"/>
                <w:szCs w:val="21"/>
              </w:rPr>
            </w:pPr>
            <w:r>
              <w:rPr>
                <w:rFonts w:hint="eastAsia" w:ascii="Times New Roman" w:hAnsi="Times New Roman" w:cs="Times New Roman"/>
                <w:szCs w:val="21"/>
              </w:rPr>
              <w:t>锂</w:t>
            </w:r>
            <w:r>
              <w:rPr>
                <w:rFonts w:ascii="Times New Roman" w:hAnsi="Times New Roman" w:cs="Times New Roman"/>
                <w:szCs w:val="21"/>
              </w:rPr>
              <w:t>电池</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6</w:t>
            </w:r>
          </w:p>
        </w:tc>
        <w:tc>
          <w:tcPr>
            <w:tcW w:w="8500" w:type="dxa"/>
            <w:gridSpan w:val="3"/>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A</w:t>
            </w:r>
            <w:r>
              <w:rPr>
                <w:rFonts w:ascii="Times New Roman" w:hAnsi="Times New Roman" w:cs="Times New Roman"/>
                <w:kern w:val="0"/>
                <w:szCs w:val="21"/>
                <w:lang w:val="zh-CN" w:bidi="zh-CN"/>
              </w:rPr>
              <w:t>G</w:t>
            </w:r>
            <w:r>
              <w:rPr>
                <w:rFonts w:hint="eastAsia" w:ascii="Times New Roman" w:hAnsi="Times New Roman" w:cs="Times New Roman"/>
                <w:kern w:val="0"/>
                <w:szCs w:val="21"/>
                <w:lang w:val="zh-CN" w:bidi="zh-CN"/>
              </w:rPr>
              <w:t>监测模块（</w:t>
            </w:r>
            <w:r>
              <w:rPr>
                <w:rFonts w:hint="eastAsia" w:ascii="Times New Roman" w:hAnsi="Times New Roman" w:cs="Times New Roman"/>
                <w:kern w:val="0"/>
                <w:szCs w:val="21"/>
                <w:lang w:bidi="zh-CN"/>
              </w:rPr>
              <w:t>带顺磁氧</w:t>
            </w:r>
            <w:r>
              <w:rPr>
                <w:rFonts w:hint="eastAsia" w:ascii="Times New Roman" w:hAnsi="Times New Roman" w:cs="Times New Roman"/>
                <w:kern w:val="0"/>
                <w:szCs w:val="21"/>
                <w:lang w:val="zh-CN" w:bidi="zh-CN"/>
              </w:rPr>
              <w:t>）及附件包</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7</w:t>
            </w:r>
          </w:p>
        </w:tc>
        <w:tc>
          <w:tcPr>
            <w:tcW w:w="8500" w:type="dxa"/>
            <w:gridSpan w:val="3"/>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高流量给氧功能</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8</w:t>
            </w:r>
          </w:p>
        </w:tc>
        <w:tc>
          <w:tcPr>
            <w:tcW w:w="8500" w:type="dxa"/>
            <w:gridSpan w:val="3"/>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高频喷射通气功能</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9</w:t>
            </w:r>
          </w:p>
        </w:tc>
        <w:tc>
          <w:tcPr>
            <w:tcW w:w="8500" w:type="dxa"/>
            <w:gridSpan w:val="3"/>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废气排放系统</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6"/>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4"/>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4"/>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4"/>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4"/>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rPr>
              <w:t>升级</w:t>
            </w:r>
          </w:p>
        </w:tc>
        <w:tc>
          <w:tcPr>
            <w:tcW w:w="10959" w:type="dxa"/>
            <w:gridSpan w:val="4"/>
          </w:tcPr>
          <w:p>
            <w:pPr>
              <w:jc w:val="left"/>
              <w:rPr>
                <w:rFonts w:asciiTheme="minorEastAsia" w:hAnsiTheme="minorEastAsia"/>
              </w:rPr>
            </w:pPr>
            <w:r>
              <w:rPr>
                <w:rFonts w:hint="eastAsia"/>
              </w:rPr>
              <w:t>软件终身免费升级</w:t>
            </w:r>
          </w:p>
        </w:tc>
      </w:tr>
    </w:tbl>
    <w:p/>
    <w:p/>
    <w:p/>
    <w:p>
      <w:pPr>
        <w:spacing w:line="640" w:lineRule="exact"/>
        <w:ind w:left="-424" w:leftChars="-202" w:firstLine="360" w:firstLineChars="100"/>
        <w:jc w:val="left"/>
        <w:rPr>
          <w:rFonts w:hint="eastAsia" w:ascii="黑体" w:hAnsi="黑体" w:eastAsia="黑体"/>
          <w:sz w:val="36"/>
          <w:szCs w:val="32"/>
        </w:rPr>
      </w:pPr>
    </w:p>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w:t>
      </w:r>
      <w:r>
        <w:rPr>
          <w:rFonts w:ascii="黑体" w:hAnsi="黑体" w:eastAsia="黑体"/>
          <w:sz w:val="36"/>
          <w:szCs w:val="32"/>
        </w:rPr>
        <w:t>2</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002"/>
        <w:gridCol w:w="1383"/>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麻醉科</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多功能麻醉机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bidi="zh-CN"/>
              </w:rPr>
            </w:pPr>
            <w:r>
              <w:rPr>
                <w:rFonts w:cs="华文中宋" w:asciiTheme="minorEastAsia" w:hAnsiTheme="minorEastAsia"/>
                <w:kern w:val="0"/>
                <w:szCs w:val="21"/>
                <w:lang w:bidi="zh-CN"/>
              </w:rPr>
              <w:t>6</w:t>
            </w:r>
            <w:r>
              <w:rPr>
                <w:rFonts w:hint="eastAsia" w:cs="华文中宋" w:asciiTheme="minorEastAsia" w:hAnsiTheme="minorEastAsia"/>
                <w:kern w:val="0"/>
                <w:szCs w:val="21"/>
                <w:lang w:bidi="zh-CN"/>
              </w:rPr>
              <w:t>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cs="华文中宋" w:asciiTheme="minorEastAsia" w:hAnsiTheme="minorEastAsia"/>
                <w:kern w:val="0"/>
                <w:szCs w:val="21"/>
                <w:lang w:bidi="zh-CN"/>
              </w:rPr>
            </w:pPr>
            <w:r>
              <w:rPr>
                <w:rFonts w:cs="华文中宋" w:asciiTheme="minorEastAsia" w:hAnsiTheme="minorEastAsia"/>
                <w:kern w:val="0"/>
                <w:szCs w:val="21"/>
                <w:lang w:bidi="zh-CN"/>
              </w:rPr>
              <w:t>240</w:t>
            </w:r>
            <w:r>
              <w:rPr>
                <w:rFonts w:hint="eastAsia" w:cs="华文中宋" w:asciiTheme="minorEastAsia" w:hAnsiTheme="minorEastAsia"/>
                <w:kern w:val="0"/>
                <w:szCs w:val="21"/>
                <w:lang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Times New Roman" w:asciiTheme="minorEastAsia" w:hAnsiTheme="minorEastAsia"/>
                <w:kern w:val="0"/>
                <w:szCs w:val="21"/>
                <w:lang w:bidi="zh-CN"/>
              </w:rPr>
            </w:pPr>
            <w:r>
              <w:rPr>
                <w:rFonts w:cs="Times New Roman" w:asciiTheme="minorEastAsia" w:hAnsiTheme="minorEastAsia"/>
                <w:kern w:val="0"/>
                <w:szCs w:val="21"/>
                <w:lang w:bidi="zh-CN"/>
              </w:rPr>
              <w:t>患者的吸入麻醉及呼吸管理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交流电220V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002"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32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contextualSpacing/>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多功能麻醉机</w:t>
            </w:r>
          </w:p>
        </w:tc>
        <w:tc>
          <w:tcPr>
            <w:tcW w:w="4002" w:type="dxa"/>
            <w:vAlign w:val="center"/>
          </w:tcPr>
          <w:p>
            <w:pPr>
              <w:contextualSpacing/>
              <w:rPr>
                <w:rFonts w:ascii="Times New Roman" w:hAnsi="Times New Roman" w:cs="Times New Roman"/>
                <w:kern w:val="0"/>
                <w:szCs w:val="21"/>
                <w:lang w:bidi="zh-CN"/>
              </w:rPr>
            </w:pPr>
            <w:r>
              <w:rPr>
                <w:rFonts w:ascii="Times New Roman" w:hAnsi="Times New Roman" w:cs="Times New Roman"/>
                <w:kern w:val="0"/>
                <w:szCs w:val="21"/>
                <w:lang w:bidi="zh-CN"/>
              </w:rPr>
              <w:t>1、主机标配≥</w:t>
            </w:r>
            <w:r>
              <w:rPr>
                <w:rFonts w:ascii="Times New Roman" w:hAnsi="Times New Roman" w:cs="Times New Roman"/>
                <w:szCs w:val="21"/>
              </w:rPr>
              <w:t>14英寸彩色触摸屏，可同屏显示≥4通道波形和呼吸环图</w:t>
            </w:r>
          </w:p>
        </w:tc>
        <w:tc>
          <w:tcPr>
            <w:tcW w:w="3328" w:type="dxa"/>
            <w:gridSpan w:val="2"/>
            <w:vAlign w:val="center"/>
          </w:tcPr>
          <w:p>
            <w:pPr>
              <w:contextualSpacing/>
              <w:rPr>
                <w:rFonts w:ascii="Times New Roman" w:hAnsi="Times New Roman" w:cs="Times New Roman"/>
                <w:kern w:val="0"/>
                <w:szCs w:val="21"/>
                <w:lang w:bidi="zh-CN"/>
              </w:rPr>
            </w:pPr>
          </w:p>
        </w:tc>
        <w:tc>
          <w:tcPr>
            <w:tcW w:w="3629" w:type="dxa"/>
            <w:gridSpan w:val="2"/>
            <w:vAlign w:val="center"/>
          </w:tcPr>
          <w:p>
            <w:pPr>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屏幕越大越好，同屏显示参数更多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val="zh-CN" w:bidi="zh-CN"/>
              </w:rPr>
            </w:pPr>
            <w:r>
              <w:rPr>
                <w:rFonts w:ascii="Times New Roman" w:hAnsi="Times New Roman" w:cs="Times New Roman"/>
                <w:kern w:val="0"/>
                <w:szCs w:val="21"/>
                <w:lang w:val="zh-CN" w:bidi="zh-CN"/>
              </w:rPr>
              <w:t>2、</w:t>
            </w:r>
            <w:r>
              <w:rPr>
                <w:rFonts w:ascii="Times New Roman" w:hAnsi="Times New Roman" w:cs="Times New Roman"/>
                <w:kern w:val="0"/>
                <w:szCs w:val="21"/>
                <w:lang w:bidi="zh-CN"/>
              </w:rPr>
              <w:t>主机具备空气、氧气辅助流量计，可为患者提供空氧辅助治疗</w:t>
            </w:r>
          </w:p>
        </w:tc>
        <w:tc>
          <w:tcPr>
            <w:tcW w:w="3328" w:type="dxa"/>
            <w:gridSpan w:val="2"/>
            <w:vAlign w:val="center"/>
          </w:tcPr>
          <w:p>
            <w:pPr>
              <w:widowControl/>
              <w:contextualSpacing/>
              <w:rPr>
                <w:rFonts w:ascii="Times New Roman" w:hAnsi="Times New Roman" w:cs="Times New Roman"/>
                <w:kern w:val="0"/>
                <w:szCs w:val="21"/>
                <w:lang w:val="zh-CN" w:bidi="zh-CN"/>
              </w:rPr>
            </w:pPr>
          </w:p>
        </w:tc>
        <w:tc>
          <w:tcPr>
            <w:tcW w:w="3629" w:type="dxa"/>
            <w:gridSpan w:val="2"/>
            <w:vAlign w:val="center"/>
          </w:tcPr>
          <w:p>
            <w:pPr>
              <w:widowControl/>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val="zh-CN" w:bidi="zh-CN"/>
              </w:rPr>
            </w:pPr>
            <w:r>
              <w:rPr>
                <w:rFonts w:ascii="Times New Roman" w:hAnsi="Times New Roman" w:cs="Times New Roman"/>
                <w:kern w:val="0"/>
                <w:szCs w:val="21"/>
                <w:lang w:val="zh-CN" w:bidi="zh-CN"/>
              </w:rPr>
              <w:t>3、</w:t>
            </w:r>
            <w:r>
              <w:rPr>
                <w:rFonts w:ascii="Times New Roman" w:hAnsi="Times New Roman" w:cs="Times New Roman"/>
                <w:kern w:val="0"/>
                <w:szCs w:val="21"/>
                <w:lang w:bidi="zh-CN"/>
              </w:rPr>
              <w:t>主机具备辅助电源输出接口，可为其他设备供电</w:t>
            </w:r>
          </w:p>
        </w:tc>
        <w:tc>
          <w:tcPr>
            <w:tcW w:w="3328" w:type="dxa"/>
            <w:gridSpan w:val="2"/>
            <w:vAlign w:val="center"/>
          </w:tcPr>
          <w:p>
            <w:pPr>
              <w:widowControl/>
              <w:contextualSpacing/>
              <w:rPr>
                <w:rFonts w:ascii="Times New Roman" w:hAnsi="Times New Roman" w:cs="Times New Roman"/>
                <w:kern w:val="0"/>
                <w:szCs w:val="21"/>
                <w:lang w:val="zh-CN" w:bidi="zh-CN"/>
              </w:rPr>
            </w:pPr>
          </w:p>
        </w:tc>
        <w:tc>
          <w:tcPr>
            <w:tcW w:w="3629" w:type="dxa"/>
            <w:gridSpan w:val="2"/>
            <w:vAlign w:val="center"/>
          </w:tcPr>
          <w:p>
            <w:pPr>
              <w:widowControl/>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val="zh-CN" w:bidi="zh-CN"/>
              </w:rPr>
            </w:pPr>
            <w:r>
              <w:rPr>
                <w:rFonts w:ascii="Times New Roman" w:hAnsi="Times New Roman" w:cs="Times New Roman"/>
                <w:kern w:val="0"/>
                <w:szCs w:val="21"/>
                <w:lang w:val="zh-CN" w:bidi="zh-CN"/>
              </w:rPr>
              <w:t>4、</w:t>
            </w:r>
            <w:r>
              <w:rPr>
                <w:rFonts w:ascii="Times New Roman" w:hAnsi="Times New Roman" w:cs="Times New Roman"/>
                <w:kern w:val="0"/>
                <w:szCs w:val="21"/>
                <w:lang w:bidi="zh-CN"/>
              </w:rPr>
              <w:t>标配氧气、笑气、空气三气源，输入压力范围：0.28-0.6MPa</w:t>
            </w:r>
          </w:p>
        </w:tc>
        <w:tc>
          <w:tcPr>
            <w:tcW w:w="3328" w:type="dxa"/>
            <w:gridSpan w:val="2"/>
            <w:vAlign w:val="center"/>
          </w:tcPr>
          <w:p>
            <w:pPr>
              <w:widowControl/>
              <w:contextualSpacing/>
              <w:rPr>
                <w:rFonts w:ascii="Times New Roman" w:hAnsi="Times New Roman" w:cs="Times New Roman"/>
                <w:kern w:val="0"/>
                <w:szCs w:val="21"/>
                <w:lang w:val="zh-CN" w:bidi="zh-CN"/>
              </w:rPr>
            </w:pPr>
          </w:p>
        </w:tc>
        <w:tc>
          <w:tcPr>
            <w:tcW w:w="3629" w:type="dxa"/>
            <w:gridSpan w:val="2"/>
            <w:vAlign w:val="center"/>
          </w:tcPr>
          <w:p>
            <w:pPr>
              <w:widowControl/>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Segoe UI Symbol" w:hAnsi="Segoe UI Symbol" w:cs="Segoe UI Symbol"/>
                <w:kern w:val="0"/>
                <w:szCs w:val="21"/>
                <w:lang w:bidi="zh-CN"/>
              </w:rPr>
              <w:t>★</w:t>
            </w:r>
            <w:r>
              <w:rPr>
                <w:rFonts w:ascii="Times New Roman" w:hAnsi="Times New Roman" w:cs="Times New Roman"/>
                <w:kern w:val="0"/>
                <w:szCs w:val="21"/>
                <w:lang w:bidi="zh-CN"/>
              </w:rPr>
              <w:t>5、标配</w:t>
            </w:r>
            <w:r>
              <w:rPr>
                <w:rFonts w:hint="eastAsia" w:ascii="Times New Roman" w:hAnsi="Times New Roman" w:cs="Times New Roman"/>
                <w:kern w:val="0"/>
                <w:szCs w:val="21"/>
                <w:lang w:bidi="zh-CN"/>
              </w:rPr>
              <w:t>两</w:t>
            </w:r>
            <w:r>
              <w:rPr>
                <w:rFonts w:ascii="Times New Roman" w:hAnsi="Times New Roman" w:cs="Times New Roman"/>
                <w:kern w:val="0"/>
                <w:szCs w:val="21"/>
                <w:lang w:bidi="zh-CN"/>
              </w:rPr>
              <w:t>个</w:t>
            </w:r>
            <w:r>
              <w:rPr>
                <w:rFonts w:hint="eastAsia" w:ascii="Times New Roman" w:hAnsi="Times New Roman" w:cs="Times New Roman"/>
                <w:kern w:val="0"/>
                <w:szCs w:val="21"/>
                <w:lang w:bidi="zh-CN"/>
              </w:rPr>
              <w:t>与</w:t>
            </w:r>
            <w:r>
              <w:rPr>
                <w:rFonts w:ascii="Times New Roman" w:hAnsi="Times New Roman" w:cs="Times New Roman"/>
                <w:kern w:val="0"/>
                <w:szCs w:val="21"/>
                <w:lang w:bidi="zh-CN"/>
              </w:rPr>
              <w:t>主机同品牌的七氟醚挥发罐，可升级</w:t>
            </w:r>
            <w:r>
              <w:rPr>
                <w:rFonts w:ascii="Times New Roman" w:hAnsi="Times New Roman" w:cs="Times New Roman"/>
                <w:szCs w:val="21"/>
              </w:rPr>
              <w:t>选配</w:t>
            </w:r>
            <w:r>
              <w:rPr>
                <w:rFonts w:hint="eastAsia" w:ascii="Times New Roman" w:hAnsi="Times New Roman" w:cs="Times New Roman"/>
                <w:szCs w:val="21"/>
              </w:rPr>
              <w:t>与</w:t>
            </w:r>
            <w:r>
              <w:rPr>
                <w:rFonts w:ascii="Times New Roman" w:hAnsi="Times New Roman" w:cs="Times New Roman"/>
                <w:szCs w:val="21"/>
              </w:rPr>
              <w:t>主机同品牌地氟醚挥发罐，以上挥发罐</w:t>
            </w:r>
            <w:r>
              <w:rPr>
                <w:rFonts w:ascii="Times New Roman" w:hAnsi="Times New Roman" w:cs="Times New Roman"/>
                <w:kern w:val="0"/>
                <w:szCs w:val="21"/>
                <w:lang w:bidi="zh-CN"/>
              </w:rPr>
              <w:t>均为非其他品牌代工贴牌（非OEM）产品</w:t>
            </w:r>
          </w:p>
        </w:tc>
        <w:tc>
          <w:tcPr>
            <w:tcW w:w="3328"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val="zh-CN" w:bidi="zh-CN"/>
              </w:rPr>
              <w:t>相关手术需用地氟醚麻醉药，同品牌兼容性更好、更精准</w:t>
            </w: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kern w:val="0"/>
                <w:szCs w:val="21"/>
                <w:lang w:bidi="zh-CN"/>
              </w:rPr>
              <w:t>6、通气模式：标配容量控制通气（VCV）、压力控制通气（PCV）、压力控制容量保证通气（PCV-VG）、同步间歇指令-容量/压力控制通气（SIMV-VC、SIMV-PC）、持续气道正压/压力支持通气（CPAP/PS）、手动通气、电子 PEEP，可升级选配气道压力释放通气（APRV）</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val="zh-CN" w:bidi="zh-CN"/>
              </w:rPr>
              <w:t>标配通气模式种类越多越好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Segoe UI Symbol" w:hAnsi="Segoe UI Symbol" w:cs="Segoe UI Symbol"/>
                <w:kern w:val="0"/>
                <w:szCs w:val="21"/>
                <w:lang w:bidi="zh-CN"/>
              </w:rPr>
              <w:t>★</w:t>
            </w:r>
            <w:r>
              <w:rPr>
                <w:rFonts w:ascii="Times New Roman" w:hAnsi="Times New Roman" w:cs="Times New Roman"/>
                <w:kern w:val="0"/>
                <w:szCs w:val="21"/>
                <w:lang w:bidi="zh-CN"/>
              </w:rPr>
              <w:t>7、</w:t>
            </w:r>
            <w:r>
              <w:rPr>
                <w:rFonts w:ascii="Times New Roman" w:hAnsi="Times New Roman" w:cs="Times New Roman"/>
                <w:szCs w:val="21"/>
              </w:rPr>
              <w:t>潮气量设置范围需满足：8mL-1500 mL</w:t>
            </w:r>
          </w:p>
        </w:tc>
        <w:tc>
          <w:tcPr>
            <w:tcW w:w="3328"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为保障适应于所有类型患者，需要容量控制通气模式下潮气量设置范围至少需满足：</w:t>
            </w:r>
            <w:r>
              <w:rPr>
                <w:rFonts w:ascii="Times New Roman" w:hAnsi="Times New Roman" w:cs="Times New Roman"/>
                <w:kern w:val="0"/>
                <w:szCs w:val="21"/>
                <w:lang w:bidi="zh-CN"/>
              </w:rPr>
              <w:t>8</w:t>
            </w:r>
            <w:r>
              <w:rPr>
                <w:rFonts w:hint="eastAsia" w:ascii="Times New Roman" w:hAnsi="Times New Roman" w:cs="Times New Roman"/>
                <w:kern w:val="0"/>
                <w:szCs w:val="21"/>
                <w:lang w:bidi="zh-CN"/>
              </w:rPr>
              <w:t>-</w:t>
            </w:r>
            <w:r>
              <w:rPr>
                <w:rFonts w:ascii="Times New Roman" w:hAnsi="Times New Roman" w:cs="Times New Roman"/>
                <w:kern w:val="0"/>
                <w:szCs w:val="21"/>
                <w:lang w:bidi="zh-CN"/>
              </w:rPr>
              <w:t>1500</w:t>
            </w:r>
            <w:r>
              <w:rPr>
                <w:rFonts w:hint="eastAsia" w:ascii="Times New Roman" w:hAnsi="Times New Roman" w:cs="Times New Roman"/>
                <w:kern w:val="0"/>
                <w:szCs w:val="21"/>
                <w:lang w:bidi="zh-CN"/>
              </w:rPr>
              <w:t>m</w:t>
            </w:r>
            <w:r>
              <w:rPr>
                <w:rFonts w:ascii="Times New Roman" w:hAnsi="Times New Roman" w:cs="Times New Roman"/>
                <w:kern w:val="0"/>
                <w:szCs w:val="21"/>
                <w:lang w:bidi="zh-CN"/>
              </w:rPr>
              <w:t>L</w:t>
            </w: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潮气量设置最小值越小越好，适应更多种类患者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bCs/>
                <w:szCs w:val="21"/>
              </w:rPr>
              <w:t>▲8、主机需自带高流量给氧功能，且最大流速≥70L/min</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最大流速越大越好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szCs w:val="21"/>
              </w:rPr>
            </w:pPr>
            <w:r>
              <w:rPr>
                <w:rFonts w:ascii="Times New Roman" w:hAnsi="Times New Roman" w:cs="Times New Roman"/>
                <w:bCs/>
                <w:szCs w:val="21"/>
              </w:rPr>
              <w:t>9、主机</w:t>
            </w:r>
            <w:r>
              <w:rPr>
                <w:rFonts w:hint="eastAsia" w:ascii="Times New Roman" w:hAnsi="Times New Roman" w:cs="Times New Roman"/>
                <w:bCs/>
                <w:szCs w:val="21"/>
              </w:rPr>
              <w:t>可选配</w:t>
            </w:r>
            <w:r>
              <w:rPr>
                <w:rFonts w:ascii="Times New Roman" w:hAnsi="Times New Roman" w:cs="Times New Roman"/>
                <w:bCs/>
                <w:szCs w:val="21"/>
              </w:rPr>
              <w:t>高频喷射通气功能，支持高频叠加常频喷射通气</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kern w:val="0"/>
                <w:szCs w:val="21"/>
                <w:lang w:bidi="zh-CN"/>
              </w:rPr>
              <w:t>10、标配</w:t>
            </w:r>
            <w:r>
              <w:rPr>
                <w:rFonts w:ascii="Times New Roman" w:hAnsi="Times New Roman" w:cs="Times New Roman"/>
                <w:szCs w:val="21"/>
              </w:rPr>
              <w:t>单周期（持续性肺膨胀法）肺复张和多周期（PEEP递增法）肺复张两种肺保护工具，可升级选配驱动压、机械能监测，指导围术期肺保护</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contextualSpacing/>
              <w:rPr>
                <w:rFonts w:ascii="Times New Roman" w:hAnsi="Times New Roman" w:cs="Times New Roman"/>
                <w:kern w:val="0"/>
                <w:szCs w:val="21"/>
                <w:lang w:bidi="zh-CN"/>
              </w:rPr>
            </w:pPr>
            <w:r>
              <w:rPr>
                <w:rFonts w:ascii="Times New Roman" w:hAnsi="Times New Roman" w:cs="Times New Roman"/>
                <w:kern w:val="0"/>
                <w:szCs w:val="21"/>
                <w:lang w:bidi="zh-CN"/>
              </w:rPr>
              <w:t>11、</w:t>
            </w:r>
            <w:r>
              <w:rPr>
                <w:rFonts w:ascii="Times New Roman" w:hAnsi="Times New Roman" w:cs="Times New Roman"/>
                <w:szCs w:val="21"/>
              </w:rPr>
              <w:t>具备心肺旁流模式CPB，且可在手动通气模式和机控通气模式下启动</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contextualSpacing/>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kern w:val="0"/>
                <w:szCs w:val="21"/>
                <w:lang w:bidi="zh-CN"/>
              </w:rPr>
              <w:t>标配麻醉气体（AG、集成顺磁氧O</w:t>
            </w:r>
            <w:r>
              <w:rPr>
                <w:rFonts w:ascii="Times New Roman" w:hAnsi="Times New Roman" w:cs="Times New Roman"/>
                <w:kern w:val="0"/>
                <w:szCs w:val="21"/>
                <w:vertAlign w:val="subscript"/>
                <w:lang w:bidi="zh-CN"/>
              </w:rPr>
              <w:t>2</w:t>
            </w:r>
            <w:r>
              <w:rPr>
                <w:rFonts w:ascii="Times New Roman" w:hAnsi="Times New Roman" w:cs="Times New Roman"/>
                <w:kern w:val="0"/>
                <w:szCs w:val="21"/>
                <w:lang w:bidi="zh-CN"/>
              </w:rPr>
              <w:t>）监测模块，可升级选配脑电双频指数（BIS）监测模块，插入主机插件槽中使用，监测参数需显示在麻醉机屏幕上</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kern w:val="0"/>
                <w:szCs w:val="21"/>
                <w:lang w:bidi="zh-CN"/>
              </w:rPr>
              <w:t>13、</w:t>
            </w:r>
            <w:r>
              <w:rPr>
                <w:rFonts w:ascii="Times New Roman" w:hAnsi="Times New Roman" w:cs="Times New Roman"/>
                <w:szCs w:val="21"/>
              </w:rPr>
              <w:t>报警参数：氧浓度、潮气量、分钟通气量、窒息、气道压力等</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kern w:val="0"/>
                <w:szCs w:val="21"/>
                <w:lang w:bidi="zh-CN"/>
              </w:rPr>
              <w:t>14、</w:t>
            </w:r>
            <w:r>
              <w:rPr>
                <w:rFonts w:ascii="Times New Roman" w:hAnsi="Times New Roman" w:cs="Times New Roman"/>
                <w:bCs/>
                <w:szCs w:val="21"/>
              </w:rPr>
              <w:t>可升级选配连接输注泵，可在主机屏幕上调节输注泵设置参数，可基于药代药效模型计算吸入麻药和静脉麻药的综合药效</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002" w:type="dxa"/>
            <w:vAlign w:val="center"/>
          </w:tcPr>
          <w:p>
            <w:pPr>
              <w:widowControl/>
              <w:contextualSpacing/>
              <w:rPr>
                <w:rFonts w:ascii="Times New Roman" w:hAnsi="Times New Roman" w:cs="Times New Roman"/>
                <w:kern w:val="0"/>
                <w:szCs w:val="21"/>
                <w:lang w:bidi="zh-CN"/>
              </w:rPr>
            </w:pPr>
            <w:r>
              <w:rPr>
                <w:rFonts w:ascii="Times New Roman" w:hAnsi="Times New Roman" w:cs="Times New Roman"/>
                <w:kern w:val="0"/>
                <w:szCs w:val="21"/>
                <w:lang w:bidi="zh-CN"/>
              </w:rPr>
              <w:t>15、</w:t>
            </w:r>
            <w:r>
              <w:rPr>
                <w:rFonts w:ascii="Times New Roman" w:hAnsi="Times New Roman" w:cs="Times New Roman"/>
                <w:szCs w:val="21"/>
              </w:rPr>
              <w:t>内置后备电池，使用时间</w:t>
            </w: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小时</w:t>
            </w:r>
          </w:p>
        </w:tc>
        <w:tc>
          <w:tcPr>
            <w:tcW w:w="3328" w:type="dxa"/>
            <w:gridSpan w:val="2"/>
            <w:vAlign w:val="center"/>
          </w:tcPr>
          <w:p>
            <w:pPr>
              <w:widowControl/>
              <w:contextualSpacing/>
              <w:rPr>
                <w:rFonts w:ascii="Times New Roman" w:hAnsi="Times New Roman" w:cs="Times New Roman"/>
                <w:kern w:val="0"/>
                <w:szCs w:val="21"/>
                <w:lang w:bidi="zh-CN"/>
              </w:rPr>
            </w:pPr>
          </w:p>
        </w:tc>
        <w:tc>
          <w:tcPr>
            <w:tcW w:w="3629" w:type="dxa"/>
            <w:gridSpan w:val="2"/>
            <w:vAlign w:val="center"/>
          </w:tcPr>
          <w:p>
            <w:pPr>
              <w:widowControl/>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使用时间越长越好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bidi="zh-CN"/>
              </w:rPr>
              <w:t>1</w:t>
            </w:r>
          </w:p>
        </w:tc>
        <w:tc>
          <w:tcPr>
            <w:tcW w:w="8500" w:type="dxa"/>
            <w:gridSpan w:val="4"/>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主机</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2</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七氟醚挥发罐</w:t>
            </w:r>
          </w:p>
        </w:tc>
        <w:tc>
          <w:tcPr>
            <w:tcW w:w="1945" w:type="dxa"/>
            <w:vAlign w:val="center"/>
          </w:tcPr>
          <w:p>
            <w:pPr>
              <w:jc w:val="center"/>
              <w:rPr>
                <w:rFonts w:ascii="Times New Roman" w:hAnsi="Times New Roman" w:cs="Times New Roman"/>
                <w:kern w:val="0"/>
                <w:szCs w:val="21"/>
                <w:lang w:val="zh-CN" w:bidi="zh-CN"/>
              </w:rPr>
            </w:pPr>
            <w:r>
              <w:rPr>
                <w:rFonts w:hint="eastAsia" w:ascii="Times New Roman" w:hAnsi="Times New Roman" w:cs="Times New Roman"/>
                <w:kern w:val="0"/>
                <w:szCs w:val="21"/>
                <w:lang w:bidi="zh-CN"/>
              </w:rPr>
              <w:t>2</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3</w:t>
            </w:r>
          </w:p>
        </w:tc>
        <w:tc>
          <w:tcPr>
            <w:tcW w:w="8500" w:type="dxa"/>
            <w:gridSpan w:val="4"/>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呼吸回路</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4</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钠石灰罐</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5</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后备电池</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6</w:t>
            </w:r>
          </w:p>
        </w:tc>
        <w:tc>
          <w:tcPr>
            <w:tcW w:w="8500" w:type="dxa"/>
            <w:gridSpan w:val="4"/>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麻醉气体（</w:t>
            </w:r>
            <w:r>
              <w:rPr>
                <w:rFonts w:ascii="Times New Roman" w:hAnsi="Times New Roman" w:cs="Times New Roman"/>
                <w:kern w:val="0"/>
                <w:szCs w:val="21"/>
                <w:lang w:bidi="zh-CN"/>
              </w:rPr>
              <w:t>AG，集成顺磁氧O</w:t>
            </w:r>
            <w:r>
              <w:rPr>
                <w:rFonts w:ascii="Times New Roman" w:hAnsi="Times New Roman" w:cs="Times New Roman"/>
                <w:kern w:val="0"/>
                <w:szCs w:val="21"/>
                <w:vertAlign w:val="subscript"/>
                <w:lang w:bidi="zh-CN"/>
              </w:rPr>
              <w:t>2</w:t>
            </w:r>
            <w:r>
              <w:rPr>
                <w:rFonts w:ascii="Times New Roman" w:hAnsi="Times New Roman" w:cs="Times New Roman"/>
                <w:kern w:val="0"/>
                <w:szCs w:val="21"/>
                <w:lang w:val="zh-CN" w:bidi="zh-CN"/>
              </w:rPr>
              <w:t>）监测模块及附件包</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7</w:t>
            </w:r>
          </w:p>
        </w:tc>
        <w:tc>
          <w:tcPr>
            <w:tcW w:w="8500" w:type="dxa"/>
            <w:gridSpan w:val="4"/>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高流量给氧功能</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8</w:t>
            </w:r>
          </w:p>
        </w:tc>
        <w:tc>
          <w:tcPr>
            <w:tcW w:w="8500" w:type="dxa"/>
            <w:gridSpan w:val="4"/>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废气排放系统</w:t>
            </w:r>
          </w:p>
        </w:tc>
        <w:tc>
          <w:tcPr>
            <w:tcW w:w="1945"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1</w:t>
            </w:r>
          </w:p>
        </w:tc>
        <w:tc>
          <w:tcPr>
            <w:tcW w:w="168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spacing w:line="400" w:lineRule="exact"/>
        <w:jc w:val="center"/>
        <w:rPr>
          <w:rFonts w:ascii="宋体" w:hAnsi="宋体" w:eastAsia="宋体" w:cs="宋体"/>
          <w:b/>
          <w:sz w:val="24"/>
          <w:szCs w:val="24"/>
        </w:rPr>
      </w:pPr>
    </w:p>
    <w:p>
      <w:r>
        <w:rPr>
          <w:rFonts w:hint="eastAsia" w:ascii="黑体" w:hAnsi="黑体" w:eastAsia="黑体"/>
          <w:sz w:val="36"/>
          <w:szCs w:val="32"/>
        </w:rPr>
        <w:t>附件3</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711"/>
        <w:gridCol w:w="674"/>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麻醉科</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ascii="Times New Roman" w:hAnsi="Times New Roman" w:cs="Times New Roman"/>
                <w:szCs w:val="21"/>
              </w:rPr>
            </w:pPr>
            <w:r>
              <w:rPr>
                <w:rFonts w:hint="eastAsia" w:ascii="Times New Roman" w:hAnsi="Times New Roman" w:cs="Times New Roman"/>
                <w:szCs w:val="21"/>
              </w:rPr>
              <w:t>麻醉机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ascii="Times New Roman" w:hAnsi="Times New Roman" w:cs="Times New Roman"/>
                <w:szCs w:val="21"/>
              </w:rPr>
            </w:pPr>
            <w:r>
              <w:rPr>
                <w:rFonts w:ascii="Times New Roman" w:hAnsi="Times New Roman" w:cs="Times New Roman"/>
                <w:szCs w:val="21"/>
              </w:rPr>
              <w:t>160</w:t>
            </w:r>
            <w:r>
              <w:rPr>
                <w:rFonts w:hint="eastAsia" w:ascii="Times New Roman" w:hAnsi="Times New Roman"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ascii="Times New Roman" w:hAnsi="Times New Roman" w:cs="Times New Roman"/>
                <w:szCs w:val="21"/>
              </w:rPr>
            </w:pPr>
            <w:r>
              <w:rPr>
                <w:rFonts w:ascii="Times New Roman" w:hAnsi="Times New Roman" w:cs="Times New Roman"/>
                <w:szCs w:val="21"/>
              </w:rPr>
              <w:t>为</w:t>
            </w:r>
            <w:r>
              <w:rPr>
                <w:rFonts w:hint="eastAsia" w:ascii="Times New Roman" w:hAnsi="Times New Roman" w:cs="Times New Roman"/>
                <w:szCs w:val="21"/>
              </w:rPr>
              <w:t>各类</w:t>
            </w:r>
            <w:r>
              <w:rPr>
                <w:rFonts w:ascii="Times New Roman" w:hAnsi="Times New Roman" w:cs="Times New Roman"/>
                <w:szCs w:val="21"/>
              </w:rPr>
              <w:t>患者提供吸入麻醉和呼吸支持，同时监测和显示患者相关参数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ascii="Times New Roman" w:hAnsi="Times New Roman" w:cs="Times New Roman"/>
                <w:szCs w:val="21"/>
              </w:rPr>
            </w:pPr>
            <w:r>
              <w:rPr>
                <w:rFonts w:hint="eastAsia" w:ascii="Times New Roman" w:hAnsi="Times New Roman" w:cs="Times New Roman"/>
                <w:szCs w:val="21"/>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ascii="Times New Roman" w:hAnsi="Times New Roman" w:cs="Times New Roman"/>
                <w:szCs w:val="21"/>
              </w:rPr>
            </w:pPr>
            <w:r>
              <w:rPr>
                <w:rFonts w:hint="eastAsia" w:ascii="Times New Roman" w:hAnsi="Times New Roman" w:cs="Times New Roman"/>
                <w:szCs w:val="21"/>
              </w:rPr>
              <w:t>交流电220V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ascii="Times New Roman" w:hAnsi="Times New Roman" w:cs="Times New Roman"/>
                <w:szCs w:val="21"/>
              </w:rPr>
            </w:pPr>
            <w:r>
              <w:rPr>
                <w:rFonts w:hint="eastAsia" w:ascii="Times New Roman" w:hAnsi="Times New Roman" w:cs="Times New Roman"/>
                <w:szCs w:val="21"/>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71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61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contextualSpacing/>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麻醉机</w:t>
            </w:r>
          </w:p>
        </w:tc>
        <w:tc>
          <w:tcPr>
            <w:tcW w:w="4711" w:type="dxa"/>
            <w:vAlign w:val="center"/>
          </w:tcPr>
          <w:p>
            <w:pPr>
              <w:spacing w:line="360" w:lineRule="auto"/>
              <w:contextualSpacing/>
              <w:rPr>
                <w:rFonts w:ascii="Times New Roman" w:hAnsi="Times New Roman" w:cs="Times New Roman"/>
                <w:kern w:val="0"/>
                <w:szCs w:val="21"/>
                <w:lang w:bidi="zh-CN"/>
              </w:rPr>
            </w:pPr>
            <w:r>
              <w:rPr>
                <w:rFonts w:ascii="Times New Roman" w:hAnsi="Times New Roman" w:cs="Times New Roman"/>
                <w:szCs w:val="21"/>
              </w:rPr>
              <w:t>1.采用气动电控或电动电控呼吸机，标配≥14英寸原厂彩色触摸屏，屏幕可显示：潮气量、分钟通气量、呼吸频率、吸呼比、气道峰压、平台压、平均压、PEEP、呼吸波形、呼吸环、呼气末二氧化碳浓度、氧浓度等指标</w:t>
            </w:r>
          </w:p>
        </w:tc>
        <w:tc>
          <w:tcPr>
            <w:tcW w:w="2619" w:type="dxa"/>
            <w:gridSpan w:val="2"/>
            <w:vAlign w:val="center"/>
          </w:tcPr>
          <w:p>
            <w:pPr>
              <w:contextualSpacing/>
              <w:rPr>
                <w:rFonts w:ascii="Times New Roman" w:hAnsi="Times New Roman" w:cs="Times New Roman"/>
                <w:szCs w:val="21"/>
              </w:rPr>
            </w:pPr>
          </w:p>
        </w:tc>
        <w:tc>
          <w:tcPr>
            <w:tcW w:w="3629" w:type="dxa"/>
            <w:gridSpan w:val="2"/>
            <w:vAlign w:val="center"/>
          </w:tcPr>
          <w:p>
            <w:pPr>
              <w:contextualSpacing/>
              <w:rPr>
                <w:rFonts w:ascii="Times New Roman" w:hAnsi="Times New Roman" w:cs="Times New Roman"/>
                <w:szCs w:val="21"/>
              </w:rPr>
            </w:pPr>
            <w:r>
              <w:rPr>
                <w:rFonts w:hint="eastAsia" w:ascii="Times New Roman" w:hAnsi="Times New Roman" w:cs="Times New Roman"/>
                <w:szCs w:val="21"/>
              </w:rPr>
              <w:t>屏幕越大越好，同屏显示参数更多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2.主机具备氧气和空气辅助流量计</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val="zh-CN" w:bidi="zh-CN"/>
              </w:rPr>
            </w:pPr>
            <w:r>
              <w:rPr>
                <w:rFonts w:ascii="Segoe UI Symbol" w:hAnsi="Segoe UI Symbol" w:cs="Segoe UI Symbol"/>
                <w:kern w:val="0"/>
                <w:szCs w:val="21"/>
                <w:lang w:bidi="zh-CN"/>
              </w:rPr>
              <w:t>★</w:t>
            </w:r>
            <w:r>
              <w:rPr>
                <w:rFonts w:ascii="Times New Roman" w:hAnsi="Times New Roman" w:cs="Times New Roman"/>
                <w:kern w:val="0"/>
                <w:szCs w:val="21"/>
                <w:lang w:bidi="zh-CN"/>
              </w:rPr>
              <w:t>3.</w:t>
            </w:r>
            <w:r>
              <w:rPr>
                <w:rFonts w:ascii="Times New Roman" w:hAnsi="Times New Roman" w:cs="Times New Roman"/>
                <w:szCs w:val="21"/>
              </w:rPr>
              <w:t>具有两个吸入麻醉药挥发罐位，标配</w:t>
            </w:r>
            <w:r>
              <w:rPr>
                <w:rFonts w:hint="eastAsia" w:ascii="Times New Roman" w:hAnsi="Times New Roman" w:cs="Times New Roman"/>
                <w:szCs w:val="21"/>
              </w:rPr>
              <w:t>两</w:t>
            </w:r>
            <w:r>
              <w:rPr>
                <w:rFonts w:ascii="Times New Roman" w:hAnsi="Times New Roman" w:cs="Times New Roman"/>
                <w:szCs w:val="21"/>
              </w:rPr>
              <w:t>个主机同品牌七氟醚挥发罐，具备升级主机同品牌地氟醚挥发罐的条件</w:t>
            </w:r>
          </w:p>
        </w:tc>
        <w:tc>
          <w:tcPr>
            <w:tcW w:w="261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相关手术需用地氟醚麻醉药，同品牌兼容性更好、更精准</w:t>
            </w: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4.</w:t>
            </w:r>
            <w:r>
              <w:rPr>
                <w:rFonts w:ascii="Times New Roman" w:hAnsi="Times New Roman" w:cs="Times New Roman"/>
                <w:szCs w:val="21"/>
              </w:rPr>
              <w:t>呼吸模式</w:t>
            </w:r>
            <w:r>
              <w:rPr>
                <w:rFonts w:hint="eastAsia" w:ascii="宋体" w:hAnsi="宋体" w:eastAsia="宋体" w:cs="宋体"/>
                <w:szCs w:val="21"/>
              </w:rPr>
              <w:t>∶</w:t>
            </w:r>
            <w:r>
              <w:rPr>
                <w:rFonts w:ascii="Times New Roman" w:hAnsi="Times New Roman" w:cs="Times New Roman"/>
                <w:szCs w:val="21"/>
              </w:rPr>
              <w:t>至少包含VCV（容量控制）、PCV（压力控制）、PCV-VG或autoFlow（</w:t>
            </w:r>
            <w:r>
              <w:rPr>
                <w:rFonts w:ascii="Times New Roman" w:hAnsi="Times New Roman" w:cs="Times New Roman"/>
                <w:kern w:val="0"/>
                <w:szCs w:val="21"/>
                <w:lang w:bidi="zh-CN"/>
              </w:rPr>
              <w:t>压力控制容量保证</w:t>
            </w:r>
            <w:r>
              <w:rPr>
                <w:rFonts w:ascii="Times New Roman" w:hAnsi="Times New Roman" w:cs="Times New Roman"/>
                <w:szCs w:val="21"/>
              </w:rPr>
              <w:t>）、SIMV-VC/PC（同步间歇指令-容量控制/压力控制）、CPAP/PS（</w:t>
            </w:r>
            <w:r>
              <w:rPr>
                <w:rFonts w:ascii="Times New Roman" w:hAnsi="Times New Roman" w:cs="Times New Roman"/>
                <w:kern w:val="0"/>
                <w:szCs w:val="21"/>
                <w:lang w:bidi="zh-CN"/>
              </w:rPr>
              <w:t>持续气道正压/压力支持</w:t>
            </w:r>
            <w:r>
              <w:rPr>
                <w:rFonts w:ascii="Times New Roman" w:hAnsi="Times New Roman" w:cs="Times New Roman"/>
                <w:szCs w:val="21"/>
              </w:rPr>
              <w:t>）、手控/自主通气模式，可升级</w:t>
            </w:r>
            <w:r>
              <w:rPr>
                <w:rFonts w:ascii="Times New Roman" w:hAnsi="Times New Roman" w:cs="Times New Roman"/>
                <w:kern w:val="0"/>
                <w:szCs w:val="21"/>
                <w:lang w:bidi="zh-CN"/>
              </w:rPr>
              <w:t>SIMV-VG（同步间歇指令-压力控制容量保证）</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标配通气模式种类越多越好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Segoe UI Symbol" w:hAnsi="Segoe UI Symbol" w:cs="Segoe UI Symbol"/>
                <w:kern w:val="0"/>
                <w:szCs w:val="21"/>
                <w:lang w:bidi="zh-CN"/>
              </w:rPr>
              <w:t>★</w:t>
            </w:r>
            <w:r>
              <w:rPr>
                <w:rFonts w:ascii="Times New Roman" w:hAnsi="Times New Roman" w:cs="Times New Roman"/>
                <w:kern w:val="0"/>
                <w:szCs w:val="21"/>
                <w:lang w:bidi="zh-CN"/>
              </w:rPr>
              <w:t>5.</w:t>
            </w:r>
            <w:r>
              <w:rPr>
                <w:rFonts w:ascii="Times New Roman" w:hAnsi="Times New Roman" w:cs="Times New Roman"/>
                <w:szCs w:val="21"/>
              </w:rPr>
              <w:t>潮气量设置范围：8-1500 mL</w:t>
            </w:r>
          </w:p>
        </w:tc>
        <w:tc>
          <w:tcPr>
            <w:tcW w:w="261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为保障适应于所有类型患者，需要容量控制通气模式下潮气量设置范围至少需满足：</w:t>
            </w:r>
            <w:r>
              <w:rPr>
                <w:rFonts w:ascii="Times New Roman" w:hAnsi="Times New Roman" w:cs="Times New Roman"/>
                <w:szCs w:val="21"/>
              </w:rPr>
              <w:t>8</w:t>
            </w:r>
            <w:r>
              <w:rPr>
                <w:rFonts w:hint="eastAsia" w:ascii="Times New Roman" w:hAnsi="Times New Roman" w:cs="Times New Roman"/>
                <w:szCs w:val="21"/>
              </w:rPr>
              <w:t>-</w:t>
            </w:r>
            <w:r>
              <w:rPr>
                <w:rFonts w:ascii="Times New Roman" w:hAnsi="Times New Roman" w:cs="Times New Roman"/>
                <w:szCs w:val="21"/>
              </w:rPr>
              <w:t>1500</w:t>
            </w:r>
            <w:r>
              <w:rPr>
                <w:rFonts w:hint="eastAsia" w:ascii="Times New Roman" w:hAnsi="Times New Roman" w:cs="Times New Roman"/>
                <w:szCs w:val="21"/>
              </w:rPr>
              <w:t>m</w:t>
            </w:r>
            <w:r>
              <w:rPr>
                <w:rFonts w:ascii="Times New Roman" w:hAnsi="Times New Roman" w:cs="Times New Roman"/>
                <w:szCs w:val="21"/>
              </w:rPr>
              <w:t>L</w:t>
            </w:r>
          </w:p>
        </w:tc>
        <w:tc>
          <w:tcPr>
            <w:tcW w:w="362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潮气量设置最小值越小越好，适应更多种类患者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szCs w:val="21"/>
              </w:rPr>
              <w:t>6.压力设置范围：5-70cmH</w:t>
            </w:r>
            <w:r>
              <w:rPr>
                <w:rFonts w:ascii="Times New Roman" w:hAnsi="Times New Roman" w:cs="Times New Roman"/>
                <w:szCs w:val="21"/>
                <w:vertAlign w:val="subscript"/>
              </w:rPr>
              <w:t>2</w:t>
            </w:r>
            <w:r>
              <w:rPr>
                <w:rFonts w:ascii="Times New Roman" w:hAnsi="Times New Roman" w:cs="Times New Roman"/>
                <w:szCs w:val="21"/>
              </w:rPr>
              <w:t>O；呼吸频率设置范围：2-80次/分；压力限制设置范围：10-90cmH</w:t>
            </w:r>
            <w:r>
              <w:rPr>
                <w:rFonts w:ascii="Times New Roman" w:hAnsi="Times New Roman" w:cs="Times New Roman"/>
                <w:szCs w:val="21"/>
                <w:vertAlign w:val="subscript"/>
              </w:rPr>
              <w:t>2</w:t>
            </w:r>
            <w:r>
              <w:rPr>
                <w:rFonts w:ascii="Times New Roman" w:hAnsi="Times New Roman" w:cs="Times New Roman"/>
                <w:szCs w:val="21"/>
              </w:rPr>
              <w:t>0</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▲7.具有</w:t>
            </w:r>
            <w:r>
              <w:rPr>
                <w:rFonts w:ascii="Times New Roman" w:hAnsi="Times New Roman" w:cs="Times New Roman"/>
                <w:szCs w:val="21"/>
              </w:rPr>
              <w:t>单周期持续性肺膨胀法和多周期PEEP递增法肺复张工具，指导围术期肺保护</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▲8.</w:t>
            </w:r>
            <w:r>
              <w:rPr>
                <w:rFonts w:ascii="Times New Roman" w:hAnsi="Times New Roman" w:cs="Times New Roman"/>
                <w:szCs w:val="21"/>
              </w:rPr>
              <w:t>具有BIS（脑电双频指数）监测模块，可升级EtCO</w:t>
            </w:r>
            <w:r>
              <w:rPr>
                <w:rFonts w:ascii="Times New Roman" w:hAnsi="Times New Roman" w:cs="Times New Roman"/>
                <w:szCs w:val="21"/>
                <w:vertAlign w:val="subscript"/>
              </w:rPr>
              <w:t>2</w:t>
            </w:r>
            <w:r>
              <w:rPr>
                <w:rFonts w:ascii="Times New Roman" w:hAnsi="Times New Roman" w:cs="Times New Roman"/>
                <w:szCs w:val="21"/>
              </w:rPr>
              <w:t>（呼气末二氧化碳）监测模块、AG（麻醉气体浓度，含顺磁氧O</w:t>
            </w:r>
            <w:r>
              <w:rPr>
                <w:rFonts w:ascii="Times New Roman" w:hAnsi="Times New Roman" w:cs="Times New Roman"/>
                <w:szCs w:val="21"/>
                <w:vertAlign w:val="subscript"/>
              </w:rPr>
              <w:t>2</w:t>
            </w:r>
            <w:r>
              <w:rPr>
                <w:rFonts w:ascii="Times New Roman" w:hAnsi="Times New Roman" w:cs="Times New Roman"/>
                <w:szCs w:val="21"/>
              </w:rPr>
              <w:t>）监测模块，插入主机插件槽中使用，监测参数需显示在麻醉机屏幕上</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szCs w:val="21"/>
              </w:rPr>
            </w:pPr>
            <w:r>
              <w:rPr>
                <w:rFonts w:ascii="Times New Roman" w:hAnsi="Times New Roman" w:cs="Times New Roman"/>
                <w:szCs w:val="21"/>
              </w:rPr>
              <w:t>9.具有3种呼吸环（压力-容量环、流速-容量环、压力-流速环）波形监测功能</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szCs w:val="21"/>
              </w:rPr>
            </w:pPr>
            <w:r>
              <w:rPr>
                <w:rFonts w:ascii="Times New Roman" w:hAnsi="Times New Roman" w:cs="Times New Roman"/>
                <w:kern w:val="0"/>
                <w:szCs w:val="21"/>
                <w:lang w:bidi="zh-CN"/>
              </w:rPr>
              <w:t>▲10</w:t>
            </w:r>
            <w:r>
              <w:rPr>
                <w:rFonts w:ascii="Times New Roman" w:hAnsi="Times New Roman" w:cs="Times New Roman"/>
                <w:bCs/>
                <w:szCs w:val="21"/>
              </w:rPr>
              <w:t>.主机需自带高流量给氧功能，最大流速≥55L/min</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最大流速越大越好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11.与病人接触的呼吸回路配件整体可拆卸，具有呼吸回路积水处理系统或整体加热功能，呼吸回路（非麻醉机脚轮）整体可</w:t>
            </w:r>
            <w:r>
              <w:rPr>
                <w:rFonts w:ascii="Times New Roman" w:hAnsi="Times New Roman" w:cs="Times New Roman"/>
                <w:bCs/>
                <w:szCs w:val="21"/>
              </w:rPr>
              <w:t>旋转≥25°</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呼吸回路旋转角度越大越好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spacing w:line="360" w:lineRule="auto"/>
              <w:contextualSpacing/>
              <w:rPr>
                <w:rFonts w:ascii="Times New Roman" w:hAnsi="Times New Roman" w:cs="Times New Roman"/>
                <w:szCs w:val="21"/>
              </w:rPr>
            </w:pPr>
            <w:r>
              <w:rPr>
                <w:rFonts w:ascii="Times New Roman" w:hAnsi="Times New Roman" w:cs="Times New Roman"/>
                <w:szCs w:val="21"/>
              </w:rPr>
              <w:t>12.主机具备吸入端、呼出端双流量传感器，实现动态潮气量实时自动补偿功能，主机内置第三个基准流量传感器，用户可自行校准吸入和呼出端流量传感器</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bCs/>
                <w:szCs w:val="21"/>
              </w:rPr>
              <w:t>13.可升级麻醉剂消耗计算功能</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szCs w:val="21"/>
              </w:rPr>
              <w:t>14.机械通气情况下可以直接更换钠石灰罐，呼吸回路不漏气</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contextualSpacing/>
              <w:rPr>
                <w:rFonts w:ascii="Times New Roman" w:hAnsi="Times New Roman" w:cs="Times New Roman"/>
                <w:kern w:val="0"/>
                <w:szCs w:val="21"/>
                <w:lang w:val="zh-CN" w:bidi="zh-CN"/>
              </w:rPr>
            </w:pPr>
          </w:p>
        </w:tc>
        <w:tc>
          <w:tcPr>
            <w:tcW w:w="4711" w:type="dxa"/>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szCs w:val="21"/>
              </w:rPr>
              <w:t>15.内置电池充满后，满负荷使用时间≥2</w:t>
            </w:r>
            <w:r>
              <w:rPr>
                <w:rFonts w:hint="eastAsia" w:ascii="Times New Roman" w:hAnsi="Times New Roman" w:cs="Times New Roman"/>
                <w:szCs w:val="21"/>
              </w:rPr>
              <w:t>小时</w:t>
            </w:r>
          </w:p>
        </w:tc>
        <w:tc>
          <w:tcPr>
            <w:tcW w:w="2619" w:type="dxa"/>
            <w:gridSpan w:val="2"/>
            <w:vAlign w:val="center"/>
          </w:tcPr>
          <w:p>
            <w:pPr>
              <w:widowControl/>
              <w:contextualSpacing/>
              <w:rPr>
                <w:rFonts w:ascii="Times New Roman" w:hAnsi="Times New Roman" w:cs="Times New Roman"/>
                <w:szCs w:val="21"/>
              </w:rPr>
            </w:pPr>
          </w:p>
        </w:tc>
        <w:tc>
          <w:tcPr>
            <w:tcW w:w="3629" w:type="dxa"/>
            <w:gridSpan w:val="2"/>
            <w:vAlign w:val="center"/>
          </w:tcPr>
          <w:p>
            <w:pPr>
              <w:widowControl/>
              <w:contextualSpacing/>
              <w:rPr>
                <w:rFonts w:ascii="Times New Roman" w:hAnsi="Times New Roman" w:cs="Times New Roman"/>
                <w:szCs w:val="21"/>
              </w:rPr>
            </w:pPr>
            <w:r>
              <w:rPr>
                <w:rFonts w:hint="eastAsia" w:ascii="Times New Roman" w:hAnsi="Times New Roman" w:cs="Times New Roman"/>
                <w:szCs w:val="21"/>
              </w:rPr>
              <w:t>使用时间越长越好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主机</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七氟醚挥发罐</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呼吸回路</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钠石灰罐</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ascii="Times New Roman" w:hAnsi="Times New Roman" w:cs="Times New Roman"/>
                <w:szCs w:val="21"/>
              </w:rPr>
              <w:t>5</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内置电池</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ascii="Times New Roman" w:hAnsi="Times New Roman" w:cs="Times New Roman"/>
                <w:szCs w:val="21"/>
              </w:rPr>
              <w:t>6</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高流量给氧功能</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hint="eastAsia" w:ascii="Times New Roman" w:hAnsi="Times New Roman" w:cs="Times New Roman"/>
                <w:szCs w:val="21"/>
              </w:rPr>
              <w:t>7</w:t>
            </w:r>
          </w:p>
        </w:tc>
        <w:tc>
          <w:tcPr>
            <w:tcW w:w="8500" w:type="dxa"/>
            <w:gridSpan w:val="4"/>
            <w:vAlign w:val="center"/>
          </w:tcPr>
          <w:p>
            <w:pPr>
              <w:jc w:val="center"/>
              <w:rPr>
                <w:rFonts w:ascii="Times New Roman" w:hAnsi="Times New Roman" w:cs="Times New Roman"/>
                <w:szCs w:val="21"/>
              </w:rPr>
            </w:pPr>
            <w:r>
              <w:rPr>
                <w:rFonts w:hint="eastAsia" w:ascii="Times New Roman" w:hAnsi="Times New Roman" w:cs="Times New Roman"/>
                <w:szCs w:val="21"/>
              </w:rPr>
              <w:t>BIS</w:t>
            </w:r>
            <w:r>
              <w:rPr>
                <w:rFonts w:ascii="Times New Roman" w:hAnsi="Times New Roman" w:cs="Times New Roman"/>
                <w:szCs w:val="21"/>
              </w:rPr>
              <w:t>监测模块及附件</w:t>
            </w:r>
            <w:r>
              <w:rPr>
                <w:rFonts w:hint="eastAsia" w:ascii="Times New Roman" w:hAnsi="Times New Roman" w:cs="Times New Roman"/>
                <w:szCs w:val="21"/>
              </w:rPr>
              <w:t>包</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imes New Roman" w:hAnsi="Times New Roman" w:cs="Times New Roman"/>
                <w:szCs w:val="21"/>
              </w:rPr>
            </w:pPr>
            <w:r>
              <w:rPr>
                <w:rFonts w:hint="eastAsia" w:ascii="Times New Roman" w:hAnsi="Times New Roman" w:cs="Times New Roman"/>
                <w:szCs w:val="21"/>
              </w:rPr>
              <w:t>8</w:t>
            </w:r>
          </w:p>
        </w:tc>
        <w:tc>
          <w:tcPr>
            <w:tcW w:w="8500" w:type="dxa"/>
            <w:gridSpan w:val="4"/>
            <w:vAlign w:val="center"/>
          </w:tcPr>
          <w:p>
            <w:pPr>
              <w:jc w:val="center"/>
              <w:rPr>
                <w:rFonts w:ascii="Times New Roman" w:hAnsi="Times New Roman" w:cs="Times New Roman"/>
                <w:szCs w:val="21"/>
              </w:rPr>
            </w:pPr>
            <w:r>
              <w:rPr>
                <w:rFonts w:ascii="Times New Roman" w:hAnsi="Times New Roman" w:cs="Times New Roman"/>
                <w:szCs w:val="21"/>
              </w:rPr>
              <w:t>废气排放系统</w:t>
            </w:r>
          </w:p>
        </w:tc>
        <w:tc>
          <w:tcPr>
            <w:tcW w:w="1945"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684" w:type="dxa"/>
            <w:vAlign w:val="center"/>
          </w:tcPr>
          <w:p>
            <w:pPr>
              <w:jc w:val="center"/>
              <w:rPr>
                <w:rFonts w:ascii="Times New Roman" w:hAnsi="Times New Roman" w:cs="Times New Roman"/>
                <w:szCs w:val="21"/>
              </w:rPr>
            </w:pPr>
            <w:r>
              <w:rPr>
                <w:rFonts w:hint="eastAsia" w:ascii="Times New Roman" w:hAnsi="Times New Roman" w:cs="Times New Roman"/>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spacing w:line="400" w:lineRule="exact"/>
        <w:jc w:val="center"/>
        <w:rPr>
          <w:rFonts w:ascii="宋体" w:hAnsi="宋体" w:eastAsia="宋体" w:cs="宋体"/>
          <w:b/>
          <w:sz w:val="24"/>
          <w:szCs w:val="24"/>
        </w:rPr>
      </w:pPr>
    </w:p>
    <w:p>
      <w:pPr>
        <w:rPr>
          <w:rFonts w:ascii="宋体" w:hAnsi="宋体" w:eastAsia="宋体" w:cs="宋体"/>
          <w:b/>
          <w:sz w:val="28"/>
          <w:szCs w:val="24"/>
        </w:rPr>
      </w:pPr>
    </w:p>
    <w:p>
      <w:pPr>
        <w:rPr>
          <w:rFonts w:hint="eastAsia" w:ascii="黑体" w:hAnsi="黑体" w:eastAsia="黑体"/>
          <w:sz w:val="36"/>
          <w:szCs w:val="32"/>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4</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5385"/>
        <w:gridCol w:w="76"/>
        <w:gridCol w:w="2637"/>
        <w:gridCol w:w="1341"/>
        <w:gridCol w:w="8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麻醉科</w:t>
            </w:r>
          </w:p>
        </w:tc>
        <w:tc>
          <w:tcPr>
            <w:tcW w:w="2713"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61" w:type="dxa"/>
            <w:gridSpan w:val="3"/>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病人监护仪（高端）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29台</w:t>
            </w:r>
          </w:p>
        </w:tc>
        <w:tc>
          <w:tcPr>
            <w:tcW w:w="2713"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61" w:type="dxa"/>
            <w:gridSpan w:val="3"/>
            <w:vAlign w:val="center"/>
          </w:tcPr>
          <w:p>
            <w:pPr>
              <w:jc w:val="left"/>
              <w:rPr>
                <w:rFonts w:cs="华文中宋" w:asciiTheme="minorEastAsia" w:hAnsiTheme="minorEastAsia"/>
                <w:kern w:val="0"/>
                <w:szCs w:val="21"/>
                <w:lang w:bidi="zh-CN"/>
              </w:rPr>
            </w:pPr>
            <w:r>
              <w:rPr>
                <w:rFonts w:ascii="宋体" w:hAnsi="宋体" w:eastAsia="宋体" w:cs="宋体"/>
                <w:bCs/>
                <w:szCs w:val="21"/>
                <w:lang w:bidi="ar"/>
              </w:rPr>
              <w:t>377</w:t>
            </w:r>
            <w:r>
              <w:rPr>
                <w:rFonts w:hint="eastAsia" w:ascii="宋体" w:hAnsi="宋体" w:eastAsia="宋体" w:cs="宋体"/>
                <w:bCs/>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6"/>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对手术病人进行生命体征的监测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6"/>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6"/>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交流电源2</w:t>
            </w:r>
            <w:r>
              <w:rPr>
                <w:rFonts w:cs="Times New Roman" w:asciiTheme="minorEastAsia" w:hAnsiTheme="minorEastAsia"/>
                <w:kern w:val="0"/>
                <w:szCs w:val="21"/>
                <w:lang w:val="zh-CN" w:bidi="zh-CN"/>
              </w:rPr>
              <w:t>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6"/>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461"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97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152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vMerge w:val="restart"/>
            <w:vAlign w:val="center"/>
          </w:tcPr>
          <w:p>
            <w:pPr>
              <w:spacing w:line="360" w:lineRule="auto"/>
              <w:contextualSpacing/>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中央站</w:t>
            </w:r>
          </w:p>
        </w:tc>
        <w:tc>
          <w:tcPr>
            <w:tcW w:w="5461" w:type="dxa"/>
            <w:gridSpan w:val="2"/>
            <w:vAlign w:val="center"/>
          </w:tcPr>
          <w:p>
            <w:pPr>
              <w:spacing w:line="360" w:lineRule="auto"/>
              <w:contextualSpacing/>
              <w:rPr>
                <w:rFonts w:ascii="Times New Roman" w:hAnsi="Times New Roman" w:cs="Times New Roman"/>
                <w:kern w:val="0"/>
                <w:szCs w:val="21"/>
                <w:lang w:bidi="zh-CN"/>
              </w:rPr>
            </w:pPr>
            <w:r>
              <w:rPr>
                <w:rFonts w:hint="eastAsia" w:cs="仿宋" w:asciiTheme="minorEastAsia" w:hAnsiTheme="minorEastAsia"/>
                <w:kern w:val="0"/>
                <w:szCs w:val="21"/>
                <w:lang w:val="zh-CN" w:bidi="zh-CN"/>
              </w:rPr>
              <w:t>▲</w:t>
            </w:r>
            <w:r>
              <w:rPr>
                <w:rFonts w:hint="eastAsia" w:ascii="Times New Roman" w:hAnsi="Times New Roman" w:cs="Times New Roman"/>
                <w:kern w:val="0"/>
                <w:szCs w:val="21"/>
                <w:lang w:bidi="zh-CN"/>
              </w:rPr>
              <w:t>1.</w:t>
            </w:r>
            <w:r>
              <w:rPr>
                <w:rFonts w:ascii="Times New Roman" w:hAnsi="Times New Roman" w:cs="Times New Roman"/>
                <w:kern w:val="0"/>
                <w:szCs w:val="21"/>
                <w:lang w:bidi="zh-CN"/>
              </w:rPr>
              <w:t>1</w:t>
            </w:r>
            <w:r>
              <w:rPr>
                <w:rFonts w:hint="eastAsia" w:ascii="Times New Roman" w:hAnsi="Times New Roman" w:cs="Times New Roman"/>
                <w:kern w:val="0"/>
                <w:szCs w:val="21"/>
                <w:lang w:bidi="zh-CN"/>
              </w:rPr>
              <w:t>液晶显示屏≥1</w:t>
            </w:r>
            <w:r>
              <w:rPr>
                <w:rFonts w:ascii="Times New Roman" w:hAnsi="Times New Roman" w:cs="Times New Roman"/>
                <w:kern w:val="0"/>
                <w:szCs w:val="21"/>
                <w:lang w:bidi="zh-CN"/>
              </w:rPr>
              <w:t>9</w:t>
            </w:r>
            <w:r>
              <w:rPr>
                <w:rFonts w:hint="eastAsia" w:ascii="Times New Roman" w:hAnsi="Times New Roman" w:cs="Times New Roman"/>
                <w:kern w:val="0"/>
                <w:szCs w:val="21"/>
                <w:lang w:bidi="zh-CN"/>
              </w:rPr>
              <w:t>英寸，分辨率≥1</w:t>
            </w:r>
            <w:r>
              <w:rPr>
                <w:rFonts w:ascii="Times New Roman" w:hAnsi="Times New Roman" w:cs="Times New Roman"/>
                <w:kern w:val="0"/>
                <w:szCs w:val="21"/>
                <w:lang w:bidi="zh-CN"/>
              </w:rPr>
              <w:t>280</w:t>
            </w:r>
            <w:r>
              <w:rPr>
                <w:rFonts w:hint="eastAsia" w:ascii="Times New Roman" w:hAnsi="Times New Roman" w:cs="Times New Roman"/>
                <w:kern w:val="0"/>
                <w:szCs w:val="21"/>
                <w:lang w:bidi="zh-CN"/>
              </w:rPr>
              <w:t>×</w:t>
            </w:r>
            <w:r>
              <w:rPr>
                <w:rFonts w:ascii="Times New Roman" w:hAnsi="Times New Roman" w:cs="Times New Roman"/>
                <w:kern w:val="0"/>
                <w:szCs w:val="21"/>
                <w:lang w:bidi="zh-CN"/>
              </w:rPr>
              <w:t>1024</w:t>
            </w:r>
          </w:p>
        </w:tc>
        <w:tc>
          <w:tcPr>
            <w:tcW w:w="3978" w:type="dxa"/>
            <w:gridSpan w:val="2"/>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需较大高分辨率液晶屏，同屏显示参数更多更清晰</w:t>
            </w:r>
          </w:p>
        </w:tc>
        <w:tc>
          <w:tcPr>
            <w:tcW w:w="1520" w:type="dxa"/>
            <w:gridSpan w:val="2"/>
            <w:vAlign w:val="center"/>
          </w:tcPr>
          <w:p>
            <w:pPr>
              <w:jc w:val="center"/>
              <w:rPr>
                <w:rFonts w:cs="Times New Roman"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vMerge w:val="continue"/>
            <w:vAlign w:val="center"/>
          </w:tcPr>
          <w:p>
            <w:pPr>
              <w:spacing w:line="360" w:lineRule="auto"/>
              <w:contextualSpacing/>
              <w:rPr>
                <w:rFonts w:ascii="Times New Roman" w:hAnsi="Times New Roman" w:cs="Times New Roman"/>
                <w:kern w:val="0"/>
                <w:szCs w:val="21"/>
                <w:lang w:bidi="zh-CN"/>
              </w:rPr>
            </w:pPr>
          </w:p>
        </w:tc>
        <w:tc>
          <w:tcPr>
            <w:tcW w:w="5461" w:type="dxa"/>
            <w:gridSpan w:val="2"/>
          </w:tcPr>
          <w:p>
            <w:pPr>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1.2</w:t>
            </w:r>
            <w:r>
              <w:rPr>
                <w:rFonts w:hint="eastAsia" w:ascii="Times New Roman" w:hAnsi="Times New Roman" w:cs="Times New Roman"/>
                <w:kern w:val="0"/>
                <w:szCs w:val="21"/>
                <w:lang w:bidi="zh-CN"/>
              </w:rPr>
              <w:t>可同时全面监护64床的重症监护病人</w:t>
            </w:r>
          </w:p>
        </w:tc>
        <w:tc>
          <w:tcPr>
            <w:tcW w:w="3978" w:type="dxa"/>
            <w:gridSpan w:val="2"/>
            <w:vAlign w:val="center"/>
          </w:tcPr>
          <w:p>
            <w:pPr>
              <w:jc w:val="center"/>
              <w:rPr>
                <w:rFonts w:cs="Times New Roman" w:asciiTheme="minorEastAsia" w:hAnsiTheme="minorEastAsia"/>
                <w:kern w:val="0"/>
                <w:szCs w:val="21"/>
                <w:lang w:val="zh-CN" w:bidi="zh-CN"/>
              </w:rPr>
            </w:pPr>
          </w:p>
        </w:tc>
        <w:tc>
          <w:tcPr>
            <w:tcW w:w="1520" w:type="dxa"/>
            <w:gridSpan w:val="2"/>
            <w:vAlign w:val="center"/>
          </w:tcPr>
          <w:p>
            <w:pPr>
              <w:jc w:val="center"/>
              <w:rPr>
                <w:rFonts w:cs="Times New Roman"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vMerge w:val="continue"/>
            <w:vAlign w:val="center"/>
          </w:tcPr>
          <w:p>
            <w:pPr>
              <w:spacing w:line="360" w:lineRule="auto"/>
              <w:contextualSpacing/>
              <w:rPr>
                <w:rFonts w:ascii="Times New Roman" w:hAnsi="Times New Roman" w:cs="Times New Roman"/>
                <w:kern w:val="0"/>
                <w:szCs w:val="21"/>
                <w:lang w:bidi="zh-CN"/>
              </w:rPr>
            </w:pPr>
          </w:p>
        </w:tc>
        <w:tc>
          <w:tcPr>
            <w:tcW w:w="5461" w:type="dxa"/>
            <w:gridSpan w:val="2"/>
          </w:tcPr>
          <w:p>
            <w:pPr>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1.3</w:t>
            </w:r>
            <w:r>
              <w:rPr>
                <w:rFonts w:hint="eastAsia" w:ascii="Times New Roman" w:hAnsi="Times New Roman" w:cs="Times New Roman"/>
                <w:kern w:val="0"/>
                <w:szCs w:val="21"/>
                <w:lang w:bidi="zh-CN"/>
              </w:rPr>
              <w:t>数据处理功能：趋势回顾≥240小时、无创血压测量回顾≥720条、≥720条12导分析结果回顾、≥720条报警事件回顾、≥72小时全息波形回顾</w:t>
            </w:r>
          </w:p>
        </w:tc>
        <w:tc>
          <w:tcPr>
            <w:tcW w:w="3978" w:type="dxa"/>
            <w:gridSpan w:val="2"/>
            <w:vAlign w:val="center"/>
          </w:tcPr>
          <w:p>
            <w:pPr>
              <w:jc w:val="center"/>
              <w:rPr>
                <w:rFonts w:cs="Times New Roman" w:asciiTheme="minorEastAsia" w:hAnsiTheme="minorEastAsia"/>
                <w:kern w:val="0"/>
                <w:szCs w:val="21"/>
                <w:lang w:val="zh-CN" w:bidi="zh-CN"/>
              </w:rPr>
            </w:pPr>
          </w:p>
        </w:tc>
        <w:tc>
          <w:tcPr>
            <w:tcW w:w="1520" w:type="dxa"/>
            <w:gridSpan w:val="2"/>
            <w:vAlign w:val="center"/>
          </w:tcPr>
          <w:p>
            <w:pPr>
              <w:jc w:val="center"/>
              <w:rPr>
                <w:rFonts w:cs="Times New Roman"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vMerge w:val="continue"/>
            <w:vAlign w:val="center"/>
          </w:tcPr>
          <w:p>
            <w:pPr>
              <w:spacing w:line="360" w:lineRule="auto"/>
              <w:contextualSpacing/>
              <w:rPr>
                <w:rFonts w:ascii="Times New Roman" w:hAnsi="Times New Roman" w:cs="Times New Roman"/>
                <w:kern w:val="0"/>
                <w:szCs w:val="21"/>
                <w:lang w:bidi="zh-CN"/>
              </w:rPr>
            </w:pPr>
          </w:p>
        </w:tc>
        <w:tc>
          <w:tcPr>
            <w:tcW w:w="5461" w:type="dxa"/>
            <w:gridSpan w:val="2"/>
          </w:tcPr>
          <w:p>
            <w:pPr>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1.4</w:t>
            </w:r>
            <w:r>
              <w:rPr>
                <w:rFonts w:hint="eastAsia" w:ascii="Times New Roman" w:hAnsi="Times New Roman" w:cs="Times New Roman"/>
                <w:kern w:val="0"/>
                <w:szCs w:val="21"/>
                <w:lang w:bidi="zh-CN"/>
              </w:rPr>
              <w:t>双向控制：监测中心与各床旁监护仪均可对病案信息、报警级别、报警上下限、无创血压测量方式等操作进行双向一站式处理，并具备自动、手动、床旁、监测中心4种灵活的病人管理模式</w:t>
            </w:r>
          </w:p>
        </w:tc>
        <w:tc>
          <w:tcPr>
            <w:tcW w:w="3978" w:type="dxa"/>
            <w:gridSpan w:val="2"/>
            <w:vAlign w:val="center"/>
          </w:tcPr>
          <w:p>
            <w:pPr>
              <w:jc w:val="center"/>
              <w:rPr>
                <w:rFonts w:cs="Times New Roman" w:asciiTheme="minorEastAsia" w:hAnsiTheme="minorEastAsia"/>
                <w:kern w:val="0"/>
                <w:szCs w:val="21"/>
                <w:lang w:val="zh-CN" w:bidi="zh-CN"/>
              </w:rPr>
            </w:pPr>
          </w:p>
        </w:tc>
        <w:tc>
          <w:tcPr>
            <w:tcW w:w="1520" w:type="dxa"/>
            <w:gridSpan w:val="2"/>
            <w:vAlign w:val="center"/>
          </w:tcPr>
          <w:p>
            <w:pPr>
              <w:jc w:val="center"/>
              <w:rPr>
                <w:rFonts w:cs="Times New Roman"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4" w:type="dxa"/>
            <w:vMerge w:val="restart"/>
            <w:vAlign w:val="center"/>
          </w:tcPr>
          <w:p>
            <w:pPr>
              <w:jc w:val="center"/>
              <w:rPr>
                <w:rFonts w:cs="Times New Roman" w:asciiTheme="minorEastAsia" w:hAnsiTheme="minorEastAsia"/>
                <w:kern w:val="0"/>
                <w:szCs w:val="21"/>
                <w:lang w:val="zh-CN" w:bidi="zh-CN"/>
              </w:rPr>
            </w:pPr>
            <w:r>
              <w:rPr>
                <w:rFonts w:hint="eastAsia" w:cs="华文中宋" w:asciiTheme="minorEastAsia" w:hAnsiTheme="minorEastAsia"/>
                <w:kern w:val="0"/>
                <w:szCs w:val="21"/>
                <w:lang w:val="zh-CN" w:bidi="zh-CN"/>
              </w:rPr>
              <w:t>2</w:t>
            </w:r>
            <w:r>
              <w:rPr>
                <w:rFonts w:cs="华文中宋" w:asciiTheme="minorEastAsia" w:hAnsiTheme="minorEastAsia"/>
                <w:kern w:val="0"/>
                <w:szCs w:val="21"/>
                <w:lang w:val="zh-CN" w:bidi="zh-CN"/>
              </w:rPr>
              <w:t>.</w:t>
            </w:r>
            <w:r>
              <w:rPr>
                <w:rFonts w:hint="eastAsia" w:cs="华文中宋" w:asciiTheme="minorEastAsia" w:hAnsiTheme="minorEastAsia"/>
                <w:kern w:val="0"/>
                <w:szCs w:val="21"/>
                <w:lang w:val="zh-CN" w:bidi="zh-CN"/>
              </w:rPr>
              <w:t>病人监护仪</w:t>
            </w:r>
          </w:p>
        </w:tc>
        <w:tc>
          <w:tcPr>
            <w:tcW w:w="5461" w:type="dxa"/>
            <w:gridSpan w:val="2"/>
            <w:vAlign w:val="center"/>
          </w:tcPr>
          <w:p>
            <w:pPr>
              <w:spacing w:line="360" w:lineRule="auto"/>
              <w:contextualSpacing/>
              <w:rPr>
                <w:rFonts w:ascii="Times New Roman" w:hAnsi="Times New Roman" w:cs="Times New Roman"/>
                <w:kern w:val="0"/>
                <w:szCs w:val="21"/>
                <w:lang w:bidi="zh-CN"/>
              </w:rPr>
            </w:pPr>
            <w:r>
              <w:rPr>
                <w:rFonts w:hint="eastAsia" w:cs="仿宋" w:asciiTheme="minorEastAsia" w:hAnsiTheme="minorEastAsia"/>
                <w:kern w:val="0"/>
                <w:szCs w:val="21"/>
                <w:lang w:val="zh-CN" w:bidi="zh-CN"/>
              </w:rPr>
              <w:t>★</w:t>
            </w:r>
            <w:r>
              <w:rPr>
                <w:rFonts w:ascii="Times New Roman" w:hAnsi="Times New Roman" w:cs="Times New Roman"/>
                <w:kern w:val="0"/>
                <w:szCs w:val="21"/>
                <w:lang w:bidi="zh-CN"/>
              </w:rPr>
              <w:t>2.1主机触摸显示屏≥15英寸</w:t>
            </w:r>
            <w:r>
              <w:rPr>
                <w:rFonts w:hint="eastAsia" w:ascii="Times New Roman" w:hAnsi="Times New Roman" w:cs="Times New Roman"/>
                <w:kern w:val="0"/>
                <w:szCs w:val="21"/>
                <w:lang w:bidi="zh-CN"/>
              </w:rPr>
              <w:t>，</w:t>
            </w:r>
            <w:r>
              <w:rPr>
                <w:rFonts w:ascii="Times New Roman" w:hAnsi="Times New Roman" w:cs="Times New Roman"/>
                <w:kern w:val="0"/>
                <w:szCs w:val="21"/>
                <w:lang w:bidi="zh-CN"/>
              </w:rPr>
              <w:t>≥6个插件槽，</w:t>
            </w:r>
            <w:r>
              <w:rPr>
                <w:rFonts w:ascii="Times New Roman" w:hAnsi="Times New Roman" w:cs="Times New Roman"/>
                <w:szCs w:val="21"/>
              </w:rPr>
              <w:t>主机、显示屏和插件槽采用一体化设计</w:t>
            </w:r>
          </w:p>
        </w:tc>
        <w:tc>
          <w:tcPr>
            <w:tcW w:w="3978" w:type="dxa"/>
            <w:gridSpan w:val="2"/>
            <w:vAlign w:val="center"/>
          </w:tcPr>
          <w:p>
            <w:pPr>
              <w:spacing w:line="360" w:lineRule="auto"/>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插件式监护仪，可以扩展更多监护模块及参数</w:t>
            </w:r>
          </w:p>
        </w:tc>
        <w:tc>
          <w:tcPr>
            <w:tcW w:w="1520" w:type="dxa"/>
            <w:gridSpan w:val="2"/>
            <w:vAlign w:val="center"/>
          </w:tcPr>
          <w:p>
            <w:pPr>
              <w:spacing w:line="360" w:lineRule="auto"/>
              <w:contextualSpacing/>
              <w:rPr>
                <w:rFonts w:ascii="Times New Roman" w:hAnsi="Times New Roman" w:cs="Times New Roman"/>
                <w:kern w:val="0"/>
                <w:szCs w:val="21"/>
                <w:lang w:bidi="zh-CN"/>
              </w:rPr>
            </w:pPr>
            <w:r>
              <w:rPr>
                <w:rFonts w:hint="eastAsia" w:ascii="Times New Roman" w:hAnsi="Times New Roman" w:cs="Times New Roman"/>
                <w:szCs w:val="21"/>
              </w:rPr>
              <w:t>屏幕越大越好，同屏显示参数更多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2.2标配基本参数模块</w:t>
            </w:r>
            <w:r>
              <w:rPr>
                <w:rFonts w:hint="eastAsia" w:ascii="Times New Roman" w:hAnsi="Times New Roman" w:cs="Times New Roman"/>
                <w:kern w:val="0"/>
                <w:szCs w:val="21"/>
                <w:lang w:bidi="zh-CN"/>
              </w:rPr>
              <w:t>能</w:t>
            </w:r>
            <w:r>
              <w:rPr>
                <w:rFonts w:ascii="Times New Roman" w:hAnsi="Times New Roman" w:cs="Times New Roman"/>
                <w:kern w:val="0"/>
                <w:szCs w:val="21"/>
                <w:lang w:bidi="zh-CN"/>
              </w:rPr>
              <w:t>同时监测</w:t>
            </w:r>
            <w:r>
              <w:rPr>
                <w:rFonts w:hint="eastAsia" w:ascii="Times New Roman" w:hAnsi="Times New Roman" w:cs="Times New Roman"/>
                <w:kern w:val="0"/>
                <w:szCs w:val="21"/>
                <w:lang w:bidi="zh-CN"/>
              </w:rPr>
              <w:t>5导</w:t>
            </w:r>
            <w:r>
              <w:rPr>
                <w:rFonts w:ascii="Times New Roman" w:hAnsi="Times New Roman" w:cs="Times New Roman"/>
                <w:kern w:val="0"/>
                <w:szCs w:val="21"/>
                <w:lang w:bidi="zh-CN"/>
              </w:rPr>
              <w:t>心电、</w:t>
            </w:r>
            <w:r>
              <w:rPr>
                <w:rFonts w:hint="eastAsia" w:ascii="Times New Roman" w:hAnsi="Times New Roman" w:cs="Times New Roman"/>
                <w:kern w:val="0"/>
                <w:szCs w:val="21"/>
                <w:lang w:bidi="zh-CN"/>
              </w:rPr>
              <w:t>无创血压、</w:t>
            </w:r>
            <w:r>
              <w:rPr>
                <w:rFonts w:ascii="Times New Roman" w:hAnsi="Times New Roman" w:cs="Times New Roman"/>
                <w:kern w:val="0"/>
                <w:szCs w:val="21"/>
                <w:lang w:bidi="zh-CN"/>
              </w:rPr>
              <w:t>呼吸、血氧饱和度</w:t>
            </w:r>
            <w:r>
              <w:rPr>
                <w:rFonts w:hint="eastAsia" w:ascii="Times New Roman" w:hAnsi="Times New Roman" w:cs="Times New Roman"/>
                <w:kern w:val="0"/>
                <w:szCs w:val="21"/>
                <w:lang w:bidi="zh-CN"/>
              </w:rPr>
              <w:t>、双体温</w:t>
            </w:r>
            <w:r>
              <w:rPr>
                <w:rFonts w:ascii="Times New Roman" w:hAnsi="Times New Roman" w:cs="Times New Roman"/>
                <w:kern w:val="0"/>
                <w:szCs w:val="21"/>
                <w:lang w:bidi="zh-CN"/>
              </w:rPr>
              <w:t>及</w:t>
            </w:r>
            <w:r>
              <w:rPr>
                <w:rFonts w:hint="eastAsia" w:ascii="Times New Roman" w:hAnsi="Times New Roman" w:cs="Times New Roman"/>
                <w:kern w:val="0"/>
                <w:szCs w:val="21"/>
                <w:lang w:bidi="zh-CN"/>
              </w:rPr>
              <w:t>双</w:t>
            </w:r>
            <w:r>
              <w:rPr>
                <w:rFonts w:ascii="Times New Roman" w:hAnsi="Times New Roman" w:cs="Times New Roman"/>
                <w:kern w:val="0"/>
                <w:szCs w:val="21"/>
                <w:lang w:bidi="zh-CN"/>
              </w:rPr>
              <w:t>有创血压；基本参数模块可升级为带≥4.5英寸</w:t>
            </w:r>
            <w:r>
              <w:rPr>
                <w:rFonts w:hint="eastAsia" w:ascii="Times New Roman" w:hAnsi="Times New Roman" w:cs="Times New Roman"/>
                <w:kern w:val="0"/>
                <w:szCs w:val="21"/>
                <w:lang w:bidi="zh-CN"/>
              </w:rPr>
              <w:t>显示</w:t>
            </w:r>
            <w:r>
              <w:rPr>
                <w:rFonts w:ascii="Times New Roman" w:hAnsi="Times New Roman" w:cs="Times New Roman"/>
                <w:kern w:val="0"/>
                <w:szCs w:val="21"/>
                <w:lang w:bidi="zh-CN"/>
              </w:rPr>
              <w:t>屏幕</w:t>
            </w:r>
            <w:r>
              <w:rPr>
                <w:rFonts w:hint="eastAsia" w:ascii="Times New Roman" w:hAnsi="Times New Roman" w:cs="Times New Roman"/>
                <w:kern w:val="0"/>
                <w:szCs w:val="21"/>
                <w:lang w:bidi="zh-CN"/>
              </w:rPr>
              <w:t>，并能监测以上基本参数的</w:t>
            </w:r>
            <w:r>
              <w:rPr>
                <w:rFonts w:ascii="Times New Roman" w:hAnsi="Times New Roman" w:cs="Times New Roman"/>
                <w:kern w:val="0"/>
                <w:szCs w:val="21"/>
                <w:lang w:bidi="zh-CN"/>
              </w:rPr>
              <w:t>转运</w:t>
            </w:r>
            <w:r>
              <w:rPr>
                <w:rFonts w:hint="eastAsia" w:ascii="Times New Roman" w:hAnsi="Times New Roman" w:cs="Times New Roman"/>
                <w:kern w:val="0"/>
                <w:szCs w:val="21"/>
                <w:lang w:bidi="zh-CN"/>
              </w:rPr>
              <w:t>监护</w:t>
            </w:r>
            <w:r>
              <w:rPr>
                <w:rFonts w:ascii="Times New Roman" w:hAnsi="Times New Roman" w:cs="Times New Roman"/>
                <w:kern w:val="0"/>
                <w:szCs w:val="21"/>
                <w:lang w:bidi="zh-CN"/>
              </w:rPr>
              <w:t>模块</w:t>
            </w:r>
            <w:r>
              <w:rPr>
                <w:rFonts w:ascii="Times New Roman" w:hAnsi="Times New Roman" w:cs="Times New Roman"/>
                <w:kern w:val="0"/>
                <w:szCs w:val="21"/>
                <w:lang w:val="zh-CN" w:bidi="zh-CN"/>
              </w:rPr>
              <w:t xml:space="preserve"> </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r>
              <w:rPr>
                <w:rFonts w:hint="eastAsia" w:ascii="Times New Roman" w:hAnsi="Times New Roman" w:cs="Times New Roman"/>
                <w:szCs w:val="21"/>
              </w:rPr>
              <w:t>屏幕越大越好，同屏显示参数更多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2.3</w:t>
            </w:r>
            <w:r>
              <w:rPr>
                <w:rFonts w:hint="eastAsia" w:ascii="Times New Roman" w:hAnsi="Times New Roman" w:cs="Times New Roman"/>
                <w:kern w:val="0"/>
                <w:szCs w:val="21"/>
                <w:lang w:bidi="zh-CN"/>
              </w:rPr>
              <w:t>心电监测支持</w:t>
            </w:r>
            <w:r>
              <w:rPr>
                <w:rFonts w:ascii="Times New Roman" w:hAnsi="Times New Roman" w:cs="Times New Roman"/>
                <w:kern w:val="0"/>
                <w:szCs w:val="21"/>
                <w:lang w:bidi="zh-CN"/>
              </w:rPr>
              <w:t>≥23种</w:t>
            </w:r>
            <w:r>
              <w:rPr>
                <w:rFonts w:hint="eastAsia" w:ascii="Times New Roman" w:hAnsi="Times New Roman" w:cs="Times New Roman"/>
                <w:kern w:val="0"/>
                <w:szCs w:val="21"/>
                <w:lang w:bidi="zh-CN"/>
              </w:rPr>
              <w:t>实时</w:t>
            </w:r>
            <w:r>
              <w:rPr>
                <w:rFonts w:ascii="Times New Roman" w:hAnsi="Times New Roman" w:cs="Times New Roman"/>
                <w:kern w:val="0"/>
                <w:szCs w:val="21"/>
                <w:lang w:bidi="zh-CN"/>
              </w:rPr>
              <w:t>心律失常</w:t>
            </w:r>
            <w:r>
              <w:rPr>
                <w:rFonts w:hint="eastAsia" w:ascii="Times New Roman" w:hAnsi="Times New Roman" w:cs="Times New Roman"/>
                <w:kern w:val="0"/>
                <w:szCs w:val="21"/>
                <w:lang w:bidi="zh-CN"/>
              </w:rPr>
              <w:t>（含房颤）分析、S</w:t>
            </w:r>
            <w:r>
              <w:rPr>
                <w:rFonts w:ascii="Times New Roman" w:hAnsi="Times New Roman" w:cs="Times New Roman"/>
                <w:kern w:val="0"/>
                <w:szCs w:val="21"/>
                <w:lang w:bidi="zh-CN"/>
              </w:rPr>
              <w:t>T</w:t>
            </w:r>
            <w:r>
              <w:rPr>
                <w:rFonts w:hint="eastAsia" w:ascii="Times New Roman" w:hAnsi="Times New Roman" w:cs="Times New Roman"/>
                <w:kern w:val="0"/>
                <w:szCs w:val="21"/>
                <w:lang w:bidi="zh-CN"/>
              </w:rPr>
              <w:t>片段分析、Q</w:t>
            </w:r>
            <w:r>
              <w:rPr>
                <w:rFonts w:ascii="Times New Roman" w:hAnsi="Times New Roman" w:cs="Times New Roman"/>
                <w:kern w:val="0"/>
                <w:szCs w:val="21"/>
                <w:lang w:bidi="zh-CN"/>
              </w:rPr>
              <w:t>T/QTc</w:t>
            </w:r>
            <w:r>
              <w:rPr>
                <w:rFonts w:hint="eastAsia" w:ascii="Times New Roman" w:hAnsi="Times New Roman" w:cs="Times New Roman"/>
                <w:kern w:val="0"/>
                <w:szCs w:val="21"/>
                <w:lang w:bidi="zh-CN"/>
              </w:rPr>
              <w:t>分析</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p>
        </w:tc>
        <w:tc>
          <w:tcPr>
            <w:tcW w:w="1520" w:type="dxa"/>
            <w:gridSpan w:val="2"/>
            <w:vAlign w:val="center"/>
          </w:tcPr>
          <w:p>
            <w:pPr>
              <w:widowControl/>
              <w:spacing w:line="360" w:lineRule="auto"/>
              <w:contextualSpacing/>
              <w:rPr>
                <w:rFonts w:ascii="Times New Roman" w:hAnsi="Times New Roman"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pStyle w:val="3"/>
              <w:snapToGrid/>
              <w:spacing w:line="360" w:lineRule="auto"/>
              <w:contextualSpacing/>
              <w:jc w:val="both"/>
              <w:rPr>
                <w:rFonts w:ascii="Times New Roman" w:hAnsi="Times New Roman" w:cs="Times New Roman"/>
                <w:kern w:val="0"/>
                <w:sz w:val="21"/>
                <w:szCs w:val="21"/>
                <w:lang w:bidi="zh-CN"/>
              </w:rPr>
            </w:pPr>
            <w:r>
              <w:rPr>
                <w:rFonts w:ascii="Times New Roman" w:hAnsi="Times New Roman" w:cs="Times New Roman"/>
                <w:kern w:val="0"/>
                <w:sz w:val="21"/>
                <w:szCs w:val="21"/>
                <w:lang w:val="zh-CN" w:bidi="zh-CN"/>
              </w:rPr>
              <w:t>2.4有创血压监测适用于成人、小儿、新生儿，支持肺动脉楔压（PAWP）、脉压变异（PPV）测量</w:t>
            </w:r>
            <w:r>
              <w:rPr>
                <w:rFonts w:hint="eastAsia" w:ascii="Times New Roman" w:hAnsi="Times New Roman" w:cs="Times New Roman"/>
                <w:kern w:val="0"/>
                <w:sz w:val="21"/>
                <w:szCs w:val="21"/>
                <w:lang w:bidi="zh-CN"/>
              </w:rPr>
              <w:t>和</w:t>
            </w:r>
            <w:r>
              <w:rPr>
                <w:rFonts w:ascii="Times New Roman" w:hAnsi="Times New Roman" w:cs="Times New Roman"/>
                <w:kern w:val="0"/>
                <w:sz w:val="21"/>
                <w:szCs w:val="21"/>
                <w:lang w:val="zh-CN" w:bidi="zh-CN"/>
              </w:rPr>
              <w:t>显示</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spacing w:line="360" w:lineRule="auto"/>
              <w:contextualSpacing/>
              <w:rPr>
                <w:rFonts w:ascii="Times New Roman" w:hAnsi="Times New Roman" w:cs="Times New Roman"/>
                <w:kern w:val="0"/>
                <w:szCs w:val="21"/>
                <w:lang w:bidi="zh-CN"/>
              </w:rPr>
            </w:pPr>
            <w:r>
              <w:rPr>
                <w:rFonts w:hint="eastAsia" w:cs="仿宋" w:asciiTheme="minorEastAsia" w:hAnsiTheme="minorEastAsia"/>
                <w:kern w:val="0"/>
                <w:szCs w:val="21"/>
                <w:lang w:val="zh-CN" w:bidi="zh-CN"/>
              </w:rPr>
              <w:t>★</w:t>
            </w:r>
            <w:r>
              <w:rPr>
                <w:rFonts w:ascii="Times New Roman" w:hAnsi="Times New Roman" w:cs="Times New Roman"/>
                <w:kern w:val="0"/>
                <w:szCs w:val="21"/>
                <w:lang w:bidi="zh-CN"/>
              </w:rPr>
              <w:t>2.5.</w:t>
            </w:r>
            <w:r>
              <w:rPr>
                <w:rFonts w:hint="eastAsia" w:ascii="Times New Roman" w:hAnsi="Times New Roman" w:cs="Times New Roman"/>
                <w:kern w:val="0"/>
                <w:szCs w:val="21"/>
                <w:lang w:bidi="zh-CN"/>
              </w:rPr>
              <w:t>需配置</w:t>
            </w:r>
            <w:r>
              <w:rPr>
                <w:rFonts w:ascii="Times New Roman" w:hAnsi="Times New Roman" w:cs="Times New Roman"/>
                <w:kern w:val="0"/>
                <w:szCs w:val="21"/>
                <w:lang w:bidi="zh-CN"/>
              </w:rPr>
              <w:t>麻醉气体（AG）监测模块、肌松（NMT）监测模块、连续血流动力学（PiCCO）监测模块、脑电（EEG）监测模块、振幅整合脑电（aEEG）监测模块、脑电双频指数（BIS）监测模块、数据连接模块，插入主机插件槽中使用，监测参数需显示在监护仪屏幕上</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根据</w:t>
            </w:r>
            <w:r>
              <w:rPr>
                <w:rFonts w:ascii="Times New Roman" w:hAnsi="Times New Roman" w:cs="Times New Roman"/>
                <w:kern w:val="0"/>
                <w:szCs w:val="21"/>
                <w:lang w:bidi="zh-CN"/>
              </w:rPr>
              <w:t>手术病人</w:t>
            </w:r>
            <w:r>
              <w:rPr>
                <w:rFonts w:hint="eastAsia" w:ascii="Times New Roman" w:hAnsi="Times New Roman" w:cs="Times New Roman"/>
                <w:kern w:val="0"/>
                <w:szCs w:val="21"/>
                <w:lang w:bidi="zh-CN"/>
              </w:rPr>
              <w:t>的病情及手术麻醉方式不同，需</w:t>
            </w:r>
            <w:r>
              <w:rPr>
                <w:rFonts w:ascii="Times New Roman" w:hAnsi="Times New Roman" w:cs="Times New Roman"/>
                <w:kern w:val="0"/>
                <w:szCs w:val="21"/>
                <w:lang w:bidi="zh-CN"/>
              </w:rPr>
              <w:t>针对</w:t>
            </w:r>
            <w:r>
              <w:rPr>
                <w:rFonts w:hint="eastAsia" w:ascii="Times New Roman" w:hAnsi="Times New Roman" w:cs="Times New Roman"/>
                <w:kern w:val="0"/>
                <w:szCs w:val="21"/>
                <w:lang w:bidi="zh-CN"/>
              </w:rPr>
              <w:t>患者术中进行各种高级生命体征</w:t>
            </w:r>
            <w:r>
              <w:rPr>
                <w:rFonts w:ascii="Times New Roman" w:hAnsi="Times New Roman" w:cs="Times New Roman"/>
                <w:kern w:val="0"/>
                <w:szCs w:val="21"/>
                <w:lang w:bidi="zh-CN"/>
              </w:rPr>
              <w:t>监测，保证</w:t>
            </w:r>
            <w:r>
              <w:rPr>
                <w:rFonts w:hint="eastAsia" w:ascii="Times New Roman" w:hAnsi="Times New Roman" w:cs="Times New Roman"/>
                <w:kern w:val="0"/>
                <w:szCs w:val="21"/>
                <w:lang w:bidi="zh-CN"/>
              </w:rPr>
              <w:t>患者</w:t>
            </w:r>
            <w:r>
              <w:rPr>
                <w:rFonts w:ascii="Times New Roman" w:hAnsi="Times New Roman" w:cs="Times New Roman"/>
                <w:kern w:val="0"/>
                <w:szCs w:val="21"/>
                <w:lang w:bidi="zh-CN"/>
              </w:rPr>
              <w:t>手术</w:t>
            </w:r>
            <w:r>
              <w:rPr>
                <w:rFonts w:hint="eastAsia" w:ascii="Times New Roman" w:hAnsi="Times New Roman" w:cs="Times New Roman"/>
                <w:kern w:val="0"/>
                <w:szCs w:val="21"/>
                <w:lang w:bidi="zh-CN"/>
              </w:rPr>
              <w:t>麻醉安全</w:t>
            </w: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pStyle w:val="3"/>
              <w:snapToGrid/>
              <w:spacing w:line="360" w:lineRule="auto"/>
              <w:contextualSpacing/>
              <w:jc w:val="both"/>
              <w:rPr>
                <w:rFonts w:ascii="Times New Roman" w:hAnsi="Times New Roman" w:cs="Times New Roman"/>
                <w:kern w:val="0"/>
                <w:sz w:val="21"/>
                <w:szCs w:val="21"/>
                <w:lang w:bidi="zh-CN"/>
              </w:rPr>
            </w:pPr>
            <w:r>
              <w:rPr>
                <w:rFonts w:ascii="Times New Roman" w:hAnsi="Times New Roman" w:cs="Times New Roman"/>
                <w:kern w:val="0"/>
                <w:sz w:val="21"/>
                <w:szCs w:val="21"/>
                <w:lang w:bidi="zh-CN"/>
              </w:rPr>
              <w:t>2.6可升级选配心排量（C.O）监测、无创心排量（ICG）监测</w:t>
            </w:r>
            <w:r>
              <w:rPr>
                <w:rFonts w:hint="eastAsia" w:ascii="Times New Roman" w:hAnsi="Times New Roman" w:cs="Times New Roman"/>
                <w:kern w:val="0"/>
                <w:sz w:val="21"/>
                <w:szCs w:val="21"/>
                <w:lang w:bidi="zh-CN"/>
              </w:rPr>
              <w:t>、</w:t>
            </w:r>
            <w:r>
              <w:rPr>
                <w:rFonts w:ascii="Times New Roman" w:hAnsi="Times New Roman" w:cs="Times New Roman"/>
                <w:kern w:val="0"/>
                <w:sz w:val="21"/>
                <w:szCs w:val="21"/>
                <w:lang w:bidi="zh-CN"/>
              </w:rPr>
              <w:t>苏质量指数（CQI</w:t>
            </w:r>
            <w:r>
              <w:rPr>
                <w:rFonts w:hint="eastAsia" w:ascii="Times New Roman" w:hAnsi="Times New Roman" w:cs="Times New Roman"/>
                <w:kern w:val="0"/>
                <w:sz w:val="21"/>
                <w:szCs w:val="21"/>
                <w:lang w:bidi="zh-CN"/>
              </w:rPr>
              <w:t>）、组织</w:t>
            </w:r>
            <w:r>
              <w:rPr>
                <w:rFonts w:ascii="Times New Roman" w:hAnsi="Times New Roman" w:cs="Times New Roman"/>
                <w:kern w:val="0"/>
                <w:sz w:val="21"/>
                <w:szCs w:val="21"/>
                <w:lang w:bidi="zh-CN"/>
              </w:rPr>
              <w:t>血氧饱和度（rSO2）和连续心排量（FloTrac）</w:t>
            </w:r>
            <w:r>
              <w:rPr>
                <w:rFonts w:hint="eastAsia" w:ascii="Times New Roman" w:hAnsi="Times New Roman" w:cs="Times New Roman"/>
                <w:kern w:val="0"/>
                <w:sz w:val="21"/>
                <w:szCs w:val="21"/>
                <w:lang w:bidi="zh-CN"/>
              </w:rPr>
              <w:t>监测模块</w:t>
            </w:r>
            <w:r>
              <w:rPr>
                <w:rFonts w:ascii="Times New Roman" w:hAnsi="Times New Roman" w:cs="Times New Roman"/>
                <w:kern w:val="0"/>
                <w:sz w:val="21"/>
                <w:szCs w:val="21"/>
                <w:lang w:bidi="zh-CN"/>
              </w:rPr>
              <w:t>插入主机插件槽中使用，监测参数需显示在监护仪屏幕上</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widowControl/>
              <w:spacing w:line="360" w:lineRule="auto"/>
              <w:contextualSpacing/>
              <w:rPr>
                <w:rFonts w:ascii="Times New Roman" w:hAnsi="Times New Roman" w:cs="Times New Roman"/>
                <w:szCs w:val="21"/>
              </w:rPr>
            </w:pPr>
            <w:r>
              <w:rPr>
                <w:rFonts w:hint="eastAsia" w:cs="仿宋" w:asciiTheme="minorEastAsia" w:hAnsiTheme="minorEastAsia"/>
                <w:kern w:val="0"/>
                <w:szCs w:val="21"/>
                <w:lang w:val="zh-CN" w:bidi="zh-CN"/>
              </w:rPr>
              <w:t>▲</w:t>
            </w:r>
            <w:r>
              <w:rPr>
                <w:rFonts w:ascii="Times New Roman" w:hAnsi="Times New Roman" w:cs="Times New Roman"/>
                <w:kern w:val="0"/>
                <w:szCs w:val="21"/>
                <w:lang w:bidi="zh-CN"/>
              </w:rPr>
              <w:t>2.7</w:t>
            </w:r>
            <w:r>
              <w:rPr>
                <w:rFonts w:ascii="Times New Roman" w:hAnsi="Times New Roman" w:cs="Times New Roman"/>
                <w:szCs w:val="21"/>
              </w:rPr>
              <w:t>无创血压（NIBP）须提供手动、自动间隔、连续、序列和整点五种测量模式，且成人收缩压测量范围≥（25mmHg～285mmHg）</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r>
              <w:rPr>
                <w:rFonts w:hint="eastAsia" w:cs="Arial" w:asciiTheme="minorEastAsia" w:hAnsiTheme="minorEastAsia"/>
                <w:kern w:val="0"/>
                <w:szCs w:val="21"/>
                <w:lang w:bidi="zh-CN"/>
              </w:rPr>
              <w:t>无创血压监测所有年龄段（成人、小儿、婴儿）病人的血压，需较多测量模式，</w:t>
            </w:r>
            <w:r>
              <w:rPr>
                <w:rFonts w:hint="eastAsia" w:ascii="Times New Roman" w:hAnsi="Times New Roman" w:cs="Times New Roman"/>
                <w:kern w:val="0"/>
                <w:szCs w:val="21"/>
                <w:lang w:bidi="zh-CN"/>
              </w:rPr>
              <w:t>成人收缩压具有较大的测量范围</w:t>
            </w: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收缩压测量范围越大越好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spacing w:line="360" w:lineRule="auto"/>
              <w:contextualSpacing/>
              <w:rPr>
                <w:rFonts w:ascii="Times New Roman" w:hAnsi="Times New Roman" w:cs="Times New Roman"/>
                <w:szCs w:val="21"/>
              </w:rPr>
            </w:pPr>
            <w:r>
              <w:rPr>
                <w:rFonts w:hint="eastAsia" w:cs="仿宋" w:asciiTheme="minorEastAsia" w:hAnsiTheme="minorEastAsia"/>
                <w:kern w:val="0"/>
                <w:szCs w:val="21"/>
                <w:lang w:val="zh-CN" w:bidi="zh-CN"/>
              </w:rPr>
              <w:t>▲</w:t>
            </w:r>
            <w:r>
              <w:rPr>
                <w:rFonts w:ascii="Times New Roman" w:hAnsi="Times New Roman" w:cs="Times New Roman"/>
                <w:kern w:val="0"/>
                <w:szCs w:val="21"/>
                <w:lang w:bidi="zh-CN"/>
              </w:rPr>
              <w:t>2.8</w:t>
            </w:r>
            <w:r>
              <w:rPr>
                <w:rFonts w:ascii="Times New Roman" w:hAnsi="Times New Roman" w:cs="Times New Roman"/>
                <w:szCs w:val="21"/>
              </w:rPr>
              <w:t>具备心电、血氧、有创血压等3种以上参数的</w:t>
            </w:r>
            <w:r>
              <w:rPr>
                <w:rFonts w:hint="eastAsia" w:ascii="Times New Roman" w:hAnsi="Times New Roman" w:cs="Times New Roman"/>
                <w:szCs w:val="21"/>
              </w:rPr>
              <w:t>综合</w:t>
            </w:r>
            <w:r>
              <w:rPr>
                <w:rFonts w:ascii="Times New Roman" w:hAnsi="Times New Roman" w:cs="Times New Roman"/>
                <w:szCs w:val="21"/>
              </w:rPr>
              <w:t>分析</w:t>
            </w:r>
            <w:r>
              <w:rPr>
                <w:rFonts w:hint="eastAsia" w:ascii="Times New Roman" w:hAnsi="Times New Roman" w:cs="Times New Roman"/>
                <w:szCs w:val="21"/>
              </w:rPr>
              <w:t>报警</w:t>
            </w:r>
            <w:r>
              <w:rPr>
                <w:rFonts w:ascii="Times New Roman" w:hAnsi="Times New Roman" w:cs="Times New Roman"/>
                <w:szCs w:val="21"/>
              </w:rPr>
              <w:t>功能，能够根据时间、报警类型和参数组对事件进行筛选</w:t>
            </w:r>
            <w:r>
              <w:rPr>
                <w:rFonts w:hint="eastAsia" w:ascii="Times New Roman" w:hAnsi="Times New Roman" w:cs="Times New Roman"/>
                <w:szCs w:val="21"/>
              </w:rPr>
              <w:t>以辅助判断患者状态</w:t>
            </w:r>
            <w:r>
              <w:rPr>
                <w:rFonts w:ascii="Times New Roman" w:hAnsi="Times New Roman" w:cs="Times New Roman"/>
                <w:szCs w:val="21"/>
              </w:rPr>
              <w:t>；可升级报警分发功能，将不同级别的报警信息分角色推送</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r>
              <w:rPr>
                <w:rFonts w:hint="eastAsia" w:cs="Arial" w:asciiTheme="minorEastAsia" w:hAnsiTheme="minorEastAsia"/>
                <w:kern w:val="0"/>
                <w:szCs w:val="21"/>
                <w:lang w:bidi="zh-CN"/>
              </w:rPr>
              <w:t>术中可直观、快速的处理技术报警，从而保障病人术中安全</w:t>
            </w: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spacing w:line="360" w:lineRule="auto"/>
              <w:contextualSpacing/>
              <w:rPr>
                <w:rFonts w:ascii="Times New Roman" w:hAnsi="Times New Roman" w:cs="Times New Roman"/>
                <w:szCs w:val="21"/>
              </w:rPr>
            </w:pPr>
            <w:r>
              <w:rPr>
                <w:rFonts w:ascii="Times New Roman" w:hAnsi="Times New Roman" w:cs="Times New Roman"/>
                <w:kern w:val="0"/>
                <w:szCs w:val="21"/>
                <w:lang w:bidi="zh-CN"/>
              </w:rPr>
              <w:t>2.9具有</w:t>
            </w:r>
            <w:r>
              <w:rPr>
                <w:rFonts w:ascii="Times New Roman" w:hAnsi="Times New Roman" w:cs="Times New Roman"/>
                <w:kern w:val="0"/>
                <w:szCs w:val="21"/>
                <w:lang w:val="zh-CN" w:bidi="zh-CN"/>
              </w:rPr>
              <w:t>≥48小时全息波形回顾功能，</w:t>
            </w:r>
            <w:r>
              <w:rPr>
                <w:rFonts w:ascii="Times New Roman" w:hAnsi="Times New Roman" w:cs="Times New Roman"/>
                <w:kern w:val="0"/>
                <w:szCs w:val="21"/>
                <w:lang w:bidi="zh-CN"/>
              </w:rPr>
              <w:t>并</w:t>
            </w:r>
            <w:r>
              <w:rPr>
                <w:rFonts w:ascii="Times New Roman" w:hAnsi="Times New Roman" w:cs="Times New Roman"/>
                <w:kern w:val="0"/>
                <w:szCs w:val="21"/>
                <w:lang w:val="zh-CN" w:bidi="zh-CN"/>
              </w:rPr>
              <w:t>支持RR呼吸率测量，测量范围：1～200rpm，具有24小时心电概览报告功能，统计心率、心律失常、ST等</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vMerge w:val="continue"/>
            <w:vAlign w:val="center"/>
          </w:tcPr>
          <w:p>
            <w:pPr>
              <w:jc w:val="center"/>
              <w:rPr>
                <w:rFonts w:cs="Times New Roman" w:asciiTheme="minorEastAsia" w:hAnsiTheme="minorEastAsia"/>
                <w:kern w:val="0"/>
                <w:szCs w:val="21"/>
                <w:lang w:val="zh-CN" w:bidi="zh-CN"/>
              </w:rPr>
            </w:pPr>
          </w:p>
        </w:tc>
        <w:tc>
          <w:tcPr>
            <w:tcW w:w="5461" w:type="dxa"/>
            <w:gridSpan w:val="2"/>
            <w:vAlign w:val="center"/>
          </w:tcPr>
          <w:p>
            <w:pPr>
              <w:widowControl/>
              <w:spacing w:line="360" w:lineRule="auto"/>
              <w:contextualSpacing/>
              <w:rPr>
                <w:rFonts w:ascii="Times New Roman" w:hAnsi="Times New Roman" w:cs="Times New Roman"/>
                <w:kern w:val="0"/>
                <w:szCs w:val="21"/>
                <w:lang w:bidi="zh-CN"/>
              </w:rPr>
            </w:pPr>
            <w:r>
              <w:rPr>
                <w:rFonts w:ascii="Times New Roman" w:hAnsi="Times New Roman" w:cs="Times New Roman"/>
                <w:kern w:val="0"/>
                <w:szCs w:val="21"/>
                <w:lang w:bidi="zh-CN"/>
              </w:rPr>
              <w:t>3.0</w:t>
            </w:r>
            <w:r>
              <w:rPr>
                <w:rFonts w:ascii="Times New Roman" w:hAnsi="Times New Roman" w:cs="Times New Roman"/>
                <w:kern w:val="0"/>
                <w:szCs w:val="21"/>
                <w:lang w:val="zh-CN" w:bidi="zh-CN"/>
              </w:rPr>
              <w:t>具有图形化报警提示功能，指示传感器、缆线、探头脱落等</w:t>
            </w:r>
          </w:p>
        </w:tc>
        <w:tc>
          <w:tcPr>
            <w:tcW w:w="3978" w:type="dxa"/>
            <w:gridSpan w:val="2"/>
            <w:vAlign w:val="center"/>
          </w:tcPr>
          <w:p>
            <w:pPr>
              <w:widowControl/>
              <w:spacing w:line="360" w:lineRule="auto"/>
              <w:contextualSpacing/>
              <w:rPr>
                <w:rFonts w:ascii="Times New Roman" w:hAnsi="Times New Roman" w:cs="Times New Roman"/>
                <w:kern w:val="0"/>
                <w:szCs w:val="21"/>
                <w:lang w:bidi="zh-CN"/>
              </w:rPr>
            </w:pPr>
          </w:p>
        </w:tc>
        <w:tc>
          <w:tcPr>
            <w:tcW w:w="1520" w:type="dxa"/>
            <w:gridSpan w:val="2"/>
            <w:vAlign w:val="center"/>
          </w:tcPr>
          <w:p>
            <w:pPr>
              <w:widowControl/>
              <w:spacing w:line="360" w:lineRule="auto"/>
              <w:contextualSpacing/>
              <w:rPr>
                <w:rFonts w:ascii="Times New Roman" w:hAnsi="Times New Roman"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bidi="zh-CN"/>
              </w:rPr>
              <w:t>单台</w:t>
            </w:r>
            <w:r>
              <w:rPr>
                <w:rFonts w:hint="eastAsia" w:cs="Times New Roman" w:asciiTheme="minorEastAsia" w:hAnsiTheme="minorEastAsia"/>
                <w:b/>
                <w:kern w:val="0"/>
                <w:szCs w:val="21"/>
                <w:lang w:val="zh-CN" w:bidi="zh-CN"/>
              </w:rPr>
              <w:t>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1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098" w:type="dxa"/>
            <w:gridSpan w:val="3"/>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427"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43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bidi="zh-CN"/>
              </w:rPr>
              <w:t>1</w:t>
            </w:r>
          </w:p>
        </w:tc>
        <w:tc>
          <w:tcPr>
            <w:tcW w:w="8098" w:type="dxa"/>
            <w:gridSpan w:val="3"/>
            <w:vAlign w:val="center"/>
          </w:tcPr>
          <w:p>
            <w:pPr>
              <w:rPr>
                <w:rFonts w:ascii="Times New Roman" w:hAnsi="Times New Roman" w:cs="Times New Roman"/>
                <w:kern w:val="0"/>
                <w:szCs w:val="21"/>
                <w:lang w:val="zh-CN" w:bidi="zh-CN"/>
              </w:rPr>
            </w:pPr>
            <w:r>
              <w:rPr>
                <w:rFonts w:ascii="Times New Roman" w:hAnsi="Times New Roman" w:cs="Times New Roman"/>
                <w:szCs w:val="21"/>
              </w:rPr>
              <w:t>主机</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2</w:t>
            </w:r>
          </w:p>
        </w:tc>
        <w:tc>
          <w:tcPr>
            <w:tcW w:w="8098" w:type="dxa"/>
            <w:gridSpan w:val="3"/>
            <w:vAlign w:val="center"/>
          </w:tcPr>
          <w:p>
            <w:pPr>
              <w:spacing w:line="360" w:lineRule="auto"/>
              <w:contextualSpacing/>
              <w:rPr>
                <w:rFonts w:ascii="Times New Roman" w:hAnsi="Times New Roman" w:cs="Times New Roman"/>
                <w:szCs w:val="21"/>
              </w:rPr>
            </w:pPr>
            <w:r>
              <w:rPr>
                <w:rFonts w:ascii="Times New Roman" w:hAnsi="Times New Roman" w:cs="Times New Roman"/>
                <w:szCs w:val="21"/>
              </w:rPr>
              <w:t xml:space="preserve">基本参数模块   </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val="zh-CN" w:bidi="zh-CN"/>
              </w:rPr>
            </w:pPr>
            <w:r>
              <w:rPr>
                <w:rFonts w:ascii="Times New Roman" w:hAnsi="Times New Roman" w:cs="Times New Roman"/>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3</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val="zh-CN" w:bidi="zh-CN"/>
              </w:rPr>
              <w:t>心电监测主电缆及导联线</w:t>
            </w:r>
            <w:r>
              <w:rPr>
                <w:rFonts w:ascii="Times New Roman" w:hAnsi="Times New Roman" w:cs="Times New Roman"/>
                <w:szCs w:val="21"/>
              </w:rPr>
              <w:t xml:space="preserve">  </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4</w:t>
            </w:r>
          </w:p>
        </w:tc>
        <w:tc>
          <w:tcPr>
            <w:tcW w:w="8098" w:type="dxa"/>
            <w:gridSpan w:val="3"/>
            <w:vAlign w:val="center"/>
          </w:tcPr>
          <w:p>
            <w:pPr>
              <w:spacing w:line="360" w:lineRule="auto"/>
              <w:contextualSpacing/>
              <w:rPr>
                <w:rFonts w:ascii="Times New Roman" w:hAnsi="Times New Roman" w:cs="Times New Roman"/>
                <w:szCs w:val="21"/>
              </w:rPr>
            </w:pPr>
            <w:r>
              <w:rPr>
                <w:rFonts w:ascii="Times New Roman" w:hAnsi="Times New Roman" w:cs="Times New Roman"/>
                <w:kern w:val="0"/>
                <w:szCs w:val="21"/>
                <w:lang w:val="zh-CN" w:bidi="zh-CN"/>
              </w:rPr>
              <w:t xml:space="preserve">血氧饱和度监测主电缆及探头   </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5</w:t>
            </w:r>
          </w:p>
        </w:tc>
        <w:tc>
          <w:tcPr>
            <w:tcW w:w="8098" w:type="dxa"/>
            <w:gridSpan w:val="3"/>
            <w:vAlign w:val="center"/>
          </w:tcPr>
          <w:p>
            <w:pPr>
              <w:spacing w:line="360" w:lineRule="auto"/>
              <w:contextualSpacing/>
              <w:rPr>
                <w:rFonts w:ascii="Times New Roman" w:hAnsi="Times New Roman" w:cs="Times New Roman"/>
                <w:szCs w:val="21"/>
              </w:rPr>
            </w:pPr>
            <w:r>
              <w:rPr>
                <w:rFonts w:ascii="Times New Roman" w:hAnsi="Times New Roman" w:cs="Times New Roman"/>
                <w:kern w:val="0"/>
                <w:szCs w:val="21"/>
                <w:lang w:val="zh-CN" w:bidi="zh-CN"/>
              </w:rPr>
              <w:t xml:space="preserve">无创血压监测导气管及袖带   </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6</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val="zh-CN" w:bidi="zh-CN"/>
              </w:rPr>
              <w:t>锂电池</w:t>
            </w:r>
          </w:p>
        </w:tc>
        <w:tc>
          <w:tcPr>
            <w:tcW w:w="1427" w:type="dxa"/>
            <w:gridSpan w:val="2"/>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2</w:t>
            </w:r>
          </w:p>
        </w:tc>
        <w:tc>
          <w:tcPr>
            <w:tcW w:w="143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7</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麻醉气体（AG）</w:t>
            </w:r>
            <w:r>
              <w:rPr>
                <w:rFonts w:ascii="Times New Roman" w:hAnsi="Times New Roman" w:cs="Times New Roman"/>
                <w:kern w:val="0"/>
                <w:szCs w:val="21"/>
                <w:lang w:val="zh-CN" w:bidi="zh-CN"/>
              </w:rPr>
              <w:t>监测模块</w:t>
            </w:r>
            <w:r>
              <w:rPr>
                <w:rFonts w:hint="eastAsia" w:ascii="Times New Roman" w:hAnsi="Times New Roman" w:cs="Times New Roman"/>
                <w:kern w:val="0"/>
                <w:szCs w:val="21"/>
                <w:lang w:val="zh-CN" w:bidi="zh-CN"/>
              </w:rPr>
              <w:t>及附件包</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8</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val="zh-CN" w:bidi="zh-CN"/>
              </w:rPr>
              <w:t>数据连接模块</w:t>
            </w:r>
            <w:r>
              <w:rPr>
                <w:rFonts w:hint="eastAsia" w:ascii="Times New Roman" w:hAnsi="Times New Roman" w:cs="Times New Roman"/>
                <w:kern w:val="0"/>
                <w:szCs w:val="21"/>
                <w:lang w:val="zh-CN" w:bidi="zh-CN"/>
              </w:rPr>
              <w:t>及附件包</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143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73" w:type="dxa"/>
            <w:gridSpan w:val="7"/>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其他额外配置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转运监护模块</w:t>
            </w:r>
          </w:p>
        </w:tc>
        <w:tc>
          <w:tcPr>
            <w:tcW w:w="1427" w:type="dxa"/>
            <w:gridSpan w:val="2"/>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5</w:t>
            </w:r>
          </w:p>
        </w:tc>
        <w:tc>
          <w:tcPr>
            <w:tcW w:w="1434" w:type="dxa"/>
            <w:vAlign w:val="center"/>
          </w:tcPr>
          <w:p>
            <w:pPr>
              <w:jc w:val="center"/>
              <w:rPr>
                <w:rFonts w:ascii="Times New Roman" w:hAnsi="Times New Roman" w:cs="Times New Roman"/>
                <w:kern w:val="0"/>
                <w:szCs w:val="21"/>
                <w:lang w:bidi="zh-CN"/>
              </w:rPr>
            </w:pPr>
            <w:r>
              <w:rPr>
                <w:rFonts w:ascii="Times New Roman" w:hAnsi="Times New Roman" w:cs="Times New Roman"/>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2</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连续血流动力学（PiCCO）</w:t>
            </w:r>
            <w:r>
              <w:rPr>
                <w:rFonts w:ascii="Times New Roman" w:hAnsi="Times New Roman" w:cs="Times New Roman"/>
                <w:kern w:val="0"/>
                <w:szCs w:val="21"/>
                <w:lang w:val="zh-CN" w:bidi="zh-CN"/>
              </w:rPr>
              <w:t>监测模块</w:t>
            </w:r>
            <w:r>
              <w:rPr>
                <w:rFonts w:hint="eastAsia" w:ascii="Times New Roman" w:hAnsi="Times New Roman" w:cs="Times New Roman"/>
                <w:kern w:val="0"/>
                <w:szCs w:val="21"/>
                <w:lang w:val="zh-CN" w:bidi="zh-CN"/>
              </w:rPr>
              <w:t>及附件包</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2</w:t>
            </w:r>
          </w:p>
        </w:tc>
        <w:tc>
          <w:tcPr>
            <w:tcW w:w="143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3</w:t>
            </w:r>
          </w:p>
        </w:tc>
        <w:tc>
          <w:tcPr>
            <w:tcW w:w="8098" w:type="dxa"/>
            <w:gridSpan w:val="3"/>
            <w:vAlign w:val="center"/>
          </w:tcPr>
          <w:p>
            <w:pPr>
              <w:spacing w:line="360" w:lineRule="auto"/>
              <w:contextualSpacing/>
              <w:rPr>
                <w:rFonts w:ascii="Times New Roman" w:hAnsi="Times New Roman" w:cs="Times New Roman"/>
                <w:kern w:val="0"/>
                <w:szCs w:val="21"/>
                <w:lang w:val="zh-CN" w:bidi="zh-CN"/>
              </w:rPr>
            </w:pPr>
            <w:r>
              <w:rPr>
                <w:rFonts w:ascii="Times New Roman" w:hAnsi="Times New Roman" w:cs="Times New Roman"/>
                <w:kern w:val="0"/>
                <w:szCs w:val="21"/>
                <w:lang w:bidi="zh-CN"/>
              </w:rPr>
              <w:t>脑电双频指数（BIS）监测</w:t>
            </w:r>
            <w:r>
              <w:rPr>
                <w:rFonts w:ascii="Times New Roman" w:hAnsi="Times New Roman" w:cs="Times New Roman"/>
                <w:kern w:val="0"/>
                <w:szCs w:val="21"/>
                <w:lang w:val="zh-CN" w:bidi="zh-CN"/>
              </w:rPr>
              <w:t>模块</w:t>
            </w:r>
            <w:r>
              <w:rPr>
                <w:rFonts w:hint="eastAsia" w:ascii="Times New Roman" w:hAnsi="Times New Roman" w:cs="Times New Roman"/>
                <w:kern w:val="0"/>
                <w:szCs w:val="21"/>
                <w:lang w:val="zh-CN" w:bidi="zh-CN"/>
              </w:rPr>
              <w:t>及附件包</w:t>
            </w:r>
            <w:r>
              <w:rPr>
                <w:rFonts w:ascii="Times New Roman" w:hAnsi="Times New Roman" w:cs="Times New Roman"/>
                <w:kern w:val="0"/>
                <w:szCs w:val="21"/>
                <w:lang w:val="zh-CN" w:bidi="zh-CN"/>
              </w:rPr>
              <w:t xml:space="preserve">   </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10</w:t>
            </w:r>
          </w:p>
        </w:tc>
        <w:tc>
          <w:tcPr>
            <w:tcW w:w="143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4</w:t>
            </w:r>
          </w:p>
        </w:tc>
        <w:tc>
          <w:tcPr>
            <w:tcW w:w="8098" w:type="dxa"/>
            <w:gridSpan w:val="3"/>
            <w:vAlign w:val="center"/>
          </w:tcPr>
          <w:p>
            <w:pPr>
              <w:pStyle w:val="3"/>
              <w:snapToGrid/>
              <w:spacing w:line="360" w:lineRule="auto"/>
              <w:contextualSpacing/>
              <w:jc w:val="both"/>
              <w:rPr>
                <w:rFonts w:ascii="Times New Roman" w:hAnsi="Times New Roman" w:cs="Times New Roman"/>
                <w:kern w:val="0"/>
                <w:szCs w:val="21"/>
                <w:lang w:val="zh-CN" w:bidi="zh-CN"/>
              </w:rPr>
            </w:pPr>
            <w:r>
              <w:rPr>
                <w:rFonts w:ascii="Times New Roman" w:hAnsi="Times New Roman" w:cs="Times New Roman"/>
                <w:kern w:val="0"/>
                <w:sz w:val="21"/>
                <w:szCs w:val="21"/>
                <w:lang w:bidi="zh-CN"/>
              </w:rPr>
              <w:t>连续心排量（FloTrac）监测模块</w:t>
            </w:r>
            <w:r>
              <w:rPr>
                <w:rFonts w:hint="eastAsia" w:ascii="Times New Roman" w:hAnsi="Times New Roman" w:cs="Times New Roman"/>
                <w:kern w:val="0"/>
                <w:sz w:val="21"/>
                <w:szCs w:val="21"/>
                <w:lang w:bidi="zh-CN"/>
              </w:rPr>
              <w:t>及附件包</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5</w:t>
            </w:r>
          </w:p>
        </w:tc>
        <w:tc>
          <w:tcPr>
            <w:tcW w:w="143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1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5</w:t>
            </w:r>
          </w:p>
        </w:tc>
        <w:tc>
          <w:tcPr>
            <w:tcW w:w="8098" w:type="dxa"/>
            <w:gridSpan w:val="3"/>
            <w:vAlign w:val="center"/>
          </w:tcPr>
          <w:p>
            <w:pPr>
              <w:spacing w:line="360" w:lineRule="auto"/>
              <w:contextualSpacing/>
              <w:rPr>
                <w:rFonts w:ascii="Times New Roman" w:hAnsi="Times New Roman" w:cs="Times New Roman"/>
                <w:kern w:val="0"/>
                <w:szCs w:val="21"/>
                <w:lang w:bidi="zh-CN"/>
              </w:rPr>
            </w:pPr>
            <w:r>
              <w:rPr>
                <w:rFonts w:hint="eastAsia" w:ascii="Times New Roman" w:hAnsi="Times New Roman" w:cs="Times New Roman"/>
                <w:kern w:val="0"/>
                <w:szCs w:val="21"/>
                <w:lang w:bidi="zh-CN"/>
              </w:rPr>
              <w:t>中央站</w:t>
            </w:r>
          </w:p>
        </w:tc>
        <w:tc>
          <w:tcPr>
            <w:tcW w:w="1427" w:type="dxa"/>
            <w:gridSpan w:val="2"/>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2</w:t>
            </w:r>
          </w:p>
        </w:tc>
        <w:tc>
          <w:tcPr>
            <w:tcW w:w="1434" w:type="dxa"/>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tcPr>
          <w:p>
            <w:pPr>
              <w:jc w:val="center"/>
              <w:rPr>
                <w:rFonts w:asciiTheme="minorEastAsia" w:hAnsiTheme="minorEastAsia"/>
              </w:rPr>
            </w:pPr>
            <w:r>
              <w:rPr>
                <w:rFonts w:hint="eastAsia" w:asciiTheme="minorEastAsia" w:hAnsiTheme="minorEastAsia"/>
              </w:rPr>
              <w:t>保修年限</w:t>
            </w:r>
          </w:p>
        </w:tc>
        <w:tc>
          <w:tcPr>
            <w:tcW w:w="10959" w:type="dxa"/>
            <w:gridSpan w:val="6"/>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tcPr>
          <w:p>
            <w:pPr>
              <w:jc w:val="center"/>
              <w:rPr>
                <w:rFonts w:asciiTheme="minorEastAsia" w:hAnsiTheme="minorEastAsia"/>
              </w:rPr>
            </w:pPr>
            <w:r>
              <w:rPr>
                <w:rFonts w:hint="eastAsia" w:asciiTheme="minorEastAsia" w:hAnsiTheme="minorEastAsia"/>
              </w:rPr>
              <w:t>耗材及零配件</w:t>
            </w:r>
          </w:p>
        </w:tc>
        <w:tc>
          <w:tcPr>
            <w:tcW w:w="10959" w:type="dxa"/>
            <w:gridSpan w:val="6"/>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tcPr>
          <w:p>
            <w:pPr>
              <w:jc w:val="center"/>
              <w:rPr>
                <w:rFonts w:asciiTheme="minorEastAsia" w:hAnsiTheme="minorEastAsia"/>
              </w:rPr>
            </w:pPr>
            <w:r>
              <w:rPr>
                <w:rFonts w:hint="eastAsia" w:asciiTheme="minorEastAsia" w:hAnsiTheme="minorEastAsia"/>
              </w:rPr>
              <w:t>故障响应时间</w:t>
            </w:r>
          </w:p>
        </w:tc>
        <w:tc>
          <w:tcPr>
            <w:tcW w:w="10959" w:type="dxa"/>
            <w:gridSpan w:val="6"/>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tcPr>
          <w:p>
            <w:pPr>
              <w:jc w:val="center"/>
              <w:rPr>
                <w:rFonts w:asciiTheme="minorEastAsia" w:hAnsiTheme="minorEastAsia"/>
              </w:rPr>
            </w:pPr>
            <w:r>
              <w:rPr>
                <w:rFonts w:hint="eastAsia" w:asciiTheme="minorEastAsia" w:hAnsiTheme="minorEastAsia"/>
              </w:rPr>
              <w:t>配件供应时间</w:t>
            </w:r>
          </w:p>
        </w:tc>
        <w:tc>
          <w:tcPr>
            <w:tcW w:w="10959" w:type="dxa"/>
            <w:gridSpan w:val="6"/>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tcPr>
          <w:p>
            <w:pPr>
              <w:jc w:val="center"/>
              <w:rPr>
                <w:rFonts w:asciiTheme="minorEastAsia" w:hAnsiTheme="minorEastAsia"/>
              </w:rPr>
            </w:pPr>
            <w:r>
              <w:rPr>
                <w:rFonts w:hint="eastAsia" w:asciiTheme="minorEastAsia" w:hAnsiTheme="minorEastAsia"/>
              </w:rPr>
              <w:t>维修资料</w:t>
            </w:r>
          </w:p>
        </w:tc>
        <w:tc>
          <w:tcPr>
            <w:tcW w:w="10959" w:type="dxa"/>
            <w:gridSpan w:val="6"/>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tcPr>
          <w:p>
            <w:pPr>
              <w:jc w:val="center"/>
            </w:pPr>
            <w:r>
              <w:rPr>
                <w:rFonts w:hint="eastAsia"/>
              </w:rPr>
              <w:t>升级</w:t>
            </w:r>
          </w:p>
        </w:tc>
        <w:tc>
          <w:tcPr>
            <w:tcW w:w="10959" w:type="dxa"/>
            <w:gridSpan w:val="6"/>
          </w:tcPr>
          <w:p>
            <w:r>
              <w:rPr>
                <w:rFonts w:hint="eastAsia"/>
              </w:rPr>
              <w:t>软件终身免费升级</w:t>
            </w:r>
          </w:p>
        </w:tc>
      </w:tr>
    </w:tbl>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spacing w:line="400" w:lineRule="exact"/>
        <w:jc w:val="center"/>
        <w:rPr>
          <w:rFonts w:ascii="宋体" w:hAnsi="宋体" w:eastAsia="宋体" w:cs="宋体"/>
          <w:b/>
          <w:sz w:val="28"/>
          <w:szCs w:val="24"/>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5</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麻醉科</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cs="华文中宋" w:asciiTheme="minorEastAsia" w:hAnsiTheme="minorEastAsia"/>
                <w:kern w:val="0"/>
                <w:szCs w:val="21"/>
                <w:lang w:val="zh-CN" w:bidi="zh-CN"/>
              </w:rPr>
            </w:pPr>
            <w:r>
              <w:rPr>
                <w:rFonts w:hint="eastAsia" w:asciiTheme="minorEastAsia" w:hAnsiTheme="minorEastAsia" w:cstheme="minorEastAsia"/>
                <w:szCs w:val="21"/>
                <w:lang w:bidi="ar"/>
              </w:rPr>
              <w:t>输液信息采集系统（高端输注工作站）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bidi="zh-CN"/>
              </w:rPr>
            </w:pPr>
            <w:r>
              <w:rPr>
                <w:rFonts w:hint="eastAsia" w:asciiTheme="minorEastAsia" w:hAnsiTheme="minorEastAsia" w:cstheme="minorEastAsia"/>
                <w:bCs/>
                <w:szCs w:val="21"/>
                <w:lang w:bidi="ar"/>
              </w:rPr>
              <w:t>14套（一拖六）</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224万元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精确</w:t>
            </w:r>
            <w:r>
              <w:rPr>
                <w:rFonts w:hint="eastAsia" w:cs="华文中宋" w:asciiTheme="minorEastAsia" w:hAnsiTheme="minorEastAsia"/>
                <w:kern w:val="0"/>
                <w:szCs w:val="21"/>
                <w:lang w:val="zh-CN" w:bidi="zh-CN"/>
              </w:rPr>
              <w:t>控制注入患者体内药液流量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cs="Times New Roman" w:asciiTheme="minorEastAsia" w:hAnsiTheme="minorEastAsia"/>
                <w:kern w:val="0"/>
                <w:szCs w:val="21"/>
                <w:lang w:bidi="zh-CN"/>
              </w:rPr>
              <w:t>30</w:t>
            </w:r>
            <w:r>
              <w:rPr>
                <w:rFonts w:hint="eastAsia" w:cs="Times New Roman" w:asciiTheme="minorEastAsia" w:hAnsiTheme="minorEastAsia"/>
                <w:kern w:val="0"/>
                <w:szCs w:val="21"/>
                <w:lang w:bidi="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366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665"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cs="Times New Roman" w:asciiTheme="minorEastAsia" w:hAnsiTheme="minorEastAsia"/>
                <w:kern w:val="0"/>
                <w:szCs w:val="21"/>
                <w:lang w:val="zh-CN" w:bidi="zh-CN"/>
              </w:rPr>
            </w:pPr>
            <w:r>
              <w:rPr>
                <w:rFonts w:hint="eastAsia" w:asciiTheme="minorEastAsia" w:hAnsiTheme="minorEastAsia" w:cstheme="minorEastAsia"/>
                <w:szCs w:val="21"/>
                <w:lang w:bidi="ar"/>
              </w:rPr>
              <w:t>输液信息采集系统</w:t>
            </w:r>
          </w:p>
        </w:tc>
        <w:tc>
          <w:tcPr>
            <w:tcW w:w="3665"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1、输液信息采集系统以2个或3个通道为基本单位增减注射泵/输液泵</w:t>
            </w:r>
          </w:p>
        </w:tc>
        <w:tc>
          <w:tcPr>
            <w:tcW w:w="3665" w:type="dxa"/>
            <w:gridSpan w:val="2"/>
            <w:vAlign w:val="center"/>
          </w:tcPr>
          <w:p>
            <w:pPr>
              <w:jc w:val="left"/>
              <w:rPr>
                <w:rFonts w:cs="Times New Roman" w:asciiTheme="minorEastAsia" w:hAnsiTheme="minorEastAsia"/>
                <w:kern w:val="0"/>
                <w:szCs w:val="21"/>
                <w:lang w:bidi="zh-CN"/>
              </w:rPr>
            </w:pPr>
          </w:p>
        </w:tc>
        <w:tc>
          <w:tcPr>
            <w:tcW w:w="362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2、可通过</w:t>
            </w:r>
            <w:r>
              <w:rPr>
                <w:rFonts w:hint="eastAsia" w:cs="Arial" w:asciiTheme="minorEastAsia" w:hAnsiTheme="minorEastAsia"/>
                <w:kern w:val="0"/>
                <w:szCs w:val="21"/>
                <w:lang w:bidi="zh-CN"/>
              </w:rPr>
              <w:t>无线、</w:t>
            </w:r>
            <w:r>
              <w:rPr>
                <w:rFonts w:hint="eastAsia" w:cs="Arial" w:asciiTheme="minorEastAsia" w:hAnsiTheme="minorEastAsia"/>
                <w:kern w:val="0"/>
                <w:szCs w:val="21"/>
                <w:lang w:val="zh-CN" w:bidi="zh-CN"/>
              </w:rPr>
              <w:t>有线网络直接接入中央站，实现输注泵信息同屏查看</w:t>
            </w:r>
          </w:p>
        </w:tc>
        <w:tc>
          <w:tcPr>
            <w:tcW w:w="3665" w:type="dxa"/>
            <w:gridSpan w:val="2"/>
            <w:vAlign w:val="center"/>
          </w:tcPr>
          <w:p>
            <w:pPr>
              <w:widowControl/>
              <w:jc w:val="left"/>
              <w:rPr>
                <w:rFonts w:cs="Arial" w:asciiTheme="minorEastAsia" w:hAnsiTheme="minorEastAsia"/>
                <w:kern w:val="0"/>
                <w:szCs w:val="21"/>
                <w:lang w:val="zh-CN" w:bidi="zh-CN"/>
              </w:rPr>
            </w:pPr>
          </w:p>
        </w:tc>
        <w:tc>
          <w:tcPr>
            <w:tcW w:w="3629"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3、可通过中央站远程控制输液信息采集系统内注射泵，支持速度、预置量、快进等参数设置</w:t>
            </w:r>
          </w:p>
        </w:tc>
        <w:tc>
          <w:tcPr>
            <w:tcW w:w="3665" w:type="dxa"/>
            <w:gridSpan w:val="2"/>
            <w:vAlign w:val="center"/>
          </w:tcPr>
          <w:p>
            <w:pPr>
              <w:widowControl/>
              <w:jc w:val="left"/>
              <w:rPr>
                <w:rFonts w:cs="Arial" w:asciiTheme="minorEastAsia" w:hAnsiTheme="minorEastAsia"/>
                <w:kern w:val="0"/>
                <w:szCs w:val="21"/>
                <w:lang w:val="zh-CN" w:bidi="zh-CN"/>
              </w:rPr>
            </w:pPr>
          </w:p>
        </w:tc>
        <w:tc>
          <w:tcPr>
            <w:tcW w:w="3629"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restart"/>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注射泵</w:t>
            </w:r>
          </w:p>
        </w:tc>
        <w:tc>
          <w:tcPr>
            <w:tcW w:w="3665"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4</w:t>
            </w:r>
            <w:r>
              <w:rPr>
                <w:rFonts w:hint="eastAsia" w:cs="Arial" w:asciiTheme="minorEastAsia" w:hAnsiTheme="minorEastAsia"/>
                <w:kern w:val="0"/>
                <w:szCs w:val="21"/>
                <w:lang w:bidi="zh-CN"/>
              </w:rPr>
              <w:t>、▲通过国家三类注册</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三类注册的注射泵才可支持注射麻醉药、胰岛素、化疗药等药物</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5</w:t>
            </w:r>
            <w:r>
              <w:rPr>
                <w:rFonts w:hint="eastAsia" w:cs="Arial" w:asciiTheme="minorEastAsia" w:hAnsiTheme="minorEastAsia"/>
                <w:kern w:val="0"/>
                <w:szCs w:val="21"/>
                <w:lang w:bidi="zh-CN"/>
              </w:rPr>
              <w:t>、流速范围在0.01-2300ml/h之间, 步进0.01ml/h</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6</w:t>
            </w:r>
            <w:r>
              <w:rPr>
                <w:rFonts w:hint="eastAsia" w:cs="Arial" w:asciiTheme="minorEastAsia" w:hAnsiTheme="minorEastAsia"/>
                <w:kern w:val="0"/>
                <w:szCs w:val="21"/>
                <w:lang w:bidi="zh-CN"/>
              </w:rPr>
              <w:t>、可统计≥4种累计量，24小时累计量、最近累计量、自定义时间段累计量、定时间隔累计量</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7</w:t>
            </w:r>
            <w:r>
              <w:rPr>
                <w:rFonts w:hint="eastAsia" w:cs="Arial" w:asciiTheme="minorEastAsia" w:hAnsiTheme="minorEastAsia"/>
                <w:kern w:val="0"/>
                <w:szCs w:val="21"/>
                <w:lang w:bidi="zh-CN"/>
              </w:rPr>
              <w:t>、▲注射模式≥</w:t>
            </w:r>
            <w:r>
              <w:rPr>
                <w:rFonts w:cs="Arial" w:asciiTheme="minorEastAsia" w:hAnsiTheme="minorEastAsia"/>
                <w:kern w:val="0"/>
                <w:szCs w:val="21"/>
                <w:lang w:bidi="zh-CN"/>
              </w:rPr>
              <w:t>7</w:t>
            </w:r>
            <w:r>
              <w:rPr>
                <w:rFonts w:hint="eastAsia" w:cs="Arial" w:asciiTheme="minorEastAsia" w:hAnsiTheme="minorEastAsia"/>
                <w:kern w:val="0"/>
                <w:szCs w:val="21"/>
                <w:lang w:bidi="zh-CN"/>
              </w:rPr>
              <w:t>种：速度模式、时间模式、体重模式、梯度模式、序列模式、剂量时间模式、TIVA模式，具备联机功能</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多种注射模式可针对不同手术患者选择，方便临床使用</w:t>
            </w:r>
          </w:p>
        </w:tc>
        <w:tc>
          <w:tcPr>
            <w:tcW w:w="3629"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可量化，注射模式越多越好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bidi="zh-CN"/>
              </w:rPr>
            </w:pPr>
          </w:p>
        </w:tc>
        <w:tc>
          <w:tcPr>
            <w:tcW w:w="3665"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8、★具备TCI靶控模式，支持三种药物：丙泊酚，瑞芬太尼，苏芬太尼</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TCI是指靶控输注技术，它是全凭静脉麻醉的主要方式，相对于普通恒速输注，TCI使得静脉麻醉更加精确，更加平稳，更易于控制，病人体内药物浓度波动较小，术中可维持稳定的血流动力学</w:t>
            </w:r>
          </w:p>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9、可选PCA镇痛模式，支持病人自控镇痛</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10</w:t>
            </w:r>
            <w:r>
              <w:rPr>
                <w:rFonts w:hint="eastAsia" w:cs="Arial" w:asciiTheme="minorEastAsia" w:hAnsiTheme="minorEastAsia"/>
                <w:kern w:val="0"/>
                <w:szCs w:val="21"/>
                <w:lang w:bidi="zh-CN"/>
              </w:rPr>
              <w:t>、</w:t>
            </w:r>
            <w:r>
              <w:rPr>
                <w:rFonts w:hint="eastAsia" w:cs="仿宋" w:asciiTheme="minorEastAsia" w:hAnsiTheme="minorEastAsia"/>
                <w:kern w:val="0"/>
                <w:szCs w:val="21"/>
                <w:lang w:val="zh-CN" w:bidi="zh-CN"/>
              </w:rPr>
              <w:t>★</w:t>
            </w:r>
            <w:r>
              <w:rPr>
                <w:rFonts w:hint="eastAsia" w:cs="Arial" w:asciiTheme="minorEastAsia" w:hAnsiTheme="minorEastAsia"/>
                <w:kern w:val="0"/>
                <w:szCs w:val="21"/>
                <w:lang w:bidi="zh-CN"/>
              </w:rPr>
              <w:t>具备电动控制，注射器安装后，推拉盒可自动定位并固定注射器尾夹</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电控控制更精准，避免人为安装注射器导致的药物误推，造成患者生命体征波动</w:t>
            </w:r>
          </w:p>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1</w:t>
            </w:r>
            <w:r>
              <w:rPr>
                <w:rFonts w:cs="Arial" w:asciiTheme="minorEastAsia" w:hAnsiTheme="minorEastAsia"/>
                <w:kern w:val="0"/>
                <w:szCs w:val="21"/>
                <w:lang w:bidi="zh-CN"/>
              </w:rPr>
              <w:t>1</w:t>
            </w:r>
            <w:r>
              <w:rPr>
                <w:rFonts w:hint="eastAsia" w:cs="Arial" w:asciiTheme="minorEastAsia" w:hAnsiTheme="minorEastAsia"/>
                <w:kern w:val="0"/>
                <w:szCs w:val="21"/>
                <w:lang w:bidi="zh-CN"/>
              </w:rPr>
              <w:t>、支持注射器规格：1ml、2ml、3ml、5ml、10ml、20ml、30ml、50ml</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可量化，支持的注射器型号越多越好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1</w:t>
            </w:r>
            <w:r>
              <w:rPr>
                <w:rFonts w:cs="Arial" w:asciiTheme="minorEastAsia" w:hAnsiTheme="minorEastAsia"/>
                <w:kern w:val="0"/>
                <w:szCs w:val="21"/>
                <w:lang w:bidi="zh-CN"/>
              </w:rPr>
              <w:t>2</w:t>
            </w:r>
            <w:r>
              <w:rPr>
                <w:rFonts w:hint="eastAsia" w:cs="Arial" w:asciiTheme="minorEastAsia" w:hAnsiTheme="minorEastAsia"/>
                <w:kern w:val="0"/>
                <w:szCs w:val="21"/>
                <w:lang w:bidi="zh-CN"/>
              </w:rPr>
              <w:t>、▲具备实时</w:t>
            </w:r>
            <w:r>
              <w:t>压力监测，</w:t>
            </w:r>
            <w:r>
              <w:rPr>
                <w:rFonts w:hint="eastAsia" w:cs="Arial" w:asciiTheme="minorEastAsia" w:hAnsiTheme="minorEastAsia"/>
                <w:kern w:val="0"/>
                <w:szCs w:val="21"/>
                <w:lang w:bidi="zh-CN"/>
              </w:rPr>
              <w:t>压力报警档位≥15档</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及时判断药物阻塞风险</w:t>
            </w:r>
          </w:p>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华文中宋"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1</w:t>
            </w:r>
            <w:r>
              <w:rPr>
                <w:rFonts w:cs="Arial" w:asciiTheme="minorEastAsia" w:hAnsiTheme="minorEastAsia"/>
                <w:kern w:val="0"/>
                <w:szCs w:val="21"/>
                <w:lang w:bidi="zh-CN"/>
              </w:rPr>
              <w:t>3</w:t>
            </w:r>
            <w:r>
              <w:rPr>
                <w:rFonts w:hint="eastAsia" w:cs="Arial" w:asciiTheme="minorEastAsia" w:hAnsiTheme="minorEastAsia"/>
                <w:kern w:val="0"/>
                <w:szCs w:val="21"/>
                <w:lang w:bidi="zh-CN"/>
              </w:rPr>
              <w:t>、</w:t>
            </w:r>
            <w:r>
              <w:t>具备阻塞前预警功能，</w:t>
            </w:r>
            <w:r>
              <w:rPr>
                <w:rFonts w:hint="eastAsia"/>
              </w:rPr>
              <w:t>阻塞消除后泵可自动重启输液</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8500" w:type="dxa"/>
            <w:gridSpan w:val="4"/>
            <w:vAlign w:val="center"/>
          </w:tcPr>
          <w:p>
            <w:pPr>
              <w:jc w:val="center"/>
              <w:rPr>
                <w:rFonts w:cs="宋体" w:asciiTheme="minorEastAsia" w:hAnsiTheme="minorEastAsia"/>
                <w:kern w:val="0"/>
                <w:szCs w:val="21"/>
                <w:lang w:val="zh-CN" w:bidi="zh-CN"/>
              </w:rPr>
            </w:pPr>
            <w:r>
              <w:rPr>
                <w:rFonts w:hint="eastAsia" w:ascii="Times New Roman" w:hAnsi="Times New Roman" w:eastAsia="宋体" w:cs="Times New Roman"/>
                <w:szCs w:val="24"/>
              </w:rPr>
              <w:t>输液信息采集系统主机</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8500" w:type="dxa"/>
            <w:gridSpan w:val="4"/>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注射泵（TCI）</w:t>
            </w:r>
          </w:p>
        </w:tc>
        <w:tc>
          <w:tcPr>
            <w:tcW w:w="1945" w:type="dxa"/>
            <w:vAlign w:val="center"/>
          </w:tcPr>
          <w:p>
            <w:pPr>
              <w:jc w:val="center"/>
              <w:rPr>
                <w:rFonts w:cs="宋体" w:asciiTheme="minorEastAsia" w:hAnsiTheme="minorEastAsia"/>
                <w:kern w:val="0"/>
                <w:szCs w:val="21"/>
                <w:lang w:val="zh-CN" w:bidi="zh-CN"/>
              </w:rPr>
            </w:pPr>
            <w:r>
              <w:rPr>
                <w:rFonts w:cs="宋体" w:asciiTheme="minorEastAsia" w:hAnsiTheme="minorEastAsia"/>
                <w:kern w:val="0"/>
                <w:szCs w:val="21"/>
                <w:lang w:val="zh-CN" w:bidi="zh-CN"/>
              </w:rPr>
              <w:t>6</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cs="宋体" w:asciiTheme="minorEastAsia" w:hAnsiTheme="minorEastAsia"/>
                <w:kern w:val="0"/>
                <w:szCs w:val="21"/>
                <w:lang w:bidi="zh-CN"/>
              </w:rPr>
              <w:t>3</w:t>
            </w:r>
          </w:p>
        </w:tc>
        <w:tc>
          <w:tcPr>
            <w:tcW w:w="8500"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台车</w:t>
            </w:r>
          </w:p>
        </w:tc>
        <w:tc>
          <w:tcPr>
            <w:tcW w:w="1945" w:type="dxa"/>
            <w:vAlign w:val="center"/>
          </w:tcPr>
          <w:p>
            <w:pPr>
              <w:jc w:val="center"/>
              <w:rPr>
                <w:rFonts w:cs="宋体" w:asciiTheme="minorEastAsia" w:hAnsiTheme="minorEastAsia"/>
                <w:kern w:val="0"/>
                <w:szCs w:val="21"/>
                <w:lang w:val="zh-CN" w:bidi="zh-CN"/>
              </w:rPr>
            </w:pPr>
            <w:r>
              <w:rPr>
                <w:rFonts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asciiTheme="minorEastAsia" w:hAnsiTheme="minorEastAsia"/>
              </w:rPr>
              <w:t>3</w:t>
            </w:r>
            <w:r>
              <w:rPr>
                <w:rFonts w:hint="eastAsia" w:asciiTheme="minorEastAsia" w:hAnsiTheme="minor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8"/>
          <w:szCs w:val="24"/>
        </w:rPr>
      </w:pPr>
    </w:p>
    <w:p>
      <w:pPr>
        <w:rPr>
          <w:rFonts w:hint="eastAsia" w:ascii="黑体" w:hAnsi="黑体" w:eastAsia="黑体"/>
          <w:sz w:val="36"/>
          <w:szCs w:val="32"/>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6</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62"/>
        <w:gridCol w:w="4285"/>
        <w:gridCol w:w="1100"/>
        <w:gridCol w:w="1924"/>
        <w:gridCol w:w="21"/>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ascii="微软雅黑" w:hAnsi="微软雅黑" w:cs="Times New Roman"/>
                <w:szCs w:val="21"/>
                <w:lang w:bidi="zh-CN"/>
              </w:rPr>
              <w:t>麻醉科</w:t>
            </w:r>
            <w:r>
              <w:rPr>
                <w:rFonts w:hint="eastAsia" w:ascii="微软雅黑" w:hAnsi="微软雅黑" w:cs="Times New Roman"/>
                <w:szCs w:val="21"/>
                <w:lang w:val="zh-CN" w:bidi="zh-CN"/>
              </w:rPr>
              <w:t xml:space="preserve"> </w:t>
            </w:r>
          </w:p>
        </w:tc>
        <w:tc>
          <w:tcPr>
            <w:tcW w:w="1945"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电动综合手术床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10台</w:t>
            </w:r>
          </w:p>
        </w:tc>
        <w:tc>
          <w:tcPr>
            <w:tcW w:w="1945"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vAlign w:val="center"/>
          </w:tcPr>
          <w:p>
            <w:pPr>
              <w:rPr>
                <w:rFonts w:cs="华文中宋" w:asciiTheme="minorEastAsia" w:hAnsiTheme="minorEastAsia"/>
                <w:kern w:val="0"/>
                <w:szCs w:val="21"/>
                <w:lang w:bidi="zh-CN"/>
              </w:rPr>
            </w:pPr>
            <w:r>
              <w:rPr>
                <w:rFonts w:hint="eastAsia" w:cs="华文中宋" w:asciiTheme="minorEastAsia" w:hAnsiTheme="minorEastAsia"/>
                <w:kern w:val="0"/>
                <w:szCs w:val="21"/>
                <w:lang w:bidi="zh-CN"/>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供临床手术用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交流电源2</w:t>
            </w:r>
            <w:r>
              <w:rPr>
                <w:rFonts w:cs="Times New Roman" w:asciiTheme="minorEastAsia" w:hAnsiTheme="minorEastAsia"/>
                <w:kern w:val="0"/>
                <w:szCs w:val="21"/>
                <w:lang w:val="zh-CN" w:bidi="zh-CN"/>
              </w:rPr>
              <w:t>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28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045" w:type="dxa"/>
            <w:gridSpan w:val="3"/>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cs="Times New Roman" w:asciiTheme="minorEastAsia" w:hAnsiTheme="minorEastAsia"/>
                <w:kern w:val="0"/>
                <w:szCs w:val="21"/>
                <w:lang w:bidi="zh-CN"/>
              </w:rPr>
            </w:pPr>
            <w:r>
              <w:rPr>
                <w:rFonts w:hint="eastAsia" w:cs="华文中宋" w:asciiTheme="minorEastAsia" w:hAnsiTheme="minorEastAsia"/>
                <w:kern w:val="0"/>
                <w:szCs w:val="21"/>
                <w:lang w:bidi="zh-CN"/>
              </w:rPr>
              <w:t>电动综合手术床</w:t>
            </w:r>
          </w:p>
        </w:tc>
        <w:tc>
          <w:tcPr>
            <w:tcW w:w="4285" w:type="dxa"/>
            <w:vAlign w:val="center"/>
          </w:tcPr>
          <w:p>
            <w:pPr>
              <w:spacing w:line="360" w:lineRule="auto"/>
              <w:jc w:val="left"/>
              <w:rPr>
                <w:rFonts w:ascii="宋体" w:hAnsi="宋体" w:cs="宋体"/>
              </w:rPr>
            </w:pPr>
            <w:r>
              <w:rPr>
                <w:rFonts w:hint="eastAsia" w:ascii="宋体" w:hAnsi="宋体" w:cs="宋体"/>
              </w:rPr>
              <w:t>★1.手术床同时具有一键形成屈曲、反屈曲体位功能，一键复位功能。（提供省级医疗器械检验所检验报告），手术床面为碳纤维材质。</w:t>
            </w:r>
          </w:p>
        </w:tc>
        <w:tc>
          <w:tcPr>
            <w:tcW w:w="3045" w:type="dxa"/>
            <w:gridSpan w:val="3"/>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这几项功能为手术床使用过程中最常用到的调节功能，必须同时具备，方便临床操作，</w:t>
            </w:r>
            <w:r>
              <w:rPr>
                <w:rFonts w:hint="eastAsia" w:ascii="宋体" w:hAnsi="宋体" w:cs="宋体"/>
              </w:rPr>
              <w:t>碳纤维材质轻便同时方便透视</w:t>
            </w:r>
            <w:r>
              <w:rPr>
                <w:rFonts w:hint="eastAsia" w:cs="Times New Roman" w:asciiTheme="minorEastAsia" w:hAnsiTheme="minorEastAsia"/>
                <w:kern w:val="0"/>
                <w:szCs w:val="21"/>
                <w:lang w:bidi="zh-CN"/>
              </w:rPr>
              <w:t>。</w:t>
            </w:r>
          </w:p>
        </w:tc>
        <w:tc>
          <w:tcPr>
            <w:tcW w:w="3629" w:type="dxa"/>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pStyle w:val="14"/>
              <w:spacing w:line="360" w:lineRule="auto"/>
              <w:ind w:firstLine="0" w:firstLineChars="0"/>
              <w:rPr>
                <w:rFonts w:ascii="宋体" w:hAnsi="宋体" w:cs="宋体" w:eastAsiaTheme="minorEastAsia"/>
                <w:sz w:val="21"/>
                <w:szCs w:val="22"/>
              </w:rPr>
            </w:pPr>
            <w:r>
              <w:rPr>
                <w:rFonts w:hint="eastAsia" w:ascii="宋体" w:hAnsi="宋体" w:cs="宋体" w:eastAsiaTheme="minorEastAsia"/>
                <w:sz w:val="21"/>
                <w:szCs w:val="22"/>
              </w:rPr>
              <w:t>★2.手术床控制必须满足手持有线控制器和床身立柱应急控制面板（立柱应急面板位于立柱上方便操作，拒绝放在底座上）两套控制方式，且两套控制方式相互独立。</w:t>
            </w:r>
          </w:p>
        </w:tc>
        <w:tc>
          <w:tcPr>
            <w:tcW w:w="3045" w:type="dxa"/>
            <w:gridSpan w:val="3"/>
            <w:vAlign w:val="center"/>
          </w:tcPr>
          <w:p>
            <w:pPr>
              <w:widowControl/>
              <w:jc w:val="left"/>
              <w:rPr>
                <w:rFonts w:cs="Arial" w:asciiTheme="minorEastAsia" w:hAnsiTheme="minorEastAsia"/>
                <w:kern w:val="0"/>
                <w:szCs w:val="21"/>
                <w:lang w:val="zh-CN" w:bidi="zh-CN"/>
              </w:rPr>
            </w:pPr>
            <w:r>
              <w:rPr>
                <w:rFonts w:hint="eastAsia" w:cs="Times New Roman" w:asciiTheme="minorEastAsia" w:hAnsiTheme="minorEastAsia"/>
                <w:kern w:val="0"/>
                <w:szCs w:val="21"/>
                <w:lang w:bidi="zh-CN"/>
              </w:rPr>
              <w:t>多种控制方式保证手术床在一套控制系统失灵的情况下，另一套系统能够稳定运行，保证安全。应急系统放置在立柱上面，紧急情况下能够及时方便的使用。</w:t>
            </w:r>
          </w:p>
        </w:tc>
        <w:tc>
          <w:tcPr>
            <w:tcW w:w="3629" w:type="dxa"/>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widowControl/>
              <w:jc w:val="left"/>
              <w:textAlignment w:val="center"/>
              <w:rPr>
                <w:rFonts w:ascii="宋体" w:hAnsi="宋体" w:cs="宋体"/>
              </w:rPr>
            </w:pPr>
            <w:r>
              <w:rPr>
                <w:rFonts w:hint="eastAsia" w:ascii="宋体" w:hAnsi="宋体" w:cs="宋体"/>
              </w:rPr>
              <w:t>▲2.手术床具备腰桥功能，且腰桥为隐藏式双螺纹套杆结构，可实现现场升级安装，通过腰桥把手在床体两侧操作（提供隐藏式双螺纹套杆腰桥实物照片）</w:t>
            </w:r>
            <w:r>
              <w:rPr>
                <w:rFonts w:ascii="宋体" w:hAnsi="宋体" w:cs="宋体"/>
              </w:rPr>
              <w:t xml:space="preserve"> </w:t>
            </w:r>
          </w:p>
        </w:tc>
        <w:tc>
          <w:tcPr>
            <w:tcW w:w="3045" w:type="dxa"/>
            <w:gridSpan w:val="3"/>
            <w:vAlign w:val="center"/>
          </w:tcPr>
          <w:p>
            <w:pPr>
              <w:widowControl/>
              <w:jc w:val="left"/>
              <w:rPr>
                <w:rFonts w:cs="Arial" w:asciiTheme="minorEastAsia" w:hAnsiTheme="minorEastAsia"/>
                <w:kern w:val="0"/>
                <w:szCs w:val="21"/>
                <w:lang w:val="zh-CN" w:bidi="zh-CN"/>
              </w:rPr>
            </w:pPr>
          </w:p>
        </w:tc>
        <w:tc>
          <w:tcPr>
            <w:tcW w:w="3629" w:type="dxa"/>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widowControl/>
              <w:jc w:val="left"/>
              <w:textAlignment w:val="center"/>
              <w:rPr>
                <w:rFonts w:ascii="宋体" w:hAnsi="宋体" w:cs="宋体"/>
              </w:rPr>
            </w:pPr>
            <w:r>
              <w:rPr>
                <w:rFonts w:hint="eastAsia" w:ascii="宋体" w:hAnsi="宋体" w:cs="宋体"/>
              </w:rPr>
              <w:t>▲3.手术床整体通过油路透析，确保手术床出厂时油路系统洁净（提供第三方检测机构提供的油路透析技术证明文件或专利证书）</w:t>
            </w:r>
          </w:p>
        </w:tc>
        <w:tc>
          <w:tcPr>
            <w:tcW w:w="3045" w:type="dxa"/>
            <w:gridSpan w:val="3"/>
            <w:vAlign w:val="center"/>
          </w:tcPr>
          <w:p>
            <w:pPr>
              <w:widowControl/>
              <w:jc w:val="left"/>
              <w:rPr>
                <w:rFonts w:cs="Arial" w:asciiTheme="minorEastAsia" w:hAnsiTheme="minorEastAsia"/>
                <w:kern w:val="0"/>
                <w:szCs w:val="21"/>
                <w:lang w:val="zh-CN" w:bidi="zh-CN"/>
              </w:rPr>
            </w:pPr>
          </w:p>
        </w:tc>
        <w:tc>
          <w:tcPr>
            <w:tcW w:w="3629" w:type="dxa"/>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widowControl/>
              <w:jc w:val="left"/>
              <w:textAlignment w:val="center"/>
              <w:rPr>
                <w:rFonts w:ascii="宋体" w:hAnsi="宋体" w:cs="宋体"/>
              </w:rPr>
            </w:pPr>
            <w:r>
              <w:rPr>
                <w:rFonts w:hint="eastAsia" w:ascii="宋体" w:hAnsi="宋体" w:cs="宋体"/>
              </w:rPr>
              <w:t>▲4.接口采用快接按键设计，便于头、腿板按钮式一键拆卸，快速便捷，不得采用旋钮或螺帽式结构（提供彩页图片证明）；手术床操作手柄可选配无线控制手柄（提供彩页和无线控制手柄实物证明）；可选配脚踏泵，在手术床油泵发生故障仍可以进行解锁手术床（提供产品说明书证明）</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widowControl/>
              <w:jc w:val="left"/>
              <w:textAlignment w:val="center"/>
              <w:rPr>
                <w:rFonts w:ascii="宋体" w:hAnsi="宋体" w:cs="宋体"/>
              </w:rPr>
            </w:pPr>
            <w:r>
              <w:rPr>
                <w:rFonts w:hint="eastAsia" w:ascii="宋体" w:hAnsi="宋体" w:cs="宋体"/>
              </w:rPr>
              <w:t>5.手术床通过电磁兼容EMC测试，保证在术中平稳运行，不受其他设备干扰，（提供省级医疗器械检验所出具的电磁兼容测试报告）</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spacing w:line="360" w:lineRule="auto"/>
              <w:jc w:val="left"/>
              <w:rPr>
                <w:rFonts w:ascii="宋体" w:hAnsi="宋体" w:cs="宋体"/>
              </w:rPr>
            </w:pPr>
            <w:r>
              <w:rPr>
                <w:rFonts w:hint="eastAsia" w:ascii="宋体" w:hAnsi="宋体" w:cs="宋体"/>
              </w:rPr>
              <w:t>6.手术床为电动液压驱动机制，床面电动调节功能</w:t>
            </w:r>
            <w:r>
              <w:rPr>
                <w:rFonts w:ascii="Arial" w:hAnsi="Arial" w:cs="Arial"/>
              </w:rPr>
              <w:t>≥</w:t>
            </w:r>
            <w:r>
              <w:rPr>
                <w:rFonts w:hint="eastAsia" w:ascii="宋体" w:hAnsi="宋体" w:cs="宋体"/>
              </w:rPr>
              <w:t>5种。手术床具备独立电动液压控制刹车，能够轻松将手术床固定或移动，确保手术床稳定性。</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r>
              <w:rPr>
                <w:rFonts w:hint="eastAsia" w:ascii="宋体" w:hAnsi="宋体" w:cs="宋体"/>
              </w:rPr>
              <w:t>床面电动调节功能越多越好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widowControl/>
              <w:jc w:val="left"/>
              <w:textAlignment w:val="center"/>
              <w:rPr>
                <w:rFonts w:ascii="宋体" w:hAnsi="宋体" w:cs="宋体"/>
              </w:rPr>
            </w:pPr>
            <w:r>
              <w:rPr>
                <w:rFonts w:hint="eastAsia" w:ascii="宋体" w:hAnsi="宋体" w:cs="宋体"/>
              </w:rPr>
              <w:t>7.手术床具备平移功能，且平移功能由独立的液压缸驱动动作。</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pStyle w:val="14"/>
              <w:spacing w:line="360" w:lineRule="auto"/>
              <w:ind w:firstLine="0" w:firstLineChars="0"/>
              <w:rPr>
                <w:rFonts w:ascii="宋体" w:hAnsi="宋体" w:cs="宋体" w:eastAsiaTheme="minorEastAsia"/>
                <w:sz w:val="21"/>
                <w:szCs w:val="22"/>
              </w:rPr>
            </w:pPr>
            <w:r>
              <w:rPr>
                <w:rFonts w:hint="eastAsia" w:ascii="宋体" w:hAnsi="宋体" w:cs="宋体" w:eastAsiaTheme="minorEastAsia"/>
                <w:sz w:val="21"/>
                <w:szCs w:val="22"/>
              </w:rPr>
              <w:t>8.手术床配有高性能充电电池，可满足约1周手术需要，确保手术床在无交流电源供电状态下工作。充电电池无需保养和维护,可长时间使用。同时具有交流电源供电功能，确保最大的安全性（提供制造商手册说明）</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widowControl/>
              <w:jc w:val="left"/>
              <w:textAlignment w:val="center"/>
              <w:rPr>
                <w:rFonts w:ascii="宋体" w:hAnsi="宋体" w:cs="宋体"/>
              </w:rPr>
            </w:pPr>
            <w:r>
              <w:rPr>
                <w:rFonts w:hint="eastAsia" w:ascii="宋体" w:hAnsi="宋体" w:cs="宋体"/>
              </w:rPr>
              <w:t>9.手术床承重≥</w:t>
            </w:r>
            <w:r>
              <w:rPr>
                <w:rFonts w:ascii="宋体" w:hAnsi="宋体" w:cs="宋体"/>
              </w:rPr>
              <w:t>360</w:t>
            </w:r>
            <w:r>
              <w:rPr>
                <w:rFonts w:hint="eastAsia" w:ascii="宋体" w:hAnsi="宋体" w:cs="宋体"/>
              </w:rPr>
              <w:t>kg（提供省级医疗器械检验所检验报告）</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widowControl/>
              <w:jc w:val="left"/>
              <w:textAlignment w:val="center"/>
              <w:rPr>
                <w:rFonts w:ascii="宋体" w:hAnsi="宋体" w:cs="宋体"/>
              </w:rPr>
            </w:pPr>
            <w:r>
              <w:rPr>
                <w:rFonts w:hint="eastAsia" w:ascii="宋体" w:hAnsi="宋体" w:cs="宋体"/>
              </w:rPr>
              <w:t>10手术床台面框架、边轨和立柱采用优质不锈钢制成，抗撞击，耐腐蚀，耐消毒，永不生锈，坚固耐用。手术床床垫由质地柔软的双层记忆海绵整体制成，厚度≥75mm。床垫接缝处采用无缝烫接技术，防水透气易清洗，防静电。</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widowControl/>
              <w:jc w:val="left"/>
              <w:textAlignment w:val="center"/>
              <w:rPr>
                <w:rFonts w:ascii="宋体" w:hAnsi="宋体" w:cs="宋体"/>
              </w:rPr>
            </w:pPr>
            <w:r>
              <w:rPr>
                <w:rFonts w:hint="eastAsia" w:ascii="宋体" w:hAnsi="宋体" w:cs="宋体"/>
              </w:rPr>
              <w:t>11.手术床床板由头板、背板、臀板及可分开式腿板等五部分组成。头板可拆卸；腿板可拆卸、可分叉，采用气弹簧组件助力，可在+20°/-90°范围内任意上下折。</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widowControl/>
              <w:jc w:val="left"/>
              <w:textAlignment w:val="center"/>
              <w:rPr>
                <w:rFonts w:ascii="宋体" w:hAnsi="宋体" w:cs="宋体"/>
              </w:rPr>
            </w:pPr>
            <w:r>
              <w:rPr>
                <w:rFonts w:hint="eastAsia" w:ascii="宋体" w:hAnsi="宋体" w:cs="宋体"/>
              </w:rPr>
              <w:t>12.头板和腿板可前后互换功能，可提供1400mm透视空间，为C臂运动提供充裕的空间（提供彩页图片证明）</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tcPr>
          <w:p>
            <w:pPr>
              <w:widowControl/>
              <w:jc w:val="left"/>
              <w:textAlignment w:val="center"/>
              <w:rPr>
                <w:rFonts w:ascii="宋体" w:hAnsi="宋体" w:cs="宋体"/>
              </w:rPr>
            </w:pPr>
            <w:r>
              <w:rPr>
                <w:rFonts w:hint="eastAsia" w:ascii="宋体" w:hAnsi="宋体" w:cs="宋体"/>
              </w:rPr>
              <w:t>13.手术床液压系统应无渗漏现象，YY/T 1106-2008中5.2规定的方法进行试验，历时5小时，台面下降距离≤8mm，实测值≤2mm（提供省级医疗器械检验所检验报告）</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285" w:type="dxa"/>
            <w:vAlign w:val="center"/>
          </w:tcPr>
          <w:p>
            <w:pPr>
              <w:widowControl/>
              <w:jc w:val="left"/>
              <w:textAlignment w:val="center"/>
              <w:rPr>
                <w:rFonts w:ascii="宋体" w:hAnsi="宋体" w:cs="宋体"/>
              </w:rPr>
            </w:pPr>
            <w:r>
              <w:rPr>
                <w:rFonts w:hint="eastAsia" w:ascii="宋体" w:hAnsi="宋体" w:cs="宋体"/>
              </w:rPr>
              <w:t>14.技术参数：</w:t>
            </w:r>
          </w:p>
          <w:p>
            <w:pPr>
              <w:widowControl/>
              <w:jc w:val="left"/>
              <w:textAlignment w:val="center"/>
              <w:rPr>
                <w:rFonts w:ascii="宋体" w:hAnsi="宋体" w:cs="宋体"/>
              </w:rPr>
            </w:pPr>
            <w:r>
              <w:rPr>
                <w:rFonts w:hint="eastAsia" w:ascii="宋体" w:hAnsi="宋体" w:cs="宋体"/>
              </w:rPr>
              <w:t>1手术床长度≥2040 mm</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2手术床宽度≥520 mm</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3手术床升降行程≥500mm</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4台面前后倾角度：±25°</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5台面左右倾角度：±20°</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6背板折转角度：+80°/-40°</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7腿板折转角度：+20°/-90°，外折角度≥90°</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8头板折转角度：+45°/-90°</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9台面平移距离≥320mm</w:t>
            </w:r>
          </w:p>
          <w:p>
            <w:pPr>
              <w:pStyle w:val="14"/>
              <w:spacing w:line="360" w:lineRule="auto"/>
              <w:ind w:firstLine="0" w:firstLineChars="0"/>
              <w:jc w:val="left"/>
              <w:rPr>
                <w:rFonts w:ascii="宋体" w:hAnsi="宋体" w:cs="宋体" w:eastAsiaTheme="minorEastAsia"/>
                <w:sz w:val="21"/>
                <w:szCs w:val="22"/>
              </w:rPr>
            </w:pPr>
            <w:r>
              <w:rPr>
                <w:rFonts w:hint="eastAsia" w:ascii="宋体" w:hAnsi="宋体" w:cs="宋体" w:eastAsiaTheme="minorEastAsia"/>
                <w:sz w:val="21"/>
                <w:szCs w:val="22"/>
              </w:rPr>
              <w:t>10内置腰桥升距≥120mm</w:t>
            </w:r>
          </w:p>
        </w:tc>
        <w:tc>
          <w:tcPr>
            <w:tcW w:w="3045" w:type="dxa"/>
            <w:gridSpan w:val="3"/>
            <w:vAlign w:val="center"/>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b/>
                <w:kern w:val="0"/>
                <w:szCs w:val="21"/>
                <w:lang w:val="zh-CN" w:bidi="zh-CN"/>
              </w:rPr>
              <w:t>单台/套配置需求（一行只写一个配置）</w:t>
            </w:r>
          </w:p>
        </w:tc>
        <w:tc>
          <w:tcPr>
            <w:tcW w:w="4285" w:type="dxa"/>
          </w:tcPr>
          <w:p>
            <w:pPr>
              <w:widowControl/>
              <w:jc w:val="left"/>
              <w:textAlignment w:val="center"/>
              <w:rPr>
                <w:rFonts w:ascii="宋体" w:hAnsi="宋体" w:eastAsia="宋体" w:cs="宋体"/>
                <w:szCs w:val="21"/>
              </w:rPr>
            </w:pP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4285" w:type="dxa"/>
            <w:vAlign w:val="center"/>
          </w:tcPr>
          <w:p>
            <w:pPr>
              <w:widowControl/>
              <w:jc w:val="center"/>
              <w:textAlignment w:val="center"/>
              <w:rPr>
                <w:rFonts w:ascii="宋体" w:hAnsi="宋体" w:eastAsia="宋体" w:cs="宋体"/>
                <w:szCs w:val="21"/>
              </w:rPr>
            </w:pPr>
            <w:r>
              <w:rPr>
                <w:rFonts w:hint="eastAsia" w:cs="Times New Roman" w:asciiTheme="minorEastAsia" w:hAnsiTheme="minorEastAsia"/>
                <w:kern w:val="0"/>
                <w:szCs w:val="21"/>
                <w:lang w:val="zh-CN" w:bidi="zh-CN"/>
              </w:rPr>
              <w:t>设备配置名称</w:t>
            </w:r>
          </w:p>
        </w:tc>
        <w:tc>
          <w:tcPr>
            <w:tcW w:w="3045" w:type="dxa"/>
            <w:gridSpan w:val="3"/>
            <w:vAlign w:val="center"/>
          </w:tcPr>
          <w:p>
            <w:pPr>
              <w:widowControl/>
              <w:jc w:val="center"/>
              <w:rPr>
                <w:rFonts w:cs="Arial" w:asciiTheme="minorEastAsia" w:hAnsiTheme="minorEastAsia"/>
                <w:kern w:val="0"/>
                <w:szCs w:val="21"/>
                <w:lang w:bidi="zh-CN"/>
              </w:rPr>
            </w:pPr>
            <w:r>
              <w:rPr>
                <w:rFonts w:hint="eastAsia" w:cs="Times New Roman" w:asciiTheme="minorEastAsia" w:hAnsiTheme="minorEastAsia"/>
                <w:kern w:val="0"/>
                <w:szCs w:val="21"/>
                <w:lang w:val="zh-CN" w:bidi="zh-CN"/>
              </w:rPr>
              <w:t>数量</w:t>
            </w:r>
          </w:p>
        </w:tc>
        <w:tc>
          <w:tcPr>
            <w:tcW w:w="3629" w:type="dxa"/>
            <w:vAlign w:val="center"/>
          </w:tcPr>
          <w:p>
            <w:pPr>
              <w:widowControl/>
              <w:jc w:val="center"/>
              <w:rPr>
                <w:rFonts w:cs="Arial" w:asciiTheme="minorEastAsia" w:hAnsiTheme="minorEastAsia"/>
                <w:kern w:val="0"/>
                <w:szCs w:val="21"/>
                <w:lang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1</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主机</w:t>
            </w:r>
          </w:p>
        </w:tc>
        <w:tc>
          <w:tcPr>
            <w:tcW w:w="3045" w:type="dxa"/>
            <w:gridSpan w:val="3"/>
            <w:vAlign w:val="center"/>
          </w:tcPr>
          <w:p>
            <w:pPr>
              <w:widowControl/>
              <w:jc w:val="center"/>
              <w:rPr>
                <w:rFonts w:ascii="微软雅黑" w:hAnsi="微软雅黑" w:eastAsia="微软雅黑" w:cs="Arial"/>
                <w:kern w:val="0"/>
                <w:szCs w:val="21"/>
                <w:lang w:bidi="zh-CN"/>
              </w:rPr>
            </w:pPr>
            <w:r>
              <w:rPr>
                <w:rFonts w:ascii="微软雅黑" w:hAnsi="微软雅黑" w:eastAsia="微软雅黑" w:cs="仿宋_GB2312"/>
                <w:kern w:val="0"/>
                <w:sz w:val="20"/>
                <w:szCs w:val="20"/>
                <w:lang w:bidi="ar"/>
              </w:rPr>
              <w:t>1</w:t>
            </w:r>
          </w:p>
        </w:tc>
        <w:tc>
          <w:tcPr>
            <w:tcW w:w="3629" w:type="dxa"/>
            <w:vAlign w:val="center"/>
          </w:tcPr>
          <w:p>
            <w:pPr>
              <w:widowControl/>
              <w:jc w:val="center"/>
              <w:rPr>
                <w:rFonts w:ascii="微软雅黑" w:hAnsi="微软雅黑" w:eastAsia="微软雅黑" w:cs="Arial"/>
                <w:kern w:val="0"/>
                <w:szCs w:val="21"/>
                <w:lang w:bidi="zh-CN"/>
              </w:rPr>
            </w:pPr>
            <w:r>
              <w:rPr>
                <w:rFonts w:ascii="微软雅黑" w:hAnsi="微软雅黑" w:eastAsia="微软雅黑" w:cs="仿宋_GB2312"/>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2</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遥控器</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rPr>
                <w:rFonts w:ascii="微软雅黑" w:hAnsi="微软雅黑" w:eastAsia="微软雅黑" w:cs="Arial"/>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ascii="微软雅黑" w:hAnsi="微软雅黑" w:eastAsia="微软雅黑" w:cs="宋体"/>
                <w:kern w:val="0"/>
                <w:szCs w:val="21"/>
                <w:lang w:bidi="zh-CN"/>
              </w:rPr>
              <w:t>3</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背板</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rPr>
                <w:rFonts w:ascii="微软雅黑" w:hAnsi="微软雅黑" w:eastAsia="微软雅黑" w:cs="Arial"/>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4</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头板</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rPr>
                <w:rFonts w:ascii="微软雅黑" w:hAnsi="微软雅黑" w:eastAsia="微软雅黑" w:cs="Arial"/>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5</w:t>
            </w:r>
          </w:p>
        </w:tc>
        <w:tc>
          <w:tcPr>
            <w:tcW w:w="4285" w:type="dxa"/>
            <w:vAlign w:val="center"/>
          </w:tcPr>
          <w:p>
            <w:pPr>
              <w:widowControl/>
              <w:tabs>
                <w:tab w:val="left" w:pos="1003"/>
              </w:tabs>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腿板</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6</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重型托手架</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7</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轻型麻醉屏架</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8</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重型支肩架</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9</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II型头托</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val="zh-CN" w:bidi="zh-CN"/>
              </w:rPr>
            </w:pPr>
            <w:r>
              <w:rPr>
                <w:rFonts w:hint="eastAsia" w:ascii="微软雅黑" w:hAnsi="微软雅黑" w:eastAsia="微软雅黑" w:cs="宋体"/>
                <w:kern w:val="0"/>
                <w:szCs w:val="21"/>
                <w:lang w:bidi="zh-CN"/>
              </w:rPr>
              <w:t>10</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碳纤维床板</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bidi="zh-CN"/>
              </w:rPr>
            </w:pPr>
            <w:r>
              <w:rPr>
                <w:rFonts w:hint="eastAsia" w:ascii="微软雅黑" w:hAnsi="微软雅黑" w:eastAsia="微软雅黑" w:cs="宋体"/>
                <w:kern w:val="0"/>
                <w:szCs w:val="21"/>
                <w:lang w:bidi="zh-CN"/>
              </w:rPr>
              <w:t>11</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成人头圈</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Times New Roman"/>
                <w:kern w:val="0"/>
                <w:szCs w:val="21"/>
                <w:lang w:bidi="zh-CN"/>
              </w:rPr>
            </w:pPr>
            <w:r>
              <w:rPr>
                <w:rFonts w:hint="eastAsia" w:ascii="微软雅黑" w:hAnsi="微软雅黑" w:eastAsia="微软雅黑" w:cs="宋体"/>
                <w:kern w:val="0"/>
                <w:szCs w:val="21"/>
                <w:lang w:bidi="zh-CN"/>
              </w:rPr>
              <w:t>12</w:t>
            </w:r>
          </w:p>
        </w:tc>
        <w:tc>
          <w:tcPr>
            <w:tcW w:w="4285" w:type="dxa"/>
            <w:vAlign w:val="center"/>
          </w:tcPr>
          <w:p>
            <w:pPr>
              <w:widowControl/>
              <w:jc w:val="center"/>
              <w:textAlignment w:val="center"/>
              <w:rPr>
                <w:rFonts w:ascii="微软雅黑" w:hAnsi="微软雅黑" w:eastAsia="微软雅黑" w:cs="宋体"/>
                <w:szCs w:val="21"/>
              </w:rPr>
            </w:pPr>
            <w:r>
              <w:rPr>
                <w:rFonts w:ascii="微软雅黑" w:hAnsi="微软雅黑" w:eastAsia="微软雅黑" w:cs="仿宋_GB2312"/>
                <w:kern w:val="0"/>
                <w:sz w:val="20"/>
                <w:szCs w:val="20"/>
                <w:lang w:bidi="ar"/>
              </w:rPr>
              <w:t>儿童头圈</w:t>
            </w:r>
          </w:p>
        </w:tc>
        <w:tc>
          <w:tcPr>
            <w:tcW w:w="3045" w:type="dxa"/>
            <w:gridSpan w:val="3"/>
            <w:vAlign w:val="center"/>
          </w:tcPr>
          <w:p>
            <w:pPr>
              <w:widowControl/>
              <w:jc w:val="center"/>
              <w:rPr>
                <w:rFonts w:ascii="微软雅黑" w:hAnsi="微软雅黑" w:eastAsia="微软雅黑" w:cs="Arial"/>
                <w:kern w:val="0"/>
                <w:szCs w:val="21"/>
                <w:lang w:bidi="zh-CN"/>
              </w:rPr>
            </w:pPr>
            <w:r>
              <w:rPr>
                <w:rFonts w:hint="eastAsia" w:ascii="微软雅黑" w:hAnsi="微软雅黑" w:eastAsia="微软雅黑" w:cs="宋体"/>
                <w:kern w:val="0"/>
                <w:szCs w:val="21"/>
                <w:lang w:bidi="zh-CN"/>
              </w:rPr>
              <w:t>1</w:t>
            </w:r>
          </w:p>
        </w:tc>
        <w:tc>
          <w:tcPr>
            <w:tcW w:w="3629" w:type="dxa"/>
            <w:vAlign w:val="center"/>
          </w:tcPr>
          <w:p>
            <w:pPr>
              <w:widowControl/>
              <w:jc w:val="center"/>
              <w:textAlignment w:val="center"/>
              <w:rPr>
                <w:rFonts w:ascii="微软雅黑" w:hAnsi="微软雅黑" w:eastAsia="微软雅黑" w:cs="宋体"/>
                <w:kern w:val="0"/>
                <w:szCs w:val="21"/>
                <w:lang w:bidi="zh-CN"/>
              </w:rPr>
            </w:pPr>
            <w:r>
              <w:rPr>
                <w:rFonts w:ascii="微软雅黑" w:hAnsi="微软雅黑" w:eastAsia="微软雅黑" w:cs="仿宋_GB2312"/>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13</w:t>
            </w:r>
          </w:p>
        </w:tc>
        <w:tc>
          <w:tcPr>
            <w:tcW w:w="4285"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体部绑带</w:t>
            </w:r>
          </w:p>
        </w:tc>
        <w:tc>
          <w:tcPr>
            <w:tcW w:w="3045" w:type="dxa"/>
            <w:gridSpan w:val="3"/>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2</w:t>
            </w:r>
          </w:p>
        </w:tc>
        <w:tc>
          <w:tcPr>
            <w:tcW w:w="3629"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14</w:t>
            </w:r>
          </w:p>
        </w:tc>
        <w:tc>
          <w:tcPr>
            <w:tcW w:w="4285"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上肢垫</w:t>
            </w:r>
          </w:p>
        </w:tc>
        <w:tc>
          <w:tcPr>
            <w:tcW w:w="3045" w:type="dxa"/>
            <w:gridSpan w:val="3"/>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w:t>
            </w:r>
          </w:p>
        </w:tc>
        <w:tc>
          <w:tcPr>
            <w:tcW w:w="3629"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15</w:t>
            </w:r>
          </w:p>
        </w:tc>
        <w:tc>
          <w:tcPr>
            <w:tcW w:w="4285"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侧卧手架</w:t>
            </w:r>
          </w:p>
        </w:tc>
        <w:tc>
          <w:tcPr>
            <w:tcW w:w="3045" w:type="dxa"/>
            <w:gridSpan w:val="3"/>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w:t>
            </w:r>
          </w:p>
        </w:tc>
        <w:tc>
          <w:tcPr>
            <w:tcW w:w="3629"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16</w:t>
            </w:r>
          </w:p>
        </w:tc>
        <w:tc>
          <w:tcPr>
            <w:tcW w:w="4285"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夹持器</w:t>
            </w:r>
          </w:p>
        </w:tc>
        <w:tc>
          <w:tcPr>
            <w:tcW w:w="3045" w:type="dxa"/>
            <w:gridSpan w:val="3"/>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2</w:t>
            </w:r>
          </w:p>
        </w:tc>
        <w:tc>
          <w:tcPr>
            <w:tcW w:w="3629"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73" w:type="dxa"/>
            <w:gridSpan w:val="7"/>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其他额外配置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52" w:type="dxa"/>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w:t>
            </w:r>
          </w:p>
        </w:tc>
        <w:tc>
          <w:tcPr>
            <w:tcW w:w="4347"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遥控器</w:t>
            </w:r>
          </w:p>
        </w:tc>
        <w:tc>
          <w:tcPr>
            <w:tcW w:w="3024"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1</w:t>
            </w:r>
          </w:p>
        </w:tc>
        <w:tc>
          <w:tcPr>
            <w:tcW w:w="3650" w:type="dxa"/>
            <w:gridSpan w:val="2"/>
            <w:vAlign w:val="center"/>
          </w:tcPr>
          <w:p>
            <w:pPr>
              <w:jc w:val="center"/>
              <w:rPr>
                <w:rFonts w:ascii="微软雅黑" w:hAnsi="微软雅黑" w:eastAsia="微软雅黑" w:cs="宋体"/>
                <w:kern w:val="0"/>
                <w:szCs w:val="21"/>
                <w:lang w:bidi="zh-CN"/>
              </w:rPr>
            </w:pPr>
            <w:r>
              <w:rPr>
                <w:rFonts w:hint="eastAsia" w:ascii="微软雅黑" w:hAnsi="微软雅黑" w:eastAsia="微软雅黑" w:cs="宋体"/>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3" w:type="dxa"/>
            <w:gridSpan w:val="7"/>
            <w:vAlign w:val="center"/>
          </w:tcPr>
          <w:p>
            <w:pPr>
              <w:widowControl/>
              <w:jc w:val="center"/>
              <w:rPr>
                <w:rFonts w:cs="Arial" w:asciiTheme="minorEastAsia" w:hAnsiTheme="minorEastAsia"/>
                <w:kern w:val="0"/>
                <w:szCs w:val="21"/>
                <w:lang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cs="Times New Roman" w:asciiTheme="minorEastAsia" w:hAnsiTheme="minorEastAsia"/>
                <w:kern w:val="0"/>
                <w:szCs w:val="21"/>
                <w:lang w:val="zh-CN" w:bidi="zh-CN"/>
              </w:rPr>
            </w:pPr>
            <w:r>
              <w:rPr>
                <w:rFonts w:hint="eastAsia" w:asciiTheme="minorEastAsia" w:hAnsiTheme="minorEastAsia"/>
              </w:rPr>
              <w:t>保修年限</w:t>
            </w:r>
          </w:p>
        </w:tc>
        <w:tc>
          <w:tcPr>
            <w:tcW w:w="4285" w:type="dxa"/>
          </w:tcPr>
          <w:p>
            <w:pPr>
              <w:widowControl/>
              <w:jc w:val="left"/>
              <w:textAlignment w:val="center"/>
            </w:pPr>
            <w:r>
              <w:rPr>
                <w:rFonts w:asciiTheme="minorEastAsia" w:hAnsiTheme="minorEastAsia"/>
              </w:rPr>
              <w:t>5</w:t>
            </w:r>
            <w:r>
              <w:rPr>
                <w:rFonts w:hint="eastAsia" w:asciiTheme="minorEastAsia" w:hAnsiTheme="minorEastAsia"/>
              </w:rPr>
              <w:t>年</w:t>
            </w: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cs="Times New Roman" w:asciiTheme="minorEastAsia" w:hAnsiTheme="minorEastAsia"/>
                <w:kern w:val="0"/>
                <w:szCs w:val="21"/>
                <w:lang w:val="zh-CN" w:bidi="zh-CN"/>
              </w:rPr>
            </w:pPr>
            <w:r>
              <w:rPr>
                <w:rFonts w:hint="eastAsia" w:asciiTheme="minorEastAsia" w:hAnsiTheme="minorEastAsia"/>
              </w:rPr>
              <w:t>耗材及零配件</w:t>
            </w:r>
          </w:p>
        </w:tc>
        <w:tc>
          <w:tcPr>
            <w:tcW w:w="4285" w:type="dxa"/>
          </w:tcPr>
          <w:p>
            <w:pPr>
              <w:widowControl/>
              <w:jc w:val="left"/>
              <w:rPr>
                <w:rFonts w:cs="Arial" w:asciiTheme="minorEastAsia" w:hAnsiTheme="minorEastAsia"/>
                <w:kern w:val="0"/>
                <w:szCs w:val="21"/>
                <w:lang w:bidi="zh-CN"/>
              </w:rPr>
            </w:pPr>
            <w:r>
              <w:rPr>
                <w:rFonts w:hint="eastAsia" w:asciiTheme="minorEastAsia" w:hAnsiTheme="minorEastAsia"/>
              </w:rPr>
              <w:t>提供耗材及主要零配件目录（含报价）</w:t>
            </w: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cs="Times New Roman" w:asciiTheme="minorEastAsia" w:hAnsiTheme="minorEastAsia"/>
                <w:kern w:val="0"/>
                <w:szCs w:val="21"/>
                <w:lang w:val="zh-CN" w:bidi="zh-CN"/>
              </w:rPr>
            </w:pPr>
            <w:r>
              <w:rPr>
                <w:rFonts w:hint="eastAsia" w:asciiTheme="minorEastAsia" w:hAnsiTheme="minorEastAsia"/>
              </w:rPr>
              <w:t>故障响应时间</w:t>
            </w:r>
          </w:p>
        </w:tc>
        <w:tc>
          <w:tcPr>
            <w:tcW w:w="4285" w:type="dxa"/>
          </w:tcPr>
          <w:p>
            <w:pPr>
              <w:widowControl/>
              <w:jc w:val="left"/>
              <w:rPr>
                <w:rFonts w:cs="Arial" w:asciiTheme="minorEastAsia" w:hAnsiTheme="minorEastAsia"/>
                <w:kern w:val="0"/>
                <w:szCs w:val="21"/>
                <w:lang w:bidi="zh-CN"/>
              </w:rPr>
            </w:pPr>
            <w:r>
              <w:rPr>
                <w:rFonts w:hint="eastAsia" w:asciiTheme="minorEastAsia" w:hAnsiTheme="minorEastAsia"/>
              </w:rPr>
              <w:t>维修到达现场时间≤6小时（本地）；维修到达现场时间≤24小时（外地）</w:t>
            </w: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cs="Times New Roman" w:asciiTheme="minorEastAsia" w:hAnsiTheme="minorEastAsia"/>
                <w:kern w:val="0"/>
                <w:szCs w:val="21"/>
                <w:lang w:val="zh-CN" w:bidi="zh-CN"/>
              </w:rPr>
            </w:pPr>
            <w:r>
              <w:rPr>
                <w:rFonts w:hint="eastAsia" w:asciiTheme="minorEastAsia" w:hAnsiTheme="minorEastAsia"/>
              </w:rPr>
              <w:t>配件供应时间</w:t>
            </w:r>
          </w:p>
        </w:tc>
        <w:tc>
          <w:tcPr>
            <w:tcW w:w="4285" w:type="dxa"/>
          </w:tcPr>
          <w:p>
            <w:pPr>
              <w:widowControl/>
              <w:jc w:val="left"/>
              <w:rPr>
                <w:rFonts w:cs="Arial" w:asciiTheme="minorEastAsia" w:hAnsiTheme="minorEastAsia"/>
                <w:kern w:val="0"/>
                <w:szCs w:val="21"/>
                <w:lang w:bidi="zh-CN"/>
              </w:rPr>
            </w:pPr>
            <w:r>
              <w:rPr>
                <w:rFonts w:hint="eastAsia" w:asciiTheme="minorEastAsia" w:hAnsiTheme="minorEastAsia"/>
              </w:rPr>
              <w:t>≥10年</w:t>
            </w: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cs="Times New Roman" w:asciiTheme="minorEastAsia" w:hAnsiTheme="minorEastAsia"/>
                <w:kern w:val="0"/>
                <w:szCs w:val="21"/>
                <w:lang w:val="zh-CN" w:bidi="zh-CN"/>
              </w:rPr>
            </w:pPr>
            <w:r>
              <w:rPr>
                <w:rFonts w:hint="eastAsia" w:asciiTheme="minorEastAsia" w:hAnsiTheme="minorEastAsia"/>
              </w:rPr>
              <w:t>维修资料</w:t>
            </w:r>
          </w:p>
        </w:tc>
        <w:tc>
          <w:tcPr>
            <w:tcW w:w="4285" w:type="dxa"/>
          </w:tcPr>
          <w:p>
            <w:pPr>
              <w:widowControl/>
              <w:jc w:val="left"/>
              <w:rPr>
                <w:rFonts w:cs="Arial" w:asciiTheme="minorEastAsia" w:hAnsiTheme="minorEastAsia"/>
                <w:kern w:val="0"/>
                <w:szCs w:val="21"/>
                <w:lang w:bidi="zh-CN"/>
              </w:rPr>
            </w:pPr>
            <w:r>
              <w:rPr>
                <w:rFonts w:hint="eastAsia" w:asciiTheme="minorEastAsia" w:hAnsiTheme="minorEastAsia"/>
              </w:rPr>
              <w:t>提供详细操作手册、维修保养手册、安装手册等</w:t>
            </w: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tcPr>
          <w:p>
            <w:pPr>
              <w:jc w:val="center"/>
              <w:rPr>
                <w:rFonts w:cs="华文中宋" w:asciiTheme="minorEastAsia" w:hAnsiTheme="minorEastAsia"/>
                <w:kern w:val="0"/>
                <w:szCs w:val="21"/>
                <w:lang w:val="zh-CN" w:bidi="zh-CN"/>
              </w:rPr>
            </w:pPr>
            <w:r>
              <w:rPr>
                <w:rFonts w:hint="eastAsia"/>
              </w:rPr>
              <w:t>升级</w:t>
            </w:r>
          </w:p>
        </w:tc>
        <w:tc>
          <w:tcPr>
            <w:tcW w:w="4285" w:type="dxa"/>
          </w:tcPr>
          <w:p>
            <w:pPr>
              <w:widowControl/>
              <w:jc w:val="left"/>
              <w:rPr>
                <w:rFonts w:cs="Arial" w:asciiTheme="minorEastAsia" w:hAnsiTheme="minorEastAsia"/>
                <w:kern w:val="0"/>
                <w:szCs w:val="21"/>
                <w:lang w:bidi="zh-CN"/>
              </w:rPr>
            </w:pPr>
            <w:r>
              <w:rPr>
                <w:rFonts w:hint="eastAsia"/>
              </w:rPr>
              <w:t>软件终身免费升级</w:t>
            </w:r>
          </w:p>
        </w:tc>
        <w:tc>
          <w:tcPr>
            <w:tcW w:w="3045" w:type="dxa"/>
            <w:gridSpan w:val="3"/>
          </w:tcPr>
          <w:p>
            <w:pPr>
              <w:widowControl/>
              <w:jc w:val="left"/>
              <w:rPr>
                <w:rFonts w:cs="Arial" w:asciiTheme="minorEastAsia" w:hAnsiTheme="minorEastAsia"/>
                <w:kern w:val="0"/>
                <w:szCs w:val="21"/>
                <w:lang w:bidi="zh-CN"/>
              </w:rPr>
            </w:pPr>
          </w:p>
        </w:tc>
        <w:tc>
          <w:tcPr>
            <w:tcW w:w="3629" w:type="dxa"/>
            <w:vAlign w:val="center"/>
          </w:tcPr>
          <w:p>
            <w:pPr>
              <w:widowControl/>
              <w:jc w:val="left"/>
              <w:rPr>
                <w:rFonts w:cs="Arial" w:asciiTheme="minorEastAsia" w:hAnsiTheme="minorEastAsia"/>
                <w:kern w:val="0"/>
                <w:szCs w:val="21"/>
                <w:lang w:bidi="zh-CN"/>
              </w:rPr>
            </w:pPr>
          </w:p>
        </w:tc>
      </w:tr>
    </w:tbl>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7</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57"/>
        <w:gridCol w:w="113"/>
        <w:gridCol w:w="4757"/>
        <w:gridCol w:w="515"/>
        <w:gridCol w:w="1945"/>
        <w:gridCol w:w="800"/>
        <w:gridCol w:w="1258"/>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53" w:type="dxa"/>
            <w:gridSpan w:val="2"/>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需求部门</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麻醉科</w:t>
            </w:r>
          </w:p>
        </w:tc>
        <w:tc>
          <w:tcPr>
            <w:tcW w:w="1945"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设备名称</w:t>
            </w:r>
          </w:p>
        </w:tc>
        <w:tc>
          <w:tcPr>
            <w:tcW w:w="3979"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手术无影灯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53" w:type="dxa"/>
            <w:gridSpan w:val="2"/>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数    量</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cs="仿宋" w:asciiTheme="minorEastAsia" w:hAnsiTheme="minorEastAsia"/>
                <w:kern w:val="0"/>
                <w:szCs w:val="21"/>
                <w:lang w:val="zh-CN" w:bidi="zh-CN"/>
              </w:rPr>
            </w:pPr>
            <w:r>
              <w:rPr>
                <w:rFonts w:cs="仿宋" w:asciiTheme="minorEastAsia" w:hAnsiTheme="minorEastAsia"/>
                <w:kern w:val="0"/>
                <w:szCs w:val="21"/>
                <w:lang w:val="zh-CN" w:bidi="zh-CN"/>
              </w:rPr>
              <w:t>14</w:t>
            </w:r>
            <w:r>
              <w:rPr>
                <w:rFonts w:hint="eastAsia" w:cs="仿宋" w:asciiTheme="minorEastAsia" w:hAnsiTheme="minorEastAsia"/>
                <w:kern w:val="0"/>
                <w:szCs w:val="21"/>
                <w:lang w:val="zh-CN" w:bidi="zh-CN"/>
              </w:rPr>
              <w:t>台</w:t>
            </w:r>
          </w:p>
        </w:tc>
        <w:tc>
          <w:tcPr>
            <w:tcW w:w="1945"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预算金额</w:t>
            </w:r>
          </w:p>
        </w:tc>
        <w:tc>
          <w:tcPr>
            <w:tcW w:w="3979"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cs="仿宋" w:asciiTheme="minorEastAsia" w:hAnsiTheme="minorEastAsia"/>
                <w:kern w:val="0"/>
                <w:szCs w:val="21"/>
                <w:lang w:val="zh-CN" w:bidi="zh-CN"/>
              </w:rPr>
            </w:pPr>
            <w:r>
              <w:rPr>
                <w:rFonts w:cs="仿宋" w:asciiTheme="minorEastAsia" w:hAnsiTheme="minorEastAsia"/>
                <w:kern w:val="0"/>
                <w:szCs w:val="21"/>
                <w:lang w:val="zh-CN" w:bidi="zh-CN"/>
              </w:rPr>
              <w:t>210</w:t>
            </w:r>
            <w:r>
              <w:rPr>
                <w:rFonts w:hint="eastAsia" w:cs="仿宋" w:asciiTheme="minorEastAsia" w:hAnsiTheme="minorEastAsia"/>
                <w:kern w:val="0"/>
                <w:szCs w:val="21"/>
                <w:lang w:val="zh-CN" w:bidi="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662" w:type="dxa"/>
            <w:gridSpan w:val="9"/>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66" w:type="dxa"/>
            <w:gridSpan w:val="3"/>
            <w:vAlign w:val="center"/>
          </w:tcPr>
          <w:p>
            <w:pP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设备用途及使用范围</w:t>
            </w:r>
          </w:p>
        </w:tc>
        <w:tc>
          <w:tcPr>
            <w:tcW w:w="11196" w:type="dxa"/>
            <w:gridSpan w:val="6"/>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用于手术操作过程中提供光照使用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66" w:type="dxa"/>
            <w:gridSpan w:val="3"/>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安装场地</w:t>
            </w:r>
          </w:p>
        </w:tc>
        <w:tc>
          <w:tcPr>
            <w:tcW w:w="11196" w:type="dxa"/>
            <w:gridSpan w:val="6"/>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安装场地为主病房3楼5间+门诊7楼5间扩建手术室+整形科4台，需与基装同步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466" w:type="dxa"/>
            <w:gridSpan w:val="3"/>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使用环境</w:t>
            </w:r>
          </w:p>
        </w:tc>
        <w:tc>
          <w:tcPr>
            <w:tcW w:w="11196" w:type="dxa"/>
            <w:gridSpan w:val="6"/>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466" w:type="dxa"/>
            <w:gridSpan w:val="3"/>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交付时间</w:t>
            </w:r>
          </w:p>
        </w:tc>
        <w:tc>
          <w:tcPr>
            <w:tcW w:w="11196" w:type="dxa"/>
            <w:gridSpan w:val="6"/>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662" w:type="dxa"/>
            <w:gridSpan w:val="9"/>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6" w:type="dxa"/>
            <w:gridSpan w:val="3"/>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主要配置或模块名称</w:t>
            </w:r>
          </w:p>
        </w:tc>
        <w:tc>
          <w:tcPr>
            <w:tcW w:w="4757"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具体性能与参数要求</w:t>
            </w:r>
          </w:p>
        </w:tc>
        <w:tc>
          <w:tcPr>
            <w:tcW w:w="3260" w:type="dxa"/>
            <w:gridSpan w:val="3"/>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核心参数设置理由</w:t>
            </w:r>
          </w:p>
        </w:tc>
        <w:tc>
          <w:tcPr>
            <w:tcW w:w="3179" w:type="dxa"/>
            <w:gridSpan w:val="2"/>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6" w:type="dxa"/>
            <w:gridSpan w:val="3"/>
            <w:vMerge w:val="restart"/>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手术无影灯</w:t>
            </w: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光斑直径可以调节，母灯及子灯均满足最小光斑直径d10≤140mm，最大光斑直径d10≥300mm；母灯及子灯均满足深腔照明率100%；母灯在阴影管理模式开启状态，6级照度模式下深腔照明率为100%，单遮板无影率≥60%，双遮板无影率≥56%（提供省级及医疗器械检验所出具的检测报告）</w:t>
            </w:r>
          </w:p>
        </w:tc>
        <w:tc>
          <w:tcPr>
            <w:tcW w:w="3260" w:type="dxa"/>
            <w:gridSpan w:val="3"/>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为保证手术高质量开展必须满足光斑直径可调，同时在灯光被遮挡时也要优秀的无影率</w:t>
            </w: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★2</w:t>
            </w:r>
            <w:r>
              <w:rPr>
                <w:rFonts w:cs="仿宋" w:asciiTheme="minorEastAsia" w:hAnsiTheme="minorEastAsia"/>
                <w:kern w:val="0"/>
                <w:szCs w:val="21"/>
                <w:lang w:val="zh-CN" w:bidi="zh-CN"/>
              </w:rPr>
              <w:t>.</w:t>
            </w:r>
            <w:r>
              <w:rPr>
                <w:rFonts w:hint="eastAsia" w:cs="仿宋" w:asciiTheme="minorEastAsia" w:hAnsiTheme="minorEastAsia"/>
                <w:kern w:val="0"/>
                <w:szCs w:val="21"/>
                <w:lang w:val="zh-CN" w:bidi="zh-CN"/>
              </w:rPr>
              <w:t>光柱深度：≥1400mm；显色指数Ra≥99；显色指数R9≥97；具备色温可调功能，可调范围不小于3500K-5100K，不少于5级可调（提供省级及以上医疗器械检验所出具的检测报告）</w:t>
            </w:r>
          </w:p>
        </w:tc>
        <w:tc>
          <w:tcPr>
            <w:tcW w:w="3260" w:type="dxa"/>
            <w:gridSpan w:val="3"/>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对深腔手术需要更高的光照深度，显色指数体现色彩还原功能，越高越好</w:t>
            </w: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cs="仿宋" w:asciiTheme="minorEastAsia" w:hAnsiTheme="minorEastAsia"/>
                <w:kern w:val="0"/>
                <w:szCs w:val="21"/>
                <w:lang w:val="zh-CN" w:bidi="zh-CN"/>
              </w:rPr>
              <w:t>3</w:t>
            </w:r>
            <w:r>
              <w:rPr>
                <w:rFonts w:hint="eastAsia" w:cs="仿宋" w:asciiTheme="minorEastAsia" w:hAnsiTheme="minorEastAsia"/>
                <w:kern w:val="0"/>
                <w:szCs w:val="21"/>
                <w:lang w:val="zh-CN" w:bidi="zh-CN"/>
              </w:rPr>
              <w:t>.灯头为风车型设计，具有良好的层流穿透效果，母灯及子灯均符合DIN1946-4现代层流手术室感控要求，扰流指数＜19%（提供DIN1946-4 层流检测报告）；具备抗菌抗菌检测报告，能有效抑制大肠杆菌和金黄色葡萄球菌的滋生（提供SGS抗菌检测报告，送检厂家应为手术灯生产厂家）</w:t>
            </w:r>
          </w:p>
        </w:tc>
        <w:tc>
          <w:tcPr>
            <w:tcW w:w="3260" w:type="dxa"/>
            <w:gridSpan w:val="3"/>
            <w:vAlign w:val="center"/>
          </w:tcPr>
          <w:p>
            <w:pPr>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扰流指数越低越好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cs="仿宋" w:asciiTheme="minorEastAsia" w:hAnsiTheme="minorEastAsia"/>
                <w:kern w:val="0"/>
                <w:szCs w:val="21"/>
                <w:lang w:val="zh-CN" w:bidi="zh-CN"/>
              </w:rPr>
              <w:t>4</w:t>
            </w:r>
            <w:r>
              <w:rPr>
                <w:rFonts w:hint="eastAsia" w:cs="仿宋" w:asciiTheme="minorEastAsia" w:hAnsiTheme="minorEastAsia"/>
                <w:kern w:val="0"/>
                <w:szCs w:val="21"/>
                <w:lang w:val="zh-CN" w:bidi="zh-CN"/>
              </w:rPr>
              <w:t>.手术灯灯头≥IP55防水防尘等级（提供第三方防水防尘认证）</w:t>
            </w:r>
          </w:p>
        </w:tc>
        <w:tc>
          <w:tcPr>
            <w:tcW w:w="3260" w:type="dxa"/>
            <w:gridSpan w:val="3"/>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防尘放水等级越高越好，保证设备使用稳定性</w:t>
            </w:r>
          </w:p>
        </w:tc>
        <w:tc>
          <w:tcPr>
            <w:tcW w:w="3179" w:type="dxa"/>
            <w:gridSpan w:val="2"/>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防水防尘等级越高越好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cs="仿宋" w:asciiTheme="minorEastAsia" w:hAnsiTheme="minorEastAsia"/>
                <w:kern w:val="0"/>
                <w:szCs w:val="21"/>
                <w:lang w:val="zh-CN" w:bidi="zh-CN"/>
              </w:rPr>
              <w:t>5</w:t>
            </w:r>
            <w:r>
              <w:rPr>
                <w:rFonts w:hint="eastAsia" w:cs="仿宋" w:asciiTheme="minorEastAsia" w:hAnsiTheme="minorEastAsia"/>
                <w:kern w:val="0"/>
                <w:szCs w:val="21"/>
                <w:lang w:val="zh-CN" w:bidi="zh-CN"/>
              </w:rPr>
              <w:t>.小C臂绕大C臂旋转范围：无限位，且灯头绕C臂旋转范围：无限位（提供省级及以上医疗器械检验所检测报告）选配远程控制功能，手术灯可满足通过远程一键至少可预设手术灯光斑、照度等功能。（提供使用说明书证明文件）</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6.无影灯控制面板位于关节臂连接处，禁止位于灯头上，延长使用寿命；提供基础架检测报告，保证使用者的安全；基础架平缓施加荷载至8000N.m的试验扭矩，法兰盘水平偏角≤0.4°（提供市级第三方检测机构出具的基础架检测报告）</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7.采用LED冷光技术，每组LED光源都有单独的透镜聚光，灯泡寿命≥60000小时。手术灯弹簧臂采用德国ondal弹簧臂（提供弹簧臂报关单及采购合同链条证明文件）；</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8. 灯头操作扶手与灯头一体成型，便于非洁净区人员移动手术灯位置的同时，医护人员清洁时不会留残留污染，影响洁净消毒效果；（提供一体成型图片证明文件）</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9. 洁净区人员可通过中置消毒手柄移动手术灯位置，中置手柄可耐受134℃、205.8kPa的高温高压蒸汽灭菌</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10.母灯中心照度160,000Lux，子灯中心照度160,000Lux</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11.光斑均匀性：d50/d10≥60%（提供省级医疗器械检验所检验报告）</w:t>
            </w:r>
          </w:p>
        </w:tc>
        <w:tc>
          <w:tcPr>
            <w:tcW w:w="3260" w:type="dxa"/>
            <w:gridSpan w:val="3"/>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光板均匀性越高越好，保证优秀的手术照明</w:t>
            </w: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12.采用触摸屏式控制操作方式。除了提供光斑、照度等操作外，另可提供≥6组的分术式调节功能自定义设置支持方便医护人员在不同手术模式下快速切换（提供彩页证明文件）</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w:t>
            </w:r>
            <w:r>
              <w:rPr>
                <w:rFonts w:cs="仿宋" w:asciiTheme="minorEastAsia" w:hAnsiTheme="minorEastAsia"/>
                <w:kern w:val="0"/>
                <w:szCs w:val="21"/>
                <w:lang w:val="zh-CN" w:bidi="zh-CN"/>
              </w:rPr>
              <w:t>3.</w:t>
            </w:r>
            <w:r>
              <w:rPr>
                <w:rFonts w:hint="eastAsia" w:cs="仿宋" w:asciiTheme="minorEastAsia" w:hAnsiTheme="minorEastAsia"/>
                <w:kern w:val="0"/>
                <w:szCs w:val="21"/>
                <w:lang w:val="zh-CN" w:bidi="zh-CN"/>
              </w:rPr>
              <w:t>手术灯具备可升级功能，可实现模块化安装升级第三臂或第四臂显示器悬挂系统于无影灯旋转体上（提供彩页或使用说明书证明）</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cs="仿宋" w:asciiTheme="minorEastAsia" w:hAnsiTheme="minorEastAsia"/>
                <w:kern w:val="0"/>
                <w:szCs w:val="21"/>
                <w:lang w:val="zh-CN" w:bidi="zh-CN"/>
              </w:rPr>
            </w:pPr>
          </w:p>
        </w:tc>
        <w:tc>
          <w:tcPr>
            <w:tcW w:w="4757" w:type="dxa"/>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14.可选配无线摄像，不小于8倍光学变焦（提供省级医疗器械检验所检验报告）。无线摄像与多功能手柄无工具快速更换；多手术间共享摄像头，腔镜模式环境光光斑直径≥60cm，可覆盖胸腹腔，光板均匀性不低于50%，照度不低于3000lux（提供彩页证明文件）</w:t>
            </w:r>
          </w:p>
        </w:tc>
        <w:tc>
          <w:tcPr>
            <w:tcW w:w="3260" w:type="dxa"/>
            <w:gridSpan w:val="3"/>
            <w:vAlign w:val="center"/>
          </w:tcPr>
          <w:p>
            <w:pPr>
              <w:ind w:firstLine="735" w:firstLineChars="350"/>
              <w:jc w:val="left"/>
              <w:rPr>
                <w:rFonts w:cs="仿宋" w:asciiTheme="minorEastAsia" w:hAnsiTheme="minorEastAsia"/>
                <w:kern w:val="0"/>
                <w:szCs w:val="21"/>
                <w:lang w:val="zh-CN" w:bidi="zh-CN"/>
              </w:rPr>
            </w:pPr>
          </w:p>
        </w:tc>
        <w:tc>
          <w:tcPr>
            <w:tcW w:w="3179" w:type="dxa"/>
            <w:gridSpan w:val="2"/>
            <w:vAlign w:val="center"/>
          </w:tcPr>
          <w:p>
            <w:pPr>
              <w:jc w:val="center"/>
              <w:rPr>
                <w:rFonts w:cs="仿宋"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662" w:type="dxa"/>
            <w:gridSpan w:val="9"/>
            <w:vAlign w:val="center"/>
          </w:tcPr>
          <w:p>
            <w:pPr>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96"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序号</w:t>
            </w:r>
          </w:p>
        </w:tc>
        <w:tc>
          <w:tcPr>
            <w:tcW w:w="9187" w:type="dxa"/>
            <w:gridSpan w:val="6"/>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设备配置名称</w:t>
            </w:r>
          </w:p>
        </w:tc>
        <w:tc>
          <w:tcPr>
            <w:tcW w:w="1258"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数量</w:t>
            </w:r>
          </w:p>
        </w:tc>
        <w:tc>
          <w:tcPr>
            <w:tcW w:w="1921"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w:t>
            </w:r>
          </w:p>
        </w:tc>
        <w:tc>
          <w:tcPr>
            <w:tcW w:w="9187" w:type="dxa"/>
            <w:gridSpan w:val="6"/>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双灯悬吊系统</w:t>
            </w:r>
          </w:p>
        </w:tc>
        <w:tc>
          <w:tcPr>
            <w:tcW w:w="1258"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w:t>
            </w:r>
          </w:p>
        </w:tc>
        <w:tc>
          <w:tcPr>
            <w:tcW w:w="1921"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2</w:t>
            </w:r>
          </w:p>
        </w:tc>
        <w:tc>
          <w:tcPr>
            <w:tcW w:w="9187" w:type="dxa"/>
            <w:gridSpan w:val="6"/>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灯头带C臂组件，关节无限位</w:t>
            </w:r>
          </w:p>
        </w:tc>
        <w:tc>
          <w:tcPr>
            <w:tcW w:w="1258" w:type="dxa"/>
            <w:vAlign w:val="center"/>
          </w:tcPr>
          <w:p>
            <w:pPr>
              <w:jc w:val="center"/>
              <w:rPr>
                <w:rFonts w:cs="仿宋" w:asciiTheme="minorEastAsia" w:hAnsiTheme="minorEastAsia"/>
                <w:kern w:val="0"/>
                <w:szCs w:val="21"/>
                <w:lang w:val="zh-CN" w:bidi="zh-CN"/>
              </w:rPr>
            </w:pPr>
            <w:r>
              <w:rPr>
                <w:rFonts w:cs="仿宋" w:asciiTheme="minorEastAsia" w:hAnsiTheme="minorEastAsia"/>
                <w:kern w:val="0"/>
                <w:szCs w:val="21"/>
                <w:lang w:val="zh-CN" w:bidi="zh-CN"/>
              </w:rPr>
              <w:t>2</w:t>
            </w:r>
          </w:p>
        </w:tc>
        <w:tc>
          <w:tcPr>
            <w:tcW w:w="1921"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3</w:t>
            </w:r>
          </w:p>
        </w:tc>
        <w:tc>
          <w:tcPr>
            <w:tcW w:w="9187" w:type="dxa"/>
            <w:gridSpan w:val="6"/>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灭菌手柄</w:t>
            </w:r>
          </w:p>
        </w:tc>
        <w:tc>
          <w:tcPr>
            <w:tcW w:w="1258"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6</w:t>
            </w:r>
          </w:p>
        </w:tc>
        <w:tc>
          <w:tcPr>
            <w:tcW w:w="1921"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4</w:t>
            </w:r>
          </w:p>
        </w:tc>
        <w:tc>
          <w:tcPr>
            <w:tcW w:w="9187" w:type="dxa"/>
            <w:gridSpan w:val="6"/>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天花吊顶装饰组件</w:t>
            </w:r>
          </w:p>
        </w:tc>
        <w:tc>
          <w:tcPr>
            <w:tcW w:w="1258"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w:t>
            </w:r>
          </w:p>
        </w:tc>
        <w:tc>
          <w:tcPr>
            <w:tcW w:w="1921"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5</w:t>
            </w:r>
          </w:p>
        </w:tc>
        <w:tc>
          <w:tcPr>
            <w:tcW w:w="9187" w:type="dxa"/>
            <w:gridSpan w:val="6"/>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LED灯标准安装及服务（全包）</w:t>
            </w:r>
          </w:p>
        </w:tc>
        <w:tc>
          <w:tcPr>
            <w:tcW w:w="1258" w:type="dxa"/>
            <w:vAlign w:val="center"/>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w:t>
            </w:r>
          </w:p>
        </w:tc>
        <w:tc>
          <w:tcPr>
            <w:tcW w:w="1921" w:type="dxa"/>
            <w:vAlign w:val="center"/>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662" w:type="dxa"/>
            <w:gridSpan w:val="9"/>
            <w:vAlign w:val="center"/>
          </w:tcPr>
          <w:p>
            <w:pPr>
              <w:ind w:firstLine="735" w:firstLineChars="350"/>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6" w:type="dxa"/>
            <w:gridSpan w:val="3"/>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保修年限</w:t>
            </w:r>
          </w:p>
        </w:tc>
        <w:tc>
          <w:tcPr>
            <w:tcW w:w="11196" w:type="dxa"/>
            <w:gridSpan w:val="6"/>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耗材及零配件</w:t>
            </w:r>
          </w:p>
        </w:tc>
        <w:tc>
          <w:tcPr>
            <w:tcW w:w="11196" w:type="dxa"/>
            <w:gridSpan w:val="6"/>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6" w:type="dxa"/>
            <w:gridSpan w:val="3"/>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故障响应时间</w:t>
            </w:r>
          </w:p>
        </w:tc>
        <w:tc>
          <w:tcPr>
            <w:tcW w:w="11196" w:type="dxa"/>
            <w:gridSpan w:val="6"/>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配件供应时间</w:t>
            </w:r>
          </w:p>
        </w:tc>
        <w:tc>
          <w:tcPr>
            <w:tcW w:w="11196" w:type="dxa"/>
            <w:gridSpan w:val="6"/>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6" w:type="dxa"/>
            <w:gridSpan w:val="3"/>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维修资料</w:t>
            </w:r>
          </w:p>
        </w:tc>
        <w:tc>
          <w:tcPr>
            <w:tcW w:w="11196" w:type="dxa"/>
            <w:gridSpan w:val="6"/>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tcPr>
          <w:p>
            <w:pPr>
              <w:jc w:val="center"/>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升级</w:t>
            </w:r>
          </w:p>
        </w:tc>
        <w:tc>
          <w:tcPr>
            <w:tcW w:w="11196" w:type="dxa"/>
            <w:gridSpan w:val="6"/>
          </w:tcPr>
          <w:p>
            <w:pPr>
              <w:ind w:firstLine="735" w:firstLineChars="350"/>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软件终身免费升级</w:t>
            </w:r>
          </w:p>
        </w:tc>
      </w:tr>
    </w:tbl>
    <w:p>
      <w:pPr>
        <w:spacing w:line="400" w:lineRule="exact"/>
        <w:jc w:val="center"/>
        <w:rPr>
          <w:rFonts w:cs="仿宋" w:asciiTheme="minorEastAsia" w:hAnsiTheme="minorEastAsia"/>
          <w:kern w:val="0"/>
          <w:szCs w:val="21"/>
          <w:lang w:val="zh-CN" w:bidi="zh-CN"/>
        </w:rPr>
      </w:pPr>
    </w:p>
    <w:p>
      <w:pPr>
        <w:pStyle w:val="11"/>
        <w:spacing w:before="240" w:line="280" w:lineRule="exact"/>
        <w:ind w:left="922" w:firstLine="0" w:firstLineChars="0"/>
        <w:jc w:val="left"/>
        <w:rPr>
          <w:rFonts w:cs="Times New Roman" w:asciiTheme="minorEastAsia" w:hAnsiTheme="minorEastAsia"/>
          <w:b/>
          <w:sz w:val="28"/>
          <w:szCs w:val="28"/>
        </w:rPr>
      </w:pPr>
    </w:p>
    <w:p>
      <w:pPr>
        <w:pStyle w:val="11"/>
        <w:spacing w:before="240" w:line="280" w:lineRule="exact"/>
        <w:ind w:left="922" w:firstLine="0" w:firstLineChars="0"/>
        <w:jc w:val="left"/>
        <w:rPr>
          <w:rFonts w:cs="Times New Roman" w:asciiTheme="minorEastAsia" w:hAnsiTheme="minorEastAsia"/>
          <w:b/>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sz w:val="28"/>
          <w:szCs w:val="28"/>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8</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需求部门</w:t>
            </w:r>
          </w:p>
        </w:tc>
        <w:tc>
          <w:tcPr>
            <w:tcW w:w="5385"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麻醉科</w:t>
            </w:r>
          </w:p>
        </w:tc>
        <w:tc>
          <w:tcPr>
            <w:tcW w:w="1945"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设备名称</w:t>
            </w:r>
          </w:p>
        </w:tc>
        <w:tc>
          <w:tcPr>
            <w:tcW w:w="3629" w:type="dxa"/>
            <w:gridSpan w:val="2"/>
            <w:vAlign w:val="center"/>
          </w:tcPr>
          <w:p>
            <w:pPr>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高频手术设备(</w:t>
            </w:r>
            <w:r>
              <w:rPr>
                <w:rFonts w:hint="eastAsia" w:ascii="宋体" w:hAnsi="宋体" w:eastAsia="宋体" w:cs="宋体"/>
                <w:kern w:val="0"/>
                <w:sz w:val="24"/>
                <w:lang w:bidi="zh-CN"/>
              </w:rPr>
              <w:t>高端</w:t>
            </w:r>
            <w:r>
              <w:rPr>
                <w:rFonts w:ascii="宋体" w:hAnsi="宋体" w:eastAsia="宋体" w:cs="宋体"/>
                <w:kern w:val="0"/>
                <w:sz w:val="24"/>
                <w:lang w:eastAsia="zh-Hans"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数    量</w:t>
            </w:r>
          </w:p>
        </w:tc>
        <w:tc>
          <w:tcPr>
            <w:tcW w:w="5385" w:type="dxa"/>
            <w:gridSpan w:val="2"/>
            <w:vAlign w:val="center"/>
          </w:tcPr>
          <w:p>
            <w:pPr>
              <w:jc w:val="center"/>
              <w:rPr>
                <w:rFonts w:ascii="宋体" w:hAnsi="宋体" w:eastAsia="宋体" w:cs="宋体"/>
                <w:kern w:val="0"/>
                <w:sz w:val="24"/>
                <w:lang w:bidi="zh-CN"/>
              </w:rPr>
            </w:pPr>
            <w:r>
              <w:rPr>
                <w:rFonts w:ascii="宋体" w:hAnsi="宋体" w:eastAsia="宋体" w:cs="宋体"/>
                <w:kern w:val="0"/>
                <w:sz w:val="24"/>
                <w:lang w:eastAsia="zh-Hans" w:bidi="zh-CN"/>
              </w:rPr>
              <w:t>4</w:t>
            </w:r>
            <w:r>
              <w:rPr>
                <w:rFonts w:hint="eastAsia" w:ascii="宋体" w:hAnsi="宋体" w:eastAsia="宋体" w:cs="宋体"/>
                <w:kern w:val="0"/>
                <w:sz w:val="24"/>
                <w:lang w:eastAsia="zh-Hans" w:bidi="zh-CN"/>
              </w:rPr>
              <w:t>台</w:t>
            </w:r>
          </w:p>
        </w:tc>
        <w:tc>
          <w:tcPr>
            <w:tcW w:w="1945"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预算金额</w:t>
            </w:r>
          </w:p>
        </w:tc>
        <w:tc>
          <w:tcPr>
            <w:tcW w:w="3629" w:type="dxa"/>
            <w:gridSpan w:val="2"/>
            <w:vAlign w:val="center"/>
          </w:tcPr>
          <w:p>
            <w:pPr>
              <w:jc w:val="left"/>
              <w:rPr>
                <w:rFonts w:ascii="宋体" w:hAnsi="宋体" w:eastAsia="宋体" w:cs="宋体"/>
                <w:kern w:val="0"/>
                <w:sz w:val="24"/>
                <w:lang w:val="zh-CN" w:bidi="zh-CN"/>
              </w:rPr>
            </w:pPr>
            <w:r>
              <w:rPr>
                <w:rFonts w:ascii="宋体" w:hAnsi="宋体" w:eastAsia="宋体" w:cs="宋体"/>
                <w:kern w:val="0"/>
                <w:sz w:val="24"/>
                <w:lang w:bidi="zh-CN"/>
              </w:rPr>
              <w:t>60</w:t>
            </w:r>
            <w:r>
              <w:rPr>
                <w:rFonts w:hint="eastAsia" w:ascii="宋体" w:hAnsi="宋体" w:eastAsia="宋体" w:cs="宋体"/>
                <w:kern w:val="0"/>
                <w:sz w:val="24"/>
                <w:lang w:val="zh-CN"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设备用途及使用范围</w:t>
            </w:r>
          </w:p>
        </w:tc>
        <w:tc>
          <w:tcPr>
            <w:tcW w:w="10959" w:type="dxa"/>
            <w:gridSpan w:val="5"/>
            <w:vAlign w:val="center"/>
          </w:tcPr>
          <w:p>
            <w:pPr>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外科手术中对组织进行切割与止血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安装场地</w:t>
            </w:r>
          </w:p>
        </w:tc>
        <w:tc>
          <w:tcPr>
            <w:tcW w:w="10959" w:type="dxa"/>
            <w:gridSpan w:val="5"/>
            <w:vAlign w:val="center"/>
          </w:tcPr>
          <w:p>
            <w:pPr>
              <w:jc w:val="left"/>
              <w:rPr>
                <w:rFonts w:ascii="宋体" w:hAnsi="宋体" w:eastAsia="宋体" w:cs="宋体"/>
                <w:kern w:val="0"/>
                <w:sz w:val="24"/>
                <w:lang w:val="zh-CN" w:bidi="zh-CN"/>
              </w:rPr>
            </w:pPr>
            <w:r>
              <w:rPr>
                <w:rFonts w:hint="eastAsia" w:ascii="宋体" w:hAnsi="宋体" w:eastAsia="宋体" w:cs="宋体"/>
                <w:kern w:val="0"/>
                <w:sz w:val="24"/>
                <w:lang w:val="zh-CN" w:bidi="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使用环境</w:t>
            </w:r>
          </w:p>
        </w:tc>
        <w:tc>
          <w:tcPr>
            <w:tcW w:w="10959" w:type="dxa"/>
            <w:gridSpan w:val="5"/>
            <w:vAlign w:val="center"/>
          </w:tcPr>
          <w:p>
            <w:pPr>
              <w:jc w:val="left"/>
              <w:rPr>
                <w:rFonts w:ascii="宋体" w:hAnsi="宋体" w:eastAsia="宋体" w:cs="宋体"/>
                <w:kern w:val="0"/>
                <w:sz w:val="24"/>
                <w:lang w:bidi="zh-CN"/>
              </w:rPr>
            </w:pPr>
            <w:r>
              <w:rPr>
                <w:rFonts w:hint="eastAsia" w:ascii="宋体" w:hAnsi="宋体" w:eastAsia="宋体" w:cs="宋体"/>
                <w:kern w:val="0"/>
                <w:sz w:val="24"/>
                <w:lang w:bidi="zh-CN"/>
              </w:rPr>
              <w:t xml:space="preserve">交流电220V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交付时间</w:t>
            </w:r>
          </w:p>
        </w:tc>
        <w:tc>
          <w:tcPr>
            <w:tcW w:w="10959" w:type="dxa"/>
            <w:gridSpan w:val="5"/>
            <w:vAlign w:val="center"/>
          </w:tcPr>
          <w:p>
            <w:pPr>
              <w:jc w:val="left"/>
              <w:rPr>
                <w:rFonts w:ascii="宋体" w:hAnsi="宋体" w:eastAsia="宋体" w:cs="宋体"/>
                <w:kern w:val="0"/>
                <w:sz w:val="24"/>
                <w:lang w:bidi="zh-CN"/>
              </w:rPr>
            </w:pPr>
            <w:r>
              <w:rPr>
                <w:rFonts w:hint="eastAsia" w:ascii="宋体" w:hAnsi="宋体" w:eastAsia="宋体" w:cs="宋体"/>
                <w:kern w:val="0"/>
                <w:sz w:val="24"/>
                <w:lang w:bidi="zh-CN"/>
              </w:rPr>
              <w:t>3</w:t>
            </w:r>
            <w:r>
              <w:rPr>
                <w:rFonts w:hint="eastAsia" w:ascii="宋体" w:hAnsi="宋体" w:eastAsia="宋体" w:cs="宋体"/>
                <w:kern w:val="0"/>
                <w:sz w:val="24"/>
                <w:lang w:val="zh-CN" w:bidi="zh-CN"/>
              </w:rPr>
              <w:t>0</w:t>
            </w:r>
            <w:r>
              <w:rPr>
                <w:rFonts w:hint="eastAsia" w:ascii="宋体" w:hAnsi="宋体" w:eastAsia="宋体" w:cs="宋体"/>
                <w:kern w:val="0"/>
                <w:sz w:val="24"/>
                <w:lang w:bidi="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主要配置或模块名称</w:t>
            </w:r>
          </w:p>
        </w:tc>
        <w:tc>
          <w:tcPr>
            <w:tcW w:w="3665"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具体性能与参数要求</w:t>
            </w:r>
          </w:p>
        </w:tc>
        <w:tc>
          <w:tcPr>
            <w:tcW w:w="3665"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核心参数设置理由</w:t>
            </w:r>
          </w:p>
        </w:tc>
        <w:tc>
          <w:tcPr>
            <w:tcW w:w="3629"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显示屏</w:t>
            </w:r>
          </w:p>
        </w:tc>
        <w:tc>
          <w:tcPr>
            <w:tcW w:w="3665" w:type="dxa"/>
            <w:vAlign w:val="center"/>
          </w:tcPr>
          <w:p>
            <w:pPr>
              <w:jc w:val="left"/>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▲1、</w:t>
            </w:r>
            <w:r>
              <w:rPr>
                <w:rFonts w:hint="eastAsia" w:ascii="宋体" w:hAnsi="宋体" w:eastAsia="宋体" w:cs="宋体"/>
                <w:kern w:val="0"/>
                <w:sz w:val="24"/>
                <w:lang w:eastAsia="zh-Hans" w:bidi="zh-CN"/>
              </w:rPr>
              <w:t>液晶触摸屏界面</w:t>
            </w:r>
          </w:p>
        </w:tc>
        <w:tc>
          <w:tcPr>
            <w:tcW w:w="3665" w:type="dxa"/>
            <w:gridSpan w:val="2"/>
            <w:vAlign w:val="center"/>
          </w:tcPr>
          <w:p>
            <w:pPr>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更加智能、方便操作，节约操作时间</w:t>
            </w:r>
          </w:p>
        </w:tc>
        <w:tc>
          <w:tcPr>
            <w:tcW w:w="3629" w:type="dxa"/>
            <w:gridSpan w:val="2"/>
            <w:vAlign w:val="center"/>
          </w:tcPr>
          <w:p>
            <w:pPr>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restart"/>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双极模式</w:t>
            </w:r>
          </w:p>
        </w:tc>
        <w:tc>
          <w:tcPr>
            <w:tcW w:w="3665" w:type="dxa"/>
            <w:vAlign w:val="center"/>
          </w:tcPr>
          <w:p>
            <w:pPr>
              <w:jc w:val="left"/>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★2、</w:t>
            </w:r>
            <w:r>
              <w:rPr>
                <w:rFonts w:hint="eastAsia" w:ascii="宋体" w:hAnsi="宋体" w:eastAsia="宋体" w:cs="宋体"/>
                <w:kern w:val="0"/>
                <w:sz w:val="24"/>
                <w:lang w:eastAsia="zh-Hans" w:bidi="zh-CN"/>
              </w:rPr>
              <w:t>双极模式≥6种</w:t>
            </w:r>
          </w:p>
        </w:tc>
        <w:tc>
          <w:tcPr>
            <w:tcW w:w="3665" w:type="dxa"/>
            <w:gridSpan w:val="2"/>
            <w:vAlign w:val="center"/>
          </w:tcPr>
          <w:p>
            <w:pPr>
              <w:widowControl/>
              <w:jc w:val="left"/>
              <w:rPr>
                <w:rFonts w:ascii="宋体" w:hAnsi="宋体" w:eastAsia="宋体" w:cs="宋体"/>
                <w:kern w:val="0"/>
                <w:sz w:val="24"/>
                <w:lang w:bidi="zh-CN"/>
              </w:rPr>
            </w:pPr>
            <w:r>
              <w:rPr>
                <w:rFonts w:hint="eastAsia" w:ascii="宋体" w:hAnsi="宋体" w:eastAsia="宋体" w:cs="宋体"/>
                <w:kern w:val="0"/>
                <w:sz w:val="24"/>
                <w:lang w:eastAsia="zh-Hans" w:bidi="zh-CN"/>
              </w:rPr>
              <w:t>更多的双极模式，满足妇科、普外科、</w:t>
            </w:r>
            <w:r>
              <w:rPr>
                <w:rFonts w:hint="eastAsia" w:ascii="宋体" w:hAnsi="宋体" w:eastAsia="宋体" w:cs="宋体"/>
                <w:kern w:val="0"/>
                <w:sz w:val="24"/>
                <w:lang w:bidi="zh-CN"/>
              </w:rPr>
              <w:t>泌尿科外、神经外科、甲乳科等不同科室从大能量到精细能量的需求。</w:t>
            </w:r>
          </w:p>
        </w:tc>
        <w:tc>
          <w:tcPr>
            <w:tcW w:w="3629" w:type="dxa"/>
            <w:gridSpan w:val="2"/>
            <w:vAlign w:val="center"/>
          </w:tcPr>
          <w:p>
            <w:pPr>
              <w:widowControl/>
              <w:jc w:val="left"/>
              <w:rPr>
                <w:rFonts w:ascii="宋体" w:hAnsi="宋体" w:eastAsia="宋体" w:cs="宋体"/>
                <w:kern w:val="0"/>
                <w:sz w:val="24"/>
                <w:lang w:eastAsia="zh-Han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宋体"/>
                <w:kern w:val="0"/>
                <w:sz w:val="24"/>
                <w:lang w:val="zh-CN" w:bidi="zh-CN"/>
              </w:rPr>
            </w:pPr>
          </w:p>
        </w:tc>
        <w:tc>
          <w:tcPr>
            <w:tcW w:w="3665" w:type="dxa"/>
            <w:vAlign w:val="center"/>
          </w:tcPr>
          <w:p>
            <w:pPr>
              <w:rPr>
                <w:rFonts w:ascii="宋体" w:hAnsi="宋体" w:eastAsia="宋体" w:cs="宋体"/>
                <w:kern w:val="0"/>
                <w:sz w:val="24"/>
                <w:lang w:eastAsia="zh-Hans" w:bidi="zh-CN"/>
              </w:rPr>
            </w:pPr>
            <w:r>
              <w:rPr>
                <w:rFonts w:hint="eastAsia" w:ascii="宋体" w:hAnsi="宋体" w:eastAsia="宋体" w:cs="宋体"/>
                <w:kern w:val="0"/>
                <w:sz w:val="24"/>
                <w:lang w:eastAsia="zh-Hans" w:bidi="zh-CN"/>
              </w:rPr>
              <w:t>3、双极输出功率≥95W</w:t>
            </w:r>
          </w:p>
        </w:tc>
        <w:tc>
          <w:tcPr>
            <w:tcW w:w="3665" w:type="dxa"/>
            <w:gridSpan w:val="2"/>
            <w:vAlign w:val="center"/>
          </w:tcPr>
          <w:p>
            <w:pPr>
              <w:widowControl/>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更高的峰值输出功率设置，满足部分科室对大功率达能量的需求。</w:t>
            </w:r>
          </w:p>
        </w:tc>
        <w:tc>
          <w:tcPr>
            <w:tcW w:w="3629" w:type="dxa"/>
            <w:gridSpan w:val="2"/>
            <w:vAlign w:val="center"/>
          </w:tcPr>
          <w:p>
            <w:pPr>
              <w:widowControl/>
              <w:jc w:val="left"/>
              <w:rPr>
                <w:rFonts w:ascii="宋体" w:hAnsi="宋体" w:eastAsia="宋体" w:cs="宋体"/>
                <w:kern w:val="0"/>
                <w:sz w:val="24"/>
                <w:lang w:eastAsia="zh-Han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单极模式</w:t>
            </w:r>
          </w:p>
        </w:tc>
        <w:tc>
          <w:tcPr>
            <w:tcW w:w="3665"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4、单极凝血模式≥3种，单极切割模式≥3种</w:t>
            </w:r>
          </w:p>
        </w:tc>
        <w:tc>
          <w:tcPr>
            <w:tcW w:w="3665" w:type="dxa"/>
            <w:gridSpan w:val="2"/>
            <w:vAlign w:val="center"/>
          </w:tcPr>
          <w:p>
            <w:pPr>
              <w:widowControl/>
              <w:jc w:val="left"/>
              <w:rPr>
                <w:lang w:bidi="zh-CN"/>
              </w:rPr>
            </w:pP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演示模式</w:t>
            </w:r>
          </w:p>
        </w:tc>
        <w:tc>
          <w:tcPr>
            <w:tcW w:w="3665" w:type="dxa"/>
            <w:vAlign w:val="center"/>
          </w:tcPr>
          <w:p>
            <w:pPr>
              <w:jc w:val="center"/>
              <w:rPr>
                <w:rFonts w:ascii="宋体" w:hAnsi="宋体" w:eastAsia="宋体" w:cs="宋体"/>
                <w:kern w:val="0"/>
                <w:sz w:val="24"/>
                <w:lang w:eastAsia="zh-Hans" w:bidi="zh-CN"/>
              </w:rPr>
            </w:pPr>
            <w:r>
              <w:rPr>
                <w:rFonts w:ascii="宋体" w:hAnsi="宋体" w:eastAsia="宋体" w:cs="宋体"/>
                <w:kern w:val="0"/>
                <w:sz w:val="24"/>
                <w:lang w:eastAsia="zh-Hans" w:bidi="zh-CN"/>
              </w:rPr>
              <w:t>5</w:t>
            </w:r>
            <w:r>
              <w:rPr>
                <w:rFonts w:hint="eastAsia" w:ascii="宋体" w:hAnsi="宋体" w:eastAsia="宋体" w:cs="宋体"/>
                <w:kern w:val="0"/>
                <w:sz w:val="24"/>
                <w:lang w:eastAsia="zh-Hans" w:bidi="zh-CN"/>
              </w:rPr>
              <w:t>、演示模式：具备演示模式功能，方便教学或检修</w:t>
            </w:r>
          </w:p>
        </w:tc>
        <w:tc>
          <w:tcPr>
            <w:tcW w:w="3665" w:type="dxa"/>
            <w:gridSpan w:val="2"/>
            <w:vAlign w:val="center"/>
          </w:tcPr>
          <w:p>
            <w:pPr>
              <w:pStyle w:val="6"/>
              <w:ind w:firstLine="240"/>
              <w:rPr>
                <w:sz w:val="24"/>
                <w:szCs w:val="21"/>
                <w:lang w:eastAsia="zh-Hans" w:bidi="zh-CN"/>
              </w:rPr>
            </w:pP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restart"/>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脚踏接口</w:t>
            </w:r>
          </w:p>
        </w:tc>
        <w:tc>
          <w:tcPr>
            <w:tcW w:w="3665" w:type="dxa"/>
            <w:vAlign w:val="center"/>
          </w:tcPr>
          <w:p>
            <w:pPr>
              <w:widowControl/>
              <w:jc w:val="left"/>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w:t>
            </w:r>
            <w:r>
              <w:rPr>
                <w:rFonts w:ascii="宋体" w:hAnsi="宋体" w:eastAsia="宋体" w:cs="宋体"/>
                <w:kern w:val="0"/>
                <w:sz w:val="24"/>
                <w:lang w:eastAsia="zh-Hans" w:bidi="zh-CN"/>
              </w:rPr>
              <w:t>6</w:t>
            </w:r>
            <w:r>
              <w:rPr>
                <w:rFonts w:hint="eastAsia" w:ascii="宋体" w:hAnsi="宋体" w:eastAsia="宋体" w:cs="宋体"/>
                <w:kern w:val="0"/>
                <w:sz w:val="24"/>
                <w:lang w:eastAsia="zh-Hans" w:bidi="zh-CN"/>
              </w:rPr>
              <w:t>、单、双极能量分别由独立的单、双极脚踏控制，且脚踏连接口：≥3个（可量化）</w:t>
            </w:r>
          </w:p>
        </w:tc>
        <w:tc>
          <w:tcPr>
            <w:tcW w:w="3665" w:type="dxa"/>
            <w:gridSpan w:val="2"/>
            <w:vAlign w:val="center"/>
          </w:tcPr>
          <w:p>
            <w:pPr>
              <w:widowControl/>
              <w:jc w:val="left"/>
              <w:rPr>
                <w:rFonts w:ascii="宋体" w:hAnsi="宋体" w:eastAsia="宋体" w:cs="宋体"/>
                <w:kern w:val="0"/>
                <w:sz w:val="24"/>
                <w:lang w:bidi="zh-CN"/>
              </w:rPr>
            </w:pPr>
            <w:r>
              <w:rPr>
                <w:rFonts w:hint="eastAsia" w:ascii="宋体" w:hAnsi="宋体" w:eastAsia="宋体" w:cs="宋体"/>
                <w:kern w:val="0"/>
                <w:sz w:val="24"/>
                <w:lang w:eastAsia="zh-Hans" w:bidi="zh-CN"/>
              </w:rPr>
              <w:t>单、双极脚踏分别独立控制单、双极能量，避免了单双极脚踏一体时因切换脚踏功能而产生误操作引起的风险。</w:t>
            </w: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宋体"/>
                <w:kern w:val="0"/>
                <w:sz w:val="24"/>
                <w:lang w:val="zh-CN" w:bidi="zh-CN"/>
              </w:rPr>
            </w:pPr>
          </w:p>
        </w:tc>
        <w:tc>
          <w:tcPr>
            <w:tcW w:w="3665" w:type="dxa"/>
            <w:vAlign w:val="center"/>
          </w:tcPr>
          <w:p>
            <w:pPr>
              <w:widowControl/>
              <w:jc w:val="left"/>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w:t>
            </w:r>
            <w:r>
              <w:rPr>
                <w:rFonts w:ascii="宋体" w:hAnsi="宋体" w:eastAsia="宋体" w:cs="宋体"/>
                <w:kern w:val="0"/>
                <w:sz w:val="24"/>
                <w:lang w:eastAsia="zh-Hans" w:bidi="zh-CN"/>
              </w:rPr>
              <w:t>7</w:t>
            </w:r>
            <w:r>
              <w:rPr>
                <w:rFonts w:hint="eastAsia" w:ascii="宋体" w:hAnsi="宋体" w:eastAsia="宋体" w:cs="宋体"/>
                <w:kern w:val="0"/>
                <w:sz w:val="24"/>
                <w:lang w:eastAsia="zh-Hans" w:bidi="zh-CN"/>
              </w:rPr>
              <w:t>、脚踏开关连接：可同时连接①单极脚踏开关②双极脚踏开关③三踏板脚踏开关</w:t>
            </w:r>
          </w:p>
        </w:tc>
        <w:tc>
          <w:tcPr>
            <w:tcW w:w="3665" w:type="dxa"/>
            <w:gridSpan w:val="2"/>
            <w:vAlign w:val="center"/>
          </w:tcPr>
          <w:p>
            <w:pPr>
              <w:widowControl/>
              <w:jc w:val="left"/>
            </w:pPr>
            <w:r>
              <w:rPr>
                <w:rFonts w:hint="eastAsia" w:ascii="宋体" w:hAnsi="宋体" w:eastAsia="宋体" w:cs="宋体"/>
                <w:kern w:val="0"/>
                <w:sz w:val="24"/>
                <w:lang w:eastAsia="zh-Hans" w:bidi="zh-CN"/>
              </w:rPr>
              <w:t>既可以用脚踏控制单极能量，又可以用脚踏控制双极能量，还可以用脚踏控制切割与凝血相结合的智能模式。</w:t>
            </w: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喷射凝血功能</w:t>
            </w:r>
          </w:p>
        </w:tc>
        <w:tc>
          <w:tcPr>
            <w:tcW w:w="3665" w:type="dxa"/>
            <w:vAlign w:val="center"/>
          </w:tcPr>
          <w:p>
            <w:pPr>
              <w:widowControl/>
              <w:jc w:val="left"/>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w:t>
            </w:r>
            <w:r>
              <w:rPr>
                <w:rFonts w:ascii="宋体" w:hAnsi="宋体" w:eastAsia="宋体" w:cs="宋体"/>
                <w:kern w:val="0"/>
                <w:sz w:val="24"/>
                <w:lang w:eastAsia="zh-Hans" w:bidi="zh-CN"/>
              </w:rPr>
              <w:t>8</w:t>
            </w:r>
            <w:r>
              <w:rPr>
                <w:rFonts w:hint="eastAsia" w:ascii="宋体" w:hAnsi="宋体" w:eastAsia="宋体" w:cs="宋体"/>
                <w:kern w:val="0"/>
                <w:sz w:val="24"/>
                <w:lang w:eastAsia="zh-Hans" w:bidi="zh-CN"/>
              </w:rPr>
              <w:t>、喷凝：功率≥120W ，峰值电压≤3932V</w:t>
            </w:r>
          </w:p>
        </w:tc>
        <w:tc>
          <w:tcPr>
            <w:tcW w:w="3665" w:type="dxa"/>
            <w:gridSpan w:val="2"/>
            <w:vAlign w:val="center"/>
          </w:tcPr>
          <w:p>
            <w:pPr>
              <w:widowControl/>
              <w:jc w:val="left"/>
              <w:rPr>
                <w:lang w:eastAsia="zh-Hans" w:bidi="zh-CN"/>
              </w:rPr>
            </w:pPr>
            <w:r>
              <w:rPr>
                <w:rFonts w:hint="eastAsia" w:ascii="宋体" w:hAnsi="宋体" w:eastAsia="宋体" w:cs="宋体"/>
                <w:kern w:val="0"/>
                <w:sz w:val="24"/>
                <w:lang w:eastAsia="zh-Hans" w:bidi="zh-CN"/>
              </w:rPr>
              <w:t>较高的功率上限及较低的峰值电压，能较少电外科风险，避免烧烫伤等不良事件的发生。</w:t>
            </w:r>
          </w:p>
        </w:tc>
        <w:tc>
          <w:tcPr>
            <w:tcW w:w="3629" w:type="dxa"/>
            <w:gridSpan w:val="2"/>
            <w:vAlign w:val="center"/>
          </w:tcPr>
          <w:p>
            <w:pPr>
              <w:widowControl/>
              <w:jc w:val="left"/>
              <w:rPr>
                <w:rFonts w:ascii="宋体" w:hAnsi="宋体" w:eastAsia="宋体" w:cs="宋体"/>
                <w:kern w:val="0"/>
                <w:sz w:val="24"/>
                <w:lang w:eastAsia="zh-Han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restart"/>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负极板</w:t>
            </w:r>
            <w:r>
              <w:rPr>
                <w:rFonts w:hint="eastAsia" w:ascii="宋体" w:hAnsi="宋体" w:eastAsia="宋体" w:cs="宋体"/>
                <w:kern w:val="0"/>
                <w:sz w:val="24"/>
                <w:lang w:bidi="zh-CN"/>
              </w:rPr>
              <w:t>安全监测系统静态监测</w:t>
            </w:r>
          </w:p>
        </w:tc>
        <w:tc>
          <w:tcPr>
            <w:tcW w:w="3665" w:type="dxa"/>
            <w:vAlign w:val="center"/>
          </w:tcPr>
          <w:p>
            <w:pPr>
              <w:rPr>
                <w:rFonts w:ascii="宋体" w:hAnsi="宋体" w:eastAsia="宋体" w:cs="宋体"/>
                <w:kern w:val="0"/>
                <w:sz w:val="24"/>
                <w:lang w:eastAsia="zh-Hans" w:bidi="zh-CN"/>
              </w:rPr>
            </w:pPr>
            <w:r>
              <w:rPr>
                <w:rFonts w:ascii="宋体" w:hAnsi="宋体" w:eastAsia="宋体" w:cs="宋体"/>
                <w:kern w:val="0"/>
                <w:sz w:val="24"/>
                <w:lang w:eastAsia="zh-Hans" w:bidi="zh-CN"/>
              </w:rPr>
              <w:t>9</w:t>
            </w:r>
            <w:r>
              <w:rPr>
                <w:rFonts w:hint="eastAsia" w:ascii="宋体" w:hAnsi="宋体" w:eastAsia="宋体" w:cs="宋体"/>
                <w:kern w:val="0"/>
                <w:sz w:val="24"/>
                <w:lang w:eastAsia="zh-Hans" w:bidi="zh-CN"/>
              </w:rPr>
              <w:t>、静态监测：具备病人回路电极监控系统，降低负极板烫伤风险，监测阻抗范围：5-135欧姆，访问电流&lt;100μA</w:t>
            </w:r>
          </w:p>
        </w:tc>
        <w:tc>
          <w:tcPr>
            <w:tcW w:w="3665" w:type="dxa"/>
            <w:gridSpan w:val="2"/>
            <w:vAlign w:val="center"/>
          </w:tcPr>
          <w:p>
            <w:pPr>
              <w:widowControl/>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具备负极板的静态监测功能，当有液体浸入负极板时，超出安全范围负极板会报警同时终止能量输出，极大程度的杜绝烧烫伤的发生。</w:t>
            </w: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宋体"/>
                <w:kern w:val="0"/>
                <w:sz w:val="24"/>
                <w:lang w:eastAsia="zh-Hans" w:bidi="zh-CN"/>
              </w:rPr>
            </w:pPr>
          </w:p>
        </w:tc>
        <w:tc>
          <w:tcPr>
            <w:tcW w:w="3665" w:type="dxa"/>
            <w:vAlign w:val="center"/>
          </w:tcPr>
          <w:p>
            <w:pPr>
              <w:rPr>
                <w:rFonts w:ascii="宋体" w:hAnsi="宋体" w:eastAsia="宋体" w:cs="宋体"/>
                <w:kern w:val="0"/>
                <w:sz w:val="24"/>
                <w:lang w:eastAsia="zh-Hans" w:bidi="zh-CN"/>
              </w:rPr>
            </w:pPr>
            <w:r>
              <w:rPr>
                <w:rFonts w:ascii="宋体" w:hAnsi="宋体" w:eastAsia="宋体" w:cs="宋体"/>
                <w:kern w:val="0"/>
                <w:sz w:val="24"/>
                <w:lang w:eastAsia="zh-Hans" w:bidi="zh-CN"/>
              </w:rPr>
              <w:t>10</w:t>
            </w:r>
            <w:r>
              <w:rPr>
                <w:rFonts w:hint="eastAsia" w:ascii="宋体" w:hAnsi="宋体" w:eastAsia="宋体" w:cs="宋体"/>
                <w:kern w:val="0"/>
                <w:sz w:val="24"/>
                <w:lang w:eastAsia="zh-Hans" w:bidi="zh-CN"/>
              </w:rPr>
              <w:t>、动态监测：当监测到接触电阻较初始电阻增大40%（以较小值为准）时，回路负极板监测系统报警系统启动，同时高频电刀输出停止。</w:t>
            </w:r>
          </w:p>
        </w:tc>
        <w:tc>
          <w:tcPr>
            <w:tcW w:w="3665" w:type="dxa"/>
            <w:gridSpan w:val="2"/>
            <w:vAlign w:val="center"/>
          </w:tcPr>
          <w:p>
            <w:pPr>
              <w:widowControl/>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具备负极板的动态监测功能，当负极板脱落超出安全范围时，负极板会报警同时终止能量输出，极大程度的杜绝烧烫伤的发生。</w:t>
            </w: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心电图消隐功能</w:t>
            </w:r>
          </w:p>
        </w:tc>
        <w:tc>
          <w:tcPr>
            <w:tcW w:w="3665" w:type="dxa"/>
            <w:vAlign w:val="center"/>
          </w:tcPr>
          <w:p>
            <w:pPr>
              <w:widowControl/>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1</w:t>
            </w:r>
            <w:r>
              <w:rPr>
                <w:rFonts w:ascii="宋体" w:hAnsi="宋体" w:eastAsia="宋体" w:cs="宋体"/>
                <w:kern w:val="0"/>
                <w:sz w:val="24"/>
                <w:lang w:eastAsia="zh-Hans" w:bidi="zh-CN"/>
              </w:rPr>
              <w:t>1</w:t>
            </w:r>
            <w:r>
              <w:rPr>
                <w:rFonts w:hint="eastAsia" w:ascii="宋体" w:hAnsi="宋体" w:eastAsia="宋体" w:cs="宋体"/>
                <w:kern w:val="0"/>
                <w:sz w:val="24"/>
                <w:lang w:eastAsia="zh-Hans" w:bidi="zh-CN"/>
              </w:rPr>
              <w:t>、心电图消隐功能：提供互连线插口，用于向心电图设备发送信号。</w:t>
            </w:r>
          </w:p>
        </w:tc>
        <w:tc>
          <w:tcPr>
            <w:tcW w:w="3665" w:type="dxa"/>
            <w:gridSpan w:val="2"/>
            <w:vAlign w:val="center"/>
          </w:tcPr>
          <w:p>
            <w:pPr>
              <w:widowControl/>
              <w:jc w:val="left"/>
              <w:rPr>
                <w:lang w:eastAsia="zh-Hans" w:bidi="zh-CN"/>
              </w:rPr>
            </w:pPr>
            <w:r>
              <w:rPr>
                <w:rFonts w:hint="eastAsia" w:ascii="宋体" w:hAnsi="宋体" w:eastAsia="宋体" w:cs="宋体"/>
                <w:kern w:val="0"/>
                <w:sz w:val="24"/>
                <w:lang w:eastAsia="zh-Hans" w:bidi="zh-CN"/>
              </w:rPr>
              <w:t>减少心电图信号的干扰。</w:t>
            </w:r>
          </w:p>
        </w:tc>
        <w:tc>
          <w:tcPr>
            <w:tcW w:w="3629"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Theme="minorEastAsia" w:hAnsiTheme="minorEastAsia" w:cstheme="minorEastAsia"/>
                <w:b/>
                <w:kern w:val="0"/>
                <w:sz w:val="24"/>
                <w:lang w:bidi="zh-CN"/>
              </w:rPr>
            </w:pPr>
            <w:r>
              <w:rPr>
                <w:rFonts w:hint="eastAsia" w:asciiTheme="minorEastAsia" w:hAnsiTheme="minorEastAsia" w:cstheme="minorEastAsia"/>
                <w:b/>
                <w:kern w:val="0"/>
                <w:sz w:val="24"/>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序号</w:t>
            </w:r>
          </w:p>
        </w:tc>
        <w:tc>
          <w:tcPr>
            <w:tcW w:w="8500" w:type="dxa"/>
            <w:gridSpan w:val="4"/>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设备配置名称</w:t>
            </w:r>
          </w:p>
        </w:tc>
        <w:tc>
          <w:tcPr>
            <w:tcW w:w="1945" w:type="dxa"/>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数量</w:t>
            </w:r>
          </w:p>
        </w:tc>
        <w:tc>
          <w:tcPr>
            <w:tcW w:w="1684" w:type="dxa"/>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3" w:type="dxa"/>
            <w:gridSpan w:val="7"/>
            <w:vAlign w:val="center"/>
          </w:tcPr>
          <w:p>
            <w:pPr>
              <w:jc w:val="center"/>
              <w:rPr>
                <w:rFonts w:asciiTheme="minorEastAsia" w:hAnsiTheme="minorEastAsia" w:cstheme="minorEastAsia"/>
                <w:b/>
                <w:bCs/>
                <w:kern w:val="0"/>
                <w:sz w:val="24"/>
                <w:lang w:eastAsia="zh-Hans" w:bidi="zh-CN"/>
              </w:rPr>
            </w:pPr>
            <w:r>
              <w:rPr>
                <w:rFonts w:hint="eastAsia" w:asciiTheme="minorEastAsia" w:hAnsiTheme="minorEastAsia" w:cstheme="minorEastAsia"/>
                <w:b/>
                <w:bCs/>
                <w:kern w:val="0"/>
                <w:sz w:val="24"/>
                <w:lang w:eastAsia="zh-Hans" w:bidi="zh-CN"/>
              </w:rPr>
              <w:t>高频手术设备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1</w:t>
            </w:r>
          </w:p>
        </w:tc>
        <w:tc>
          <w:tcPr>
            <w:tcW w:w="8500" w:type="dxa"/>
            <w:gridSpan w:val="4"/>
            <w:vAlign w:val="center"/>
          </w:tcPr>
          <w:p>
            <w:pPr>
              <w:rPr>
                <w:rFonts w:ascii="宋体" w:hAnsi="宋体" w:eastAsia="宋体" w:cs="宋体"/>
                <w:kern w:val="0"/>
                <w:sz w:val="24"/>
                <w:lang w:eastAsia="zh-Hans" w:bidi="zh-CN"/>
              </w:rPr>
            </w:pPr>
            <w:r>
              <w:rPr>
                <w:rFonts w:hint="eastAsia" w:ascii="宋体" w:hAnsi="宋体" w:eastAsia="宋体" w:cs="宋体"/>
                <w:sz w:val="24"/>
              </w:rPr>
              <w:t>高频电刀主机</w:t>
            </w:r>
          </w:p>
        </w:tc>
        <w:tc>
          <w:tcPr>
            <w:tcW w:w="1945" w:type="dxa"/>
            <w:vAlign w:val="center"/>
          </w:tcPr>
          <w:p>
            <w:pPr>
              <w:jc w:val="center"/>
              <w:rPr>
                <w:rFonts w:ascii="宋体" w:hAnsi="宋体" w:eastAsia="宋体" w:cs="宋体"/>
                <w:kern w:val="0"/>
                <w:sz w:val="24"/>
                <w:lang w:bidi="zh-CN"/>
              </w:rPr>
            </w:pPr>
            <w:r>
              <w:rPr>
                <w:rFonts w:ascii="宋体" w:hAnsi="宋体" w:eastAsia="宋体" w:cs="宋体"/>
                <w:kern w:val="0"/>
                <w:sz w:val="24"/>
                <w:lang w:bidi="zh-CN"/>
              </w:rPr>
              <w:t>1</w:t>
            </w:r>
          </w:p>
        </w:tc>
        <w:tc>
          <w:tcPr>
            <w:tcW w:w="1684"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2</w:t>
            </w:r>
          </w:p>
        </w:tc>
        <w:tc>
          <w:tcPr>
            <w:tcW w:w="8500" w:type="dxa"/>
            <w:gridSpan w:val="4"/>
            <w:vAlign w:val="center"/>
          </w:tcPr>
          <w:p>
            <w:pPr>
              <w:rPr>
                <w:rFonts w:ascii="宋体" w:hAnsi="宋体" w:eastAsia="宋体" w:cs="宋体"/>
                <w:kern w:val="0"/>
                <w:sz w:val="24"/>
                <w:lang w:eastAsia="zh-Hans" w:bidi="zh-CN"/>
              </w:rPr>
            </w:pPr>
            <w:r>
              <w:rPr>
                <w:rFonts w:hint="eastAsia" w:ascii="宋体" w:hAnsi="宋体" w:eastAsia="宋体" w:cs="宋体"/>
                <w:sz w:val="24"/>
              </w:rPr>
              <w:t>单极脚踏</w:t>
            </w:r>
          </w:p>
        </w:tc>
        <w:tc>
          <w:tcPr>
            <w:tcW w:w="1945"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1</w:t>
            </w:r>
          </w:p>
        </w:tc>
        <w:tc>
          <w:tcPr>
            <w:tcW w:w="1684"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3</w:t>
            </w:r>
          </w:p>
        </w:tc>
        <w:tc>
          <w:tcPr>
            <w:tcW w:w="8500" w:type="dxa"/>
            <w:gridSpan w:val="4"/>
            <w:vAlign w:val="center"/>
          </w:tcPr>
          <w:p>
            <w:pPr>
              <w:pStyle w:val="5"/>
              <w:spacing w:after="120"/>
              <w:rPr>
                <w:rFonts w:ascii="宋体" w:hAnsi="宋体" w:eastAsia="宋体" w:cs="宋体"/>
                <w:kern w:val="0"/>
                <w:lang w:eastAsia="zh-Hans" w:bidi="zh-CN"/>
              </w:rPr>
            </w:pPr>
            <w:r>
              <w:rPr>
                <w:rFonts w:hint="eastAsia" w:ascii="宋体" w:hAnsi="宋体" w:eastAsia="宋体" w:cs="宋体"/>
              </w:rPr>
              <w:t>双极脚踏</w:t>
            </w:r>
          </w:p>
        </w:tc>
        <w:tc>
          <w:tcPr>
            <w:tcW w:w="1945"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1</w:t>
            </w:r>
          </w:p>
        </w:tc>
        <w:tc>
          <w:tcPr>
            <w:tcW w:w="1684"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4</w:t>
            </w:r>
          </w:p>
        </w:tc>
        <w:tc>
          <w:tcPr>
            <w:tcW w:w="8500" w:type="dxa"/>
            <w:gridSpan w:val="4"/>
            <w:vAlign w:val="center"/>
          </w:tcPr>
          <w:p>
            <w:pPr>
              <w:rPr>
                <w:rFonts w:ascii="宋体" w:hAnsi="宋体" w:eastAsia="宋体" w:cs="宋体"/>
                <w:kern w:val="0"/>
                <w:sz w:val="24"/>
                <w:lang w:eastAsia="zh-Hans" w:bidi="zh-CN"/>
              </w:rPr>
            </w:pPr>
            <w:r>
              <w:rPr>
                <w:rFonts w:hint="eastAsia" w:ascii="宋体" w:hAnsi="宋体" w:eastAsia="宋体" w:cs="宋体"/>
                <w:sz w:val="24"/>
              </w:rPr>
              <w:t>负极板连线</w:t>
            </w:r>
          </w:p>
        </w:tc>
        <w:tc>
          <w:tcPr>
            <w:tcW w:w="1945"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1</w:t>
            </w:r>
          </w:p>
        </w:tc>
        <w:tc>
          <w:tcPr>
            <w:tcW w:w="1684"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5</w:t>
            </w:r>
          </w:p>
        </w:tc>
        <w:tc>
          <w:tcPr>
            <w:tcW w:w="8500" w:type="dxa"/>
            <w:gridSpan w:val="4"/>
            <w:vAlign w:val="center"/>
          </w:tcPr>
          <w:p>
            <w:pPr>
              <w:pStyle w:val="5"/>
              <w:spacing w:after="120"/>
              <w:rPr>
                <w:rFonts w:ascii="宋体" w:hAnsi="宋体" w:eastAsia="宋体" w:cs="宋体"/>
                <w:kern w:val="0"/>
                <w:lang w:eastAsia="zh-Hans" w:bidi="zh-CN"/>
              </w:rPr>
            </w:pPr>
            <w:r>
              <w:rPr>
                <w:rFonts w:hint="eastAsia" w:ascii="宋体" w:hAnsi="宋体" w:eastAsia="宋体" w:cs="宋体"/>
              </w:rPr>
              <w:t>负极板</w:t>
            </w:r>
          </w:p>
        </w:tc>
        <w:tc>
          <w:tcPr>
            <w:tcW w:w="1945"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1</w:t>
            </w:r>
          </w:p>
        </w:tc>
        <w:tc>
          <w:tcPr>
            <w:tcW w:w="1684"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6</w:t>
            </w:r>
          </w:p>
        </w:tc>
        <w:tc>
          <w:tcPr>
            <w:tcW w:w="8500" w:type="dxa"/>
            <w:gridSpan w:val="4"/>
            <w:vAlign w:val="center"/>
          </w:tcPr>
          <w:p>
            <w:pPr>
              <w:rPr>
                <w:rFonts w:ascii="宋体" w:hAnsi="宋体" w:eastAsia="宋体" w:cs="宋体"/>
                <w:kern w:val="0"/>
                <w:sz w:val="24"/>
                <w:lang w:eastAsia="zh-Hans" w:bidi="zh-CN"/>
              </w:rPr>
            </w:pPr>
            <w:r>
              <w:rPr>
                <w:rFonts w:hint="eastAsia" w:ascii="宋体" w:hAnsi="宋体" w:eastAsia="宋体" w:cs="宋体"/>
                <w:sz w:val="24"/>
                <w:lang w:eastAsia="zh-Hans"/>
              </w:rPr>
              <w:t>电刀笔</w:t>
            </w:r>
          </w:p>
        </w:tc>
        <w:tc>
          <w:tcPr>
            <w:tcW w:w="1945" w:type="dxa"/>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1</w:t>
            </w:r>
          </w:p>
        </w:tc>
        <w:tc>
          <w:tcPr>
            <w:tcW w:w="1684" w:type="dxa"/>
            <w:vAlign w:val="center"/>
          </w:tcPr>
          <w:p>
            <w:pPr>
              <w:jc w:val="center"/>
              <w:rPr>
                <w:rFonts w:ascii="宋体" w:hAnsi="宋体" w:eastAsia="宋体" w:cs="宋体"/>
                <w:kern w:val="0"/>
                <w:sz w:val="24"/>
                <w:lang w:eastAsia="zh-Hans" w:bidi="zh-CN"/>
              </w:rPr>
            </w:pPr>
            <w:r>
              <w:rPr>
                <w:rFonts w:hint="eastAsia" w:ascii="宋体" w:hAnsi="宋体" w:eastAsia="宋体" w:cs="宋体"/>
                <w:kern w:val="0"/>
                <w:sz w:val="24"/>
                <w:lang w:eastAsia="zh-Hans" w:bidi="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Theme="minorEastAsia" w:hAnsiTheme="minorEastAsia" w:cstheme="minorEastAsia"/>
                <w:b/>
                <w:kern w:val="0"/>
                <w:sz w:val="24"/>
                <w:lang w:val="zh-CN" w:bidi="zh-CN"/>
              </w:rPr>
            </w:pPr>
            <w:r>
              <w:rPr>
                <w:rFonts w:hint="eastAsia" w:asciiTheme="minorEastAsia" w:hAnsiTheme="minorEastAsia" w:cstheme="minorEastAsia"/>
                <w:b/>
                <w:kern w:val="0"/>
                <w:sz w:val="24"/>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保修年限</w:t>
            </w:r>
          </w:p>
        </w:tc>
        <w:tc>
          <w:tcPr>
            <w:tcW w:w="10959" w:type="dxa"/>
            <w:gridSpan w:val="5"/>
          </w:tcPr>
          <w:p>
            <w:pPr>
              <w:jc w:val="left"/>
              <w:rPr>
                <w:rFonts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耗材及零配件</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故障响应时间</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配件供应时间</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维修资料</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升级</w:t>
            </w:r>
          </w:p>
        </w:tc>
        <w:tc>
          <w:tcPr>
            <w:tcW w:w="10959" w:type="dxa"/>
            <w:gridSpan w:val="5"/>
          </w:tcPr>
          <w:p>
            <w:pPr>
              <w:rPr>
                <w:rFonts w:asciiTheme="minorEastAsia" w:hAnsiTheme="minorEastAsia" w:cstheme="minorEastAsia"/>
                <w:sz w:val="24"/>
              </w:rPr>
            </w:pPr>
            <w:r>
              <w:rPr>
                <w:rFonts w:hint="eastAsia" w:asciiTheme="minorEastAsia" w:hAnsiTheme="minorEastAsia" w:cstheme="minorEastAsia"/>
                <w:sz w:val="24"/>
              </w:rPr>
              <w:t>软件终身免费升级</w:t>
            </w:r>
          </w:p>
        </w:tc>
      </w:tr>
    </w:tbl>
    <w:p/>
    <w:p/>
    <w:p/>
    <w:p/>
    <w:p/>
    <w:p/>
    <w:p>
      <w:pPr>
        <w:rPr>
          <w:rFonts w:ascii="宋体" w:hAnsi="宋体" w:eastAsia="宋体" w:cs="宋体"/>
          <w:b/>
          <w:sz w:val="28"/>
          <w:szCs w:val="24"/>
        </w:rPr>
      </w:pPr>
    </w:p>
    <w:p>
      <w:r>
        <w:rPr>
          <w:rFonts w:hint="eastAsia" w:ascii="黑体" w:hAnsi="黑体" w:eastAsia="黑体"/>
          <w:sz w:val="36"/>
          <w:szCs w:val="32"/>
        </w:rPr>
        <w:t>附件</w:t>
      </w:r>
      <w:r>
        <w:rPr>
          <w:rFonts w:ascii="黑体" w:hAnsi="黑体" w:eastAsia="黑体"/>
          <w:sz w:val="36"/>
          <w:szCs w:val="32"/>
        </w:rPr>
        <w:t>9</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866"/>
        <w:gridCol w:w="202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需求部门</w:t>
            </w:r>
          </w:p>
        </w:tc>
        <w:tc>
          <w:tcPr>
            <w:tcW w:w="5385"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麻醉科</w:t>
            </w:r>
          </w:p>
        </w:tc>
        <w:tc>
          <w:tcPr>
            <w:tcW w:w="1866"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设备名称</w:t>
            </w:r>
          </w:p>
        </w:tc>
        <w:tc>
          <w:tcPr>
            <w:tcW w:w="3708" w:type="dxa"/>
            <w:gridSpan w:val="2"/>
            <w:vAlign w:val="center"/>
          </w:tcPr>
          <w:p>
            <w:pPr>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高频手术设备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数    量</w:t>
            </w:r>
          </w:p>
        </w:tc>
        <w:tc>
          <w:tcPr>
            <w:tcW w:w="5385" w:type="dxa"/>
            <w:gridSpan w:val="2"/>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6台</w:t>
            </w:r>
          </w:p>
        </w:tc>
        <w:tc>
          <w:tcPr>
            <w:tcW w:w="1866"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预算金额</w:t>
            </w:r>
          </w:p>
        </w:tc>
        <w:tc>
          <w:tcPr>
            <w:tcW w:w="3708"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lang w:bidi="zh-CN"/>
              </w:rPr>
              <w:t xml:space="preserve"> 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设备用途及使用范围</w:t>
            </w:r>
          </w:p>
        </w:tc>
        <w:tc>
          <w:tcPr>
            <w:tcW w:w="10959" w:type="dxa"/>
            <w:gridSpan w:val="5"/>
            <w:vAlign w:val="center"/>
          </w:tcPr>
          <w:p>
            <w:pPr>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用于手术中对生物组织进行电切、电凝止血使用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安装场地</w:t>
            </w:r>
          </w:p>
        </w:tc>
        <w:tc>
          <w:tcPr>
            <w:tcW w:w="10959" w:type="dxa"/>
            <w:gridSpan w:val="5"/>
            <w:vAlign w:val="center"/>
          </w:tcPr>
          <w:p>
            <w:pPr>
              <w:jc w:val="left"/>
              <w:rPr>
                <w:rFonts w:ascii="宋体" w:hAnsi="宋体" w:eastAsia="宋体" w:cs="宋体"/>
                <w:kern w:val="0"/>
                <w:sz w:val="24"/>
                <w:lang w:val="zh-CN" w:bidi="zh-CN"/>
              </w:rPr>
            </w:pPr>
            <w:r>
              <w:rPr>
                <w:rFonts w:hint="eastAsia" w:ascii="宋体" w:hAnsi="宋体" w:eastAsia="宋体" w:cs="宋体"/>
                <w:kern w:val="0"/>
                <w:sz w:val="24"/>
                <w:lang w:val="zh-CN" w:bidi="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使用环境</w:t>
            </w:r>
          </w:p>
        </w:tc>
        <w:tc>
          <w:tcPr>
            <w:tcW w:w="10959" w:type="dxa"/>
            <w:gridSpan w:val="5"/>
            <w:vAlign w:val="center"/>
          </w:tcPr>
          <w:p>
            <w:pPr>
              <w:jc w:val="left"/>
              <w:rPr>
                <w:rFonts w:ascii="宋体" w:hAnsi="宋体" w:eastAsia="宋体" w:cs="宋体"/>
                <w:kern w:val="0"/>
                <w:sz w:val="24"/>
                <w:lang w:bidi="zh-CN"/>
              </w:rPr>
            </w:pPr>
            <w:r>
              <w:rPr>
                <w:rFonts w:hint="eastAsia" w:ascii="宋体" w:hAnsi="宋体" w:eastAsia="宋体" w:cs="宋体"/>
                <w:kern w:val="0"/>
                <w:sz w:val="24"/>
                <w:lang w:bidi="zh-CN"/>
              </w:rPr>
              <w:t xml:space="preserve">交流电220V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交付时间</w:t>
            </w:r>
          </w:p>
        </w:tc>
        <w:tc>
          <w:tcPr>
            <w:tcW w:w="10959" w:type="dxa"/>
            <w:gridSpan w:val="5"/>
            <w:vAlign w:val="center"/>
          </w:tcPr>
          <w:p>
            <w:pPr>
              <w:jc w:val="left"/>
              <w:rPr>
                <w:rFonts w:ascii="宋体" w:hAnsi="宋体" w:eastAsia="宋体" w:cs="宋体"/>
                <w:kern w:val="0"/>
                <w:sz w:val="24"/>
                <w:lang w:bidi="zh-CN"/>
              </w:rPr>
            </w:pPr>
            <w:r>
              <w:rPr>
                <w:rFonts w:hint="eastAsia" w:ascii="宋体" w:hAnsi="宋体" w:eastAsia="宋体" w:cs="宋体"/>
                <w:kern w:val="0"/>
                <w:sz w:val="24"/>
                <w:lang w:bidi="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主要配置或模块名称</w:t>
            </w:r>
          </w:p>
        </w:tc>
        <w:tc>
          <w:tcPr>
            <w:tcW w:w="3665"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具体性能与参数要求</w:t>
            </w:r>
          </w:p>
        </w:tc>
        <w:tc>
          <w:tcPr>
            <w:tcW w:w="3586"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核心参数设置理由</w:t>
            </w:r>
          </w:p>
        </w:tc>
        <w:tc>
          <w:tcPr>
            <w:tcW w:w="370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514" w:type="dxa"/>
            <w:gridSpan w:val="2"/>
            <w:vMerge w:val="restart"/>
            <w:vAlign w:val="center"/>
          </w:tcPr>
          <w:p>
            <w:pPr>
              <w:jc w:val="center"/>
              <w:rPr>
                <w:rFonts w:ascii="宋体" w:hAnsi="宋体" w:eastAsia="宋体" w:cs="宋体"/>
                <w:kern w:val="0"/>
                <w:sz w:val="24"/>
                <w:lang w:bidi="zh-CN"/>
              </w:rPr>
            </w:pPr>
            <w:r>
              <w:rPr>
                <w:rFonts w:hint="eastAsia" w:ascii="宋体" w:hAnsi="宋体" w:eastAsia="宋体" w:cs="宋体"/>
                <w:kern w:val="0"/>
                <w:sz w:val="24"/>
                <w:lang w:bidi="zh-CN"/>
              </w:rPr>
              <w:t>高频电刀主机及控制系统</w:t>
            </w:r>
          </w:p>
        </w:tc>
        <w:tc>
          <w:tcPr>
            <w:tcW w:w="3665" w:type="dxa"/>
            <w:vAlign w:val="center"/>
          </w:tcPr>
          <w:p>
            <w:pPr>
              <w:jc w:val="left"/>
              <w:rPr>
                <w:rFonts w:ascii="宋体" w:hAnsi="宋体" w:eastAsia="宋体" w:cs="宋体"/>
                <w:kern w:val="0"/>
                <w:sz w:val="24"/>
                <w:lang w:eastAsia="zh-Hans" w:bidi="zh-CN"/>
              </w:rPr>
            </w:pPr>
            <w:r>
              <w:rPr>
                <w:rFonts w:hint="eastAsia" w:ascii="宋体" w:hAnsi="宋体" w:eastAsia="宋体" w:cs="宋体"/>
                <w:kern w:val="0"/>
                <w:sz w:val="24"/>
                <w:lang w:eastAsia="zh-Hans" w:bidi="zh-CN"/>
              </w:rPr>
              <w:t>1.设备类型：</w:t>
            </w:r>
            <w:r>
              <w:rPr>
                <w:rFonts w:hint="eastAsia" w:asciiTheme="minorEastAsia" w:hAnsiTheme="minorEastAsia" w:cstheme="minorEastAsia"/>
                <w:kern w:val="0"/>
                <w:sz w:val="24"/>
                <w:lang w:val="zh-CN" w:bidi="zh-CN"/>
              </w:rPr>
              <w:t>1类CF型，</w:t>
            </w:r>
            <w:r>
              <w:rPr>
                <w:rFonts w:hint="eastAsia" w:ascii="宋体" w:hAnsi="宋体" w:eastAsia="宋体" w:cs="宋体"/>
                <w:kern w:val="0"/>
                <w:sz w:val="24"/>
                <w:lang w:val="zh-CN"/>
              </w:rPr>
              <w:t>供电电源220±10%,50Hz±1Hz ，整机输入功率≤</w:t>
            </w:r>
            <w:r>
              <w:rPr>
                <w:rFonts w:hint="eastAsia" w:ascii="宋体" w:hAnsi="宋体" w:eastAsia="宋体" w:cs="宋体"/>
                <w:kern w:val="0"/>
                <w:sz w:val="24"/>
              </w:rPr>
              <w:t>12</w:t>
            </w:r>
            <w:r>
              <w:rPr>
                <w:rFonts w:hint="eastAsia" w:ascii="宋体" w:hAnsi="宋体" w:eastAsia="宋体" w:cs="宋体"/>
                <w:kern w:val="0"/>
                <w:sz w:val="24"/>
                <w:lang w:val="zh-CN"/>
              </w:rPr>
              <w:t>00VA，最大输出功率</w:t>
            </w:r>
            <w:r>
              <w:rPr>
                <w:rFonts w:hint="eastAsia" w:ascii="宋体" w:hAnsi="宋体" w:eastAsia="宋体" w:cs="宋体"/>
                <w:sz w:val="24"/>
              </w:rPr>
              <w:t>≥30</w:t>
            </w:r>
            <w:r>
              <w:rPr>
                <w:rFonts w:hint="eastAsia" w:ascii="宋体" w:hAnsi="宋体" w:eastAsia="宋体" w:cs="宋体"/>
                <w:kern w:val="0"/>
                <w:sz w:val="24"/>
                <w:lang w:val="zh-CN"/>
              </w:rPr>
              <w:t>0W</w:t>
            </w:r>
          </w:p>
        </w:tc>
        <w:tc>
          <w:tcPr>
            <w:tcW w:w="3586" w:type="dxa"/>
            <w:gridSpan w:val="2"/>
            <w:vAlign w:val="center"/>
          </w:tcPr>
          <w:p>
            <w:pPr>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防除颤普通设备</w:t>
            </w:r>
          </w:p>
        </w:tc>
        <w:tc>
          <w:tcPr>
            <w:tcW w:w="3708" w:type="dxa"/>
            <w:gridSpan w:val="2"/>
            <w:vAlign w:val="center"/>
          </w:tcPr>
          <w:p>
            <w:pPr>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2514" w:type="dxa"/>
            <w:gridSpan w:val="2"/>
            <w:vMerge w:val="continue"/>
            <w:vAlign w:val="center"/>
          </w:tcPr>
          <w:p>
            <w:pPr>
              <w:jc w:val="center"/>
              <w:rPr>
                <w:rFonts w:ascii="宋体" w:hAnsi="宋体" w:eastAsia="宋体" w:cs="宋体"/>
                <w:kern w:val="0"/>
                <w:sz w:val="24"/>
                <w:lang w:eastAsia="zh-Hans" w:bidi="zh-CN"/>
              </w:rPr>
            </w:pPr>
          </w:p>
        </w:tc>
        <w:tc>
          <w:tcPr>
            <w:tcW w:w="3665" w:type="dxa"/>
            <w:vAlign w:val="center"/>
          </w:tcPr>
          <w:p>
            <w:pPr>
              <w:jc w:val="left"/>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w:t>
            </w:r>
            <w:r>
              <w:rPr>
                <w:rFonts w:hint="eastAsia" w:asciiTheme="minorEastAsia" w:hAnsiTheme="minorEastAsia" w:cstheme="minorEastAsia"/>
                <w:kern w:val="0"/>
                <w:sz w:val="24"/>
                <w:lang w:bidi="zh-CN"/>
              </w:rPr>
              <w:t>2.</w:t>
            </w:r>
            <w:r>
              <w:rPr>
                <w:rFonts w:hint="eastAsia" w:ascii="宋体" w:hAnsi="宋体" w:eastAsia="宋体" w:cs="宋体"/>
                <w:kern w:val="0"/>
                <w:sz w:val="24"/>
                <w:lang w:val="zh-CN" w:bidi="zh-CN"/>
              </w:rPr>
              <w:t>控制方式：</w:t>
            </w:r>
            <w:r>
              <w:rPr>
                <w:rFonts w:hint="eastAsia" w:ascii="宋体" w:hAnsi="宋体" w:eastAsia="宋体" w:cs="宋体"/>
                <w:kern w:val="0"/>
                <w:sz w:val="24"/>
                <w:lang w:eastAsia="zh-Hans" w:bidi="zh-CN"/>
              </w:rPr>
              <w:t>两种控制方式（手动控制和脚动控制），手控和脚控能自动转换；具有单极和双极功能，手术过程中不必进行单、双极模式转换，并且能同时使用两把单极电刀笔</w:t>
            </w:r>
          </w:p>
        </w:tc>
        <w:tc>
          <w:tcPr>
            <w:tcW w:w="3586" w:type="dxa"/>
            <w:gridSpan w:val="2"/>
            <w:vAlign w:val="center"/>
          </w:tcPr>
          <w:p>
            <w:pPr>
              <w:widowControl/>
              <w:rPr>
                <w:rFonts w:ascii="宋体" w:hAnsi="宋体" w:eastAsia="宋体" w:cs="宋体"/>
                <w:kern w:val="0"/>
                <w:sz w:val="24"/>
                <w:lang w:eastAsia="zh-Hans" w:bidi="zh-CN"/>
              </w:rPr>
            </w:pPr>
            <w:r>
              <w:rPr>
                <w:rFonts w:hint="eastAsia" w:ascii="宋体" w:hAnsi="宋体" w:eastAsia="宋体" w:cs="宋体"/>
                <w:kern w:val="0"/>
                <w:sz w:val="24"/>
                <w:lang w:eastAsia="zh-Hans" w:bidi="zh-CN"/>
              </w:rPr>
              <w:t>单极即可手控，也可脚控输出。输出端口采用机械连锁装置，有效防止手术中的误操作。手术过程中不必进行单、双极模式转换，可分别进行单极电切操作；可同时进行单极电凝操作。</w:t>
            </w:r>
          </w:p>
        </w:tc>
        <w:tc>
          <w:tcPr>
            <w:tcW w:w="3708" w:type="dxa"/>
            <w:gridSpan w:val="2"/>
            <w:vAlign w:val="center"/>
          </w:tcPr>
          <w:p>
            <w:pPr>
              <w:widowControl/>
              <w:jc w:val="left"/>
              <w:rPr>
                <w:rFonts w:ascii="宋体" w:hAnsi="宋体" w:eastAsia="宋体" w:cs="宋体"/>
                <w:kern w:val="0"/>
                <w:sz w:val="24"/>
                <w:lang w:eastAsia="zh-Han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Merge w:val="continue"/>
            <w:vAlign w:val="center"/>
          </w:tcPr>
          <w:p>
            <w:pPr>
              <w:jc w:val="center"/>
              <w:rPr>
                <w:rFonts w:ascii="宋体" w:hAnsi="宋体" w:eastAsia="宋体" w:cs="宋体"/>
                <w:kern w:val="0"/>
                <w:sz w:val="24"/>
                <w:lang w:val="zh-CN" w:bidi="zh-CN"/>
              </w:rPr>
            </w:pPr>
          </w:p>
        </w:tc>
        <w:tc>
          <w:tcPr>
            <w:tcW w:w="3665" w:type="dxa"/>
            <w:vAlign w:val="center"/>
          </w:tcPr>
          <w:p>
            <w:pPr>
              <w:widowControl/>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w:t>
            </w:r>
            <w:r>
              <w:rPr>
                <w:rFonts w:hint="eastAsia" w:asciiTheme="minorEastAsia" w:hAnsiTheme="minorEastAsia" w:cstheme="minorEastAsia"/>
                <w:kern w:val="0"/>
                <w:sz w:val="24"/>
                <w:lang w:bidi="zh-CN"/>
              </w:rPr>
              <w:t>3.</w:t>
            </w:r>
            <w:r>
              <w:rPr>
                <w:rFonts w:hint="eastAsia" w:ascii="宋体" w:hAnsi="宋体" w:eastAsia="宋体" w:cs="宋体"/>
                <w:kern w:val="0"/>
                <w:sz w:val="24"/>
                <w:lang w:eastAsia="zh-Hans" w:bidi="zh-CN"/>
              </w:rPr>
              <w:t>工作模式</w:t>
            </w:r>
            <w:r>
              <w:rPr>
                <w:rFonts w:hint="eastAsia" w:ascii="宋体" w:hAnsi="宋体" w:eastAsia="宋体" w:cs="宋体"/>
                <w:sz w:val="24"/>
              </w:rPr>
              <w:t>≥8</w:t>
            </w:r>
            <w:r>
              <w:rPr>
                <w:rFonts w:hint="eastAsia" w:ascii="宋体" w:hAnsi="宋体" w:eastAsia="宋体" w:cs="宋体"/>
                <w:kern w:val="0"/>
                <w:sz w:val="24"/>
                <w:lang w:eastAsia="zh-Hans" w:bidi="zh-CN"/>
              </w:rPr>
              <w:t>种，满足临床各种需求：</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纯切 ：输出最大功率</w:t>
            </w:r>
            <w:r>
              <w:rPr>
                <w:rFonts w:hint="eastAsia" w:ascii="宋体" w:hAnsi="宋体" w:eastAsia="宋体" w:cs="宋体"/>
                <w:sz w:val="24"/>
              </w:rPr>
              <w:t>≥</w:t>
            </w:r>
            <w:r>
              <w:rPr>
                <w:rFonts w:hint="eastAsia" w:ascii="宋体" w:hAnsi="宋体" w:eastAsia="宋体" w:cs="宋体"/>
                <w:kern w:val="0"/>
                <w:sz w:val="24"/>
                <w:lang w:eastAsia="zh-Hans" w:bidi="zh-CN"/>
              </w:rPr>
              <w:t>300W （负载</w:t>
            </w:r>
            <w:r>
              <w:rPr>
                <w:rFonts w:hint="eastAsia" w:ascii="宋体" w:hAnsi="宋体" w:eastAsia="宋体" w:cs="宋体"/>
                <w:sz w:val="24"/>
              </w:rPr>
              <w:t>≥</w:t>
            </w:r>
            <w:r>
              <w:rPr>
                <w:rFonts w:hint="eastAsia" w:asciiTheme="minorEastAsia" w:hAnsiTheme="minorEastAsia" w:cstheme="minorEastAsia"/>
                <w:kern w:val="0"/>
                <w:sz w:val="24"/>
                <w:lang w:eastAsia="zh-Hans" w:bidi="zh-CN"/>
              </w:rPr>
              <w:t>3</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 xml:space="preserve">）        </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混切1：输出最大功率</w:t>
            </w:r>
            <w:r>
              <w:rPr>
                <w:rFonts w:hint="eastAsia" w:ascii="宋体" w:hAnsi="宋体" w:eastAsia="宋体" w:cs="宋体"/>
                <w:sz w:val="24"/>
              </w:rPr>
              <w:t>≥</w:t>
            </w:r>
            <w:r>
              <w:rPr>
                <w:rFonts w:hint="eastAsia" w:ascii="宋体" w:hAnsi="宋体" w:eastAsia="宋体" w:cs="宋体"/>
                <w:kern w:val="0"/>
                <w:sz w:val="24"/>
                <w:lang w:eastAsia="zh-Hans" w:bidi="zh-CN"/>
              </w:rPr>
              <w:t>300W（负载</w:t>
            </w:r>
            <w:r>
              <w:rPr>
                <w:rFonts w:hint="eastAsia" w:ascii="宋体" w:hAnsi="宋体" w:eastAsia="宋体" w:cs="宋体"/>
                <w:sz w:val="24"/>
              </w:rPr>
              <w:t>≥</w:t>
            </w:r>
            <w:r>
              <w:rPr>
                <w:rFonts w:hint="eastAsia" w:asciiTheme="minorEastAsia" w:hAnsiTheme="minorEastAsia" w:cstheme="minorEastAsia"/>
                <w:kern w:val="0"/>
                <w:sz w:val="24"/>
                <w:lang w:eastAsia="zh-Hans" w:bidi="zh-CN"/>
              </w:rPr>
              <w:t>3</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 xml:space="preserve">）     </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混切2：输出最大功率</w:t>
            </w:r>
            <w:r>
              <w:rPr>
                <w:rFonts w:hint="eastAsia" w:ascii="宋体" w:hAnsi="宋体" w:eastAsia="宋体" w:cs="宋体"/>
                <w:sz w:val="24"/>
              </w:rPr>
              <w:t>≥</w:t>
            </w:r>
            <w:r>
              <w:rPr>
                <w:rFonts w:hint="eastAsia" w:ascii="宋体" w:hAnsi="宋体" w:eastAsia="宋体" w:cs="宋体"/>
                <w:kern w:val="0"/>
                <w:sz w:val="24"/>
                <w:lang w:eastAsia="zh-Hans" w:bidi="zh-CN"/>
              </w:rPr>
              <w:t>200W（负载</w:t>
            </w:r>
            <w:r>
              <w:rPr>
                <w:rFonts w:hint="eastAsia" w:ascii="宋体" w:hAnsi="宋体" w:eastAsia="宋体" w:cs="宋体"/>
                <w:sz w:val="24"/>
              </w:rPr>
              <w:t>≥</w:t>
            </w:r>
            <w:r>
              <w:rPr>
                <w:rFonts w:hint="eastAsia" w:asciiTheme="minorEastAsia" w:hAnsiTheme="minorEastAsia" w:cstheme="minorEastAsia"/>
                <w:kern w:val="0"/>
                <w:sz w:val="24"/>
                <w:lang w:eastAsia="zh-Hans" w:bidi="zh-CN"/>
              </w:rPr>
              <w:t>3</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强凝1：输出最大功率</w:t>
            </w:r>
            <w:r>
              <w:rPr>
                <w:rFonts w:hint="eastAsia" w:ascii="宋体" w:hAnsi="宋体" w:eastAsia="宋体" w:cs="宋体"/>
                <w:sz w:val="24"/>
              </w:rPr>
              <w:t>≥</w:t>
            </w:r>
            <w:r>
              <w:rPr>
                <w:rFonts w:hint="eastAsia" w:ascii="宋体" w:hAnsi="宋体" w:eastAsia="宋体" w:cs="宋体"/>
                <w:kern w:val="0"/>
                <w:sz w:val="24"/>
                <w:lang w:eastAsia="zh-Hans" w:bidi="zh-CN"/>
              </w:rPr>
              <w:t>120W（负载</w:t>
            </w:r>
            <w:r>
              <w:rPr>
                <w:rFonts w:hint="eastAsia" w:ascii="宋体" w:hAnsi="宋体" w:eastAsia="宋体" w:cs="宋体"/>
                <w:sz w:val="24"/>
              </w:rPr>
              <w:t>≥</w:t>
            </w:r>
            <w:r>
              <w:rPr>
                <w:rFonts w:hint="eastAsia" w:ascii="宋体" w:hAnsi="宋体" w:eastAsia="宋体" w:cs="宋体"/>
                <w:kern w:val="0"/>
                <w:sz w:val="24"/>
                <w:lang w:eastAsia="zh-Hans" w:bidi="zh-CN"/>
              </w:rPr>
              <w:t>5</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 xml:space="preserve">）     </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柔和凝2：输出最大功率</w:t>
            </w:r>
            <w:r>
              <w:rPr>
                <w:rFonts w:hint="eastAsia" w:ascii="宋体" w:hAnsi="宋体" w:eastAsia="宋体" w:cs="宋体"/>
                <w:sz w:val="24"/>
              </w:rPr>
              <w:t>≥</w:t>
            </w:r>
            <w:r>
              <w:rPr>
                <w:rFonts w:hint="eastAsia" w:ascii="宋体" w:hAnsi="宋体" w:eastAsia="宋体" w:cs="宋体"/>
                <w:kern w:val="0"/>
                <w:sz w:val="24"/>
                <w:lang w:eastAsia="zh-Hans" w:bidi="zh-CN"/>
              </w:rPr>
              <w:t>120W（负载</w:t>
            </w:r>
            <w:r>
              <w:rPr>
                <w:rFonts w:hint="eastAsia" w:ascii="宋体" w:hAnsi="宋体" w:eastAsia="宋体" w:cs="宋体"/>
                <w:sz w:val="24"/>
              </w:rPr>
              <w:t>≥</w:t>
            </w:r>
            <w:r>
              <w:rPr>
                <w:rFonts w:hint="eastAsia" w:ascii="宋体" w:hAnsi="宋体" w:eastAsia="宋体" w:cs="宋体"/>
                <w:kern w:val="0"/>
                <w:sz w:val="24"/>
                <w:lang w:eastAsia="zh-Hans" w:bidi="zh-CN"/>
              </w:rPr>
              <w:t>5</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 xml:space="preserve">）    </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喷凝：输出最大功率</w:t>
            </w:r>
            <w:r>
              <w:rPr>
                <w:rFonts w:hint="eastAsia" w:ascii="宋体" w:hAnsi="宋体" w:eastAsia="宋体" w:cs="宋体"/>
                <w:sz w:val="24"/>
              </w:rPr>
              <w:t>≥</w:t>
            </w:r>
            <w:r>
              <w:rPr>
                <w:rFonts w:hint="eastAsia" w:ascii="宋体" w:hAnsi="宋体" w:eastAsia="宋体" w:cs="宋体"/>
                <w:kern w:val="0"/>
                <w:sz w:val="24"/>
                <w:lang w:eastAsia="zh-Hans" w:bidi="zh-CN"/>
              </w:rPr>
              <w:t xml:space="preserve"> 120W（负载</w:t>
            </w:r>
            <w:r>
              <w:rPr>
                <w:rFonts w:hint="eastAsia" w:ascii="宋体" w:hAnsi="宋体" w:eastAsia="宋体" w:cs="宋体"/>
                <w:sz w:val="24"/>
              </w:rPr>
              <w:t>≥</w:t>
            </w:r>
            <w:r>
              <w:rPr>
                <w:rFonts w:hint="eastAsia" w:ascii="宋体" w:hAnsi="宋体" w:eastAsia="宋体" w:cs="宋体"/>
                <w:kern w:val="0"/>
                <w:sz w:val="24"/>
                <w:lang w:eastAsia="zh-Hans" w:bidi="zh-CN"/>
              </w:rPr>
              <w:t>5</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标准双极1：输出最大功率</w:t>
            </w:r>
            <w:r>
              <w:rPr>
                <w:rFonts w:hint="eastAsia" w:ascii="宋体" w:hAnsi="宋体" w:eastAsia="宋体" w:cs="宋体"/>
                <w:sz w:val="24"/>
              </w:rPr>
              <w:t>≥</w:t>
            </w:r>
            <w:r>
              <w:rPr>
                <w:rFonts w:hint="eastAsia" w:ascii="宋体" w:hAnsi="宋体" w:eastAsia="宋体" w:cs="宋体"/>
                <w:kern w:val="0"/>
                <w:sz w:val="24"/>
                <w:lang w:eastAsia="zh-Hans" w:bidi="zh-CN"/>
              </w:rPr>
              <w:t>70W（负载</w:t>
            </w:r>
            <w:r>
              <w:rPr>
                <w:rFonts w:hint="eastAsia" w:ascii="宋体" w:hAnsi="宋体" w:eastAsia="宋体" w:cs="宋体"/>
                <w:sz w:val="24"/>
              </w:rPr>
              <w:t>≥</w:t>
            </w:r>
            <w:r>
              <w:rPr>
                <w:rFonts w:hint="eastAsia" w:ascii="宋体" w:hAnsi="宋体" w:eastAsia="宋体" w:cs="宋体"/>
                <w:kern w:val="0"/>
                <w:sz w:val="24"/>
                <w:lang w:eastAsia="zh-Hans" w:bidi="zh-CN"/>
              </w:rPr>
              <w:t>1</w:t>
            </w:r>
            <w:r>
              <w:rPr>
                <w:rFonts w:hint="eastAsia" w:asciiTheme="minorEastAsia" w:hAnsiTheme="minorEastAsia" w:cstheme="minorEastAsia"/>
                <w:kern w:val="0"/>
                <w:sz w:val="24"/>
                <w:lang w:eastAsia="zh-Hans" w:bidi="zh-CN"/>
              </w:rPr>
              <w:t>00</w:t>
            </w:r>
            <w:r>
              <w:rPr>
                <w:rFonts w:hint="eastAsia" w:asciiTheme="minorEastAsia" w:hAnsiTheme="minorEastAsia" w:cstheme="minorEastAsia"/>
                <w:sz w:val="24"/>
              </w:rPr>
              <w:t>Ω</w:t>
            </w:r>
            <w:r>
              <w:rPr>
                <w:rFonts w:hint="eastAsia" w:ascii="宋体" w:hAnsi="宋体" w:eastAsia="宋体" w:cs="宋体"/>
                <w:kern w:val="0"/>
                <w:sz w:val="24"/>
                <w:lang w:eastAsia="zh-Hans" w:bidi="zh-CN"/>
              </w:rPr>
              <w:t xml:space="preserve">）  </w:t>
            </w:r>
          </w:p>
          <w:p>
            <w:pPr>
              <w:widowControl/>
              <w:numPr>
                <w:ilvl w:val="0"/>
                <w:numId w:val="1"/>
              </w:numPr>
              <w:ind w:firstLine="480" w:firstLineChars="200"/>
              <w:rPr>
                <w:rFonts w:ascii="宋体" w:hAnsi="宋体" w:eastAsia="宋体" w:cs="宋体"/>
                <w:kern w:val="0"/>
                <w:sz w:val="24"/>
                <w:lang w:eastAsia="zh-Hans" w:bidi="zh-CN"/>
              </w:rPr>
            </w:pPr>
            <w:r>
              <w:rPr>
                <w:rFonts w:hint="eastAsia" w:ascii="宋体" w:hAnsi="宋体" w:eastAsia="宋体" w:cs="宋体"/>
                <w:kern w:val="0"/>
                <w:sz w:val="24"/>
                <w:lang w:eastAsia="zh-Hans" w:bidi="zh-CN"/>
              </w:rPr>
              <w:t>宏凝双极 2：输出最大功率</w:t>
            </w:r>
            <w:r>
              <w:rPr>
                <w:rFonts w:hint="eastAsia" w:ascii="宋体" w:hAnsi="宋体" w:eastAsia="宋体" w:cs="宋体"/>
                <w:sz w:val="24"/>
              </w:rPr>
              <w:t>≥</w:t>
            </w:r>
            <w:r>
              <w:rPr>
                <w:rFonts w:hint="eastAsia" w:ascii="宋体" w:hAnsi="宋体" w:eastAsia="宋体" w:cs="宋体"/>
                <w:kern w:val="0"/>
                <w:sz w:val="24"/>
                <w:lang w:eastAsia="zh-Hans" w:bidi="zh-CN"/>
              </w:rPr>
              <w:t>70W（负载</w:t>
            </w:r>
            <w:r>
              <w:rPr>
                <w:rFonts w:hint="eastAsia" w:ascii="宋体" w:hAnsi="宋体" w:eastAsia="宋体" w:cs="宋体"/>
                <w:sz w:val="24"/>
              </w:rPr>
              <w:t>≥</w:t>
            </w:r>
            <w:r>
              <w:rPr>
                <w:rFonts w:hint="eastAsia" w:ascii="宋体" w:hAnsi="宋体" w:eastAsia="宋体" w:cs="宋体"/>
                <w:kern w:val="0"/>
                <w:sz w:val="24"/>
                <w:lang w:eastAsia="zh-Hans" w:bidi="zh-CN"/>
              </w:rPr>
              <w:t>1</w:t>
            </w:r>
            <w:r>
              <w:rPr>
                <w:rFonts w:hint="eastAsia" w:asciiTheme="minorEastAsia" w:hAnsiTheme="minorEastAsia" w:cstheme="minorEastAsia"/>
                <w:sz w:val="24"/>
              </w:rPr>
              <w:t>00Ω</w:t>
            </w:r>
            <w:r>
              <w:rPr>
                <w:rFonts w:hint="eastAsia" w:ascii="宋体" w:hAnsi="宋体" w:eastAsia="宋体" w:cs="宋体"/>
                <w:kern w:val="0"/>
                <w:sz w:val="24"/>
                <w:lang w:eastAsia="zh-Hans" w:bidi="zh-CN"/>
              </w:rPr>
              <w:t xml:space="preserve">）  </w:t>
            </w:r>
          </w:p>
        </w:tc>
        <w:tc>
          <w:tcPr>
            <w:tcW w:w="3586" w:type="dxa"/>
            <w:gridSpan w:val="2"/>
            <w:vAlign w:val="center"/>
          </w:tcPr>
          <w:p>
            <w:pPr>
              <w:widowControl/>
              <w:rPr>
                <w:rFonts w:ascii="宋体" w:hAnsi="宋体" w:eastAsia="宋体" w:cs="宋体"/>
                <w:kern w:val="0"/>
                <w:sz w:val="24"/>
                <w:lang w:eastAsia="zh-Hans" w:bidi="zh-CN"/>
              </w:rPr>
            </w:pPr>
            <w:r>
              <w:rPr>
                <w:rFonts w:hint="eastAsia" w:ascii="宋体" w:hAnsi="宋体" w:eastAsia="宋体" w:cs="宋体"/>
                <w:kern w:val="0"/>
                <w:sz w:val="24"/>
                <w:lang w:eastAsia="zh-Hans" w:bidi="zh-CN"/>
              </w:rPr>
              <w:t>此参数为高频手术设备基本工作模式</w:t>
            </w:r>
          </w:p>
        </w:tc>
        <w:tc>
          <w:tcPr>
            <w:tcW w:w="3708" w:type="dxa"/>
            <w:gridSpan w:val="2"/>
            <w:vAlign w:val="center"/>
          </w:tcPr>
          <w:p>
            <w:pPr>
              <w:widowControl/>
              <w:jc w:val="left"/>
              <w:rPr>
                <w:rFonts w:ascii="宋体" w:hAnsi="宋体" w:eastAsia="宋体" w:cs="宋体"/>
                <w:kern w:val="0"/>
                <w:sz w:val="24"/>
                <w:lang w:bidi="zh-CN"/>
              </w:rPr>
            </w:pPr>
            <w:r>
              <w:rPr>
                <w:rFonts w:hint="eastAsia" w:ascii="宋体" w:hAnsi="宋体" w:eastAsia="宋体" w:cs="宋体"/>
                <w:kern w:val="0"/>
                <w:sz w:val="24"/>
                <w:lang w:val="zh-CN" w:bidi="zh-CN"/>
              </w:rPr>
              <w:t>可量化</w:t>
            </w:r>
            <w:r>
              <w:rPr>
                <w:rFonts w:hint="eastAsia" w:ascii="宋体" w:hAnsi="宋体" w:eastAsia="宋体" w:cs="宋体"/>
                <w:kern w:val="0"/>
                <w:sz w:val="24"/>
                <w:lang w:bidi="zh-CN"/>
              </w:rPr>
              <w:t>（</w:t>
            </w:r>
            <w:r>
              <w:rPr>
                <w:rFonts w:hint="eastAsia" w:ascii="宋体" w:hAnsi="宋体" w:eastAsia="宋体" w:cs="宋体"/>
                <w:kern w:val="0"/>
                <w:sz w:val="24"/>
                <w:lang w:val="zh-CN" w:bidi="zh-CN"/>
              </w:rPr>
              <w:t>工作模式越多越好</w:t>
            </w:r>
            <w:r>
              <w:rPr>
                <w:rFonts w:hint="eastAsia" w:ascii="宋体" w:hAnsi="宋体" w:eastAsia="宋体" w:cs="宋体"/>
                <w:kern w:val="0"/>
                <w:sz w:val="24"/>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514" w:type="dxa"/>
            <w:gridSpan w:val="2"/>
            <w:vMerge w:val="continue"/>
            <w:vAlign w:val="center"/>
          </w:tcPr>
          <w:p>
            <w:pPr>
              <w:jc w:val="center"/>
              <w:rPr>
                <w:rFonts w:ascii="宋体" w:hAnsi="宋体" w:eastAsia="宋体" w:cs="宋体"/>
                <w:kern w:val="0"/>
                <w:sz w:val="24"/>
                <w:lang w:bidi="zh-CN"/>
              </w:rPr>
            </w:pPr>
          </w:p>
        </w:tc>
        <w:tc>
          <w:tcPr>
            <w:tcW w:w="3665" w:type="dxa"/>
            <w:vAlign w:val="center"/>
          </w:tcPr>
          <w:p>
            <w:pPr>
              <w:rPr>
                <w:rFonts w:ascii="宋体" w:hAnsi="宋体" w:eastAsia="宋体" w:cs="宋体"/>
                <w:kern w:val="0"/>
                <w:sz w:val="24"/>
                <w:lang w:eastAsia="zh-Hans" w:bidi="zh-CN"/>
              </w:rPr>
            </w:pPr>
            <w:r>
              <w:rPr>
                <w:rFonts w:hint="eastAsia" w:asciiTheme="minorEastAsia" w:hAnsiTheme="minorEastAsia" w:cstheme="minorEastAsia"/>
                <w:kern w:val="0"/>
                <w:sz w:val="24"/>
                <w:lang w:val="zh-CN" w:bidi="zh-CN"/>
              </w:rPr>
              <w:t>▲</w:t>
            </w:r>
            <w:r>
              <w:rPr>
                <w:rFonts w:hint="eastAsia" w:asciiTheme="minorEastAsia" w:hAnsiTheme="minorEastAsia" w:cstheme="minorEastAsia"/>
                <w:kern w:val="0"/>
                <w:sz w:val="24"/>
                <w:lang w:bidi="zh-CN"/>
              </w:rPr>
              <w:t>4.</w:t>
            </w:r>
            <w:r>
              <w:rPr>
                <w:rFonts w:hint="eastAsia" w:ascii="宋体" w:hAnsi="宋体" w:eastAsia="宋体" w:cs="宋体"/>
                <w:kern w:val="0"/>
                <w:sz w:val="24"/>
                <w:lang w:eastAsia="zh-Hans" w:bidi="zh-CN"/>
              </w:rPr>
              <w:t>具有双回路负极板安全监控系统</w:t>
            </w:r>
          </w:p>
        </w:tc>
        <w:tc>
          <w:tcPr>
            <w:tcW w:w="3586" w:type="dxa"/>
            <w:gridSpan w:val="2"/>
            <w:vAlign w:val="center"/>
          </w:tcPr>
          <w:p>
            <w:pPr>
              <w:rPr>
                <w:rFonts w:ascii="宋体" w:hAnsi="宋体" w:eastAsia="宋体" w:cs="宋体"/>
                <w:kern w:val="0"/>
                <w:sz w:val="24"/>
                <w:lang w:eastAsia="zh-Hans" w:bidi="zh-CN"/>
              </w:rPr>
            </w:pPr>
            <w:r>
              <w:rPr>
                <w:rFonts w:hint="eastAsia" w:ascii="宋体" w:hAnsi="宋体" w:eastAsia="宋体" w:cs="宋体"/>
                <w:kern w:val="0"/>
                <w:sz w:val="24"/>
                <w:lang w:eastAsia="zh-Hans" w:bidi="zh-CN"/>
              </w:rPr>
              <w:t>采用双片极板质量型监控系统，杜绝患者与中性极板接触不良而引起的烫伤，自我判断极板类型，杜绝单片极板误用为双片极板，保证患者和使用者的安全。</w:t>
            </w:r>
          </w:p>
        </w:tc>
        <w:tc>
          <w:tcPr>
            <w:tcW w:w="3708"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514" w:type="dxa"/>
            <w:gridSpan w:val="2"/>
            <w:vMerge w:val="continue"/>
            <w:vAlign w:val="center"/>
          </w:tcPr>
          <w:p>
            <w:pPr>
              <w:jc w:val="center"/>
              <w:rPr>
                <w:rFonts w:ascii="宋体" w:hAnsi="宋体" w:eastAsia="宋体" w:cs="宋体"/>
                <w:kern w:val="0"/>
                <w:sz w:val="24"/>
                <w:lang w:bidi="zh-CN"/>
              </w:rPr>
            </w:pPr>
          </w:p>
        </w:tc>
        <w:tc>
          <w:tcPr>
            <w:tcW w:w="3665" w:type="dxa"/>
            <w:vAlign w:val="center"/>
          </w:tcPr>
          <w:p>
            <w:pPr>
              <w:rPr>
                <w:rFonts w:ascii="宋体" w:hAnsi="宋体" w:eastAsia="宋体" w:cs="宋体"/>
                <w:kern w:val="0"/>
                <w:sz w:val="24"/>
                <w:lang w:eastAsia="zh-Hans" w:bidi="zh-CN"/>
              </w:rPr>
            </w:pPr>
            <w:r>
              <w:rPr>
                <w:rFonts w:hint="eastAsia" w:ascii="宋体" w:hAnsi="宋体" w:eastAsia="宋体" w:cs="宋体"/>
                <w:bCs/>
                <w:spacing w:val="26"/>
                <w:kern w:val="0"/>
                <w:sz w:val="24"/>
              </w:rPr>
              <w:t>5.具有音量调节及音量报警提示，醒目直观了解报警原因。</w:t>
            </w:r>
          </w:p>
        </w:tc>
        <w:tc>
          <w:tcPr>
            <w:tcW w:w="3586" w:type="dxa"/>
            <w:gridSpan w:val="2"/>
            <w:vAlign w:val="center"/>
          </w:tcPr>
          <w:p>
            <w:pPr>
              <w:rPr>
                <w:rFonts w:ascii="宋体" w:hAnsi="宋体" w:eastAsia="宋体" w:cs="宋体"/>
                <w:kern w:val="0"/>
                <w:sz w:val="24"/>
                <w:lang w:eastAsia="zh-Hans" w:bidi="zh-CN"/>
              </w:rPr>
            </w:pPr>
          </w:p>
        </w:tc>
        <w:tc>
          <w:tcPr>
            <w:tcW w:w="3708"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514" w:type="dxa"/>
            <w:gridSpan w:val="2"/>
            <w:vMerge w:val="continue"/>
            <w:vAlign w:val="center"/>
          </w:tcPr>
          <w:p>
            <w:pPr>
              <w:jc w:val="center"/>
              <w:rPr>
                <w:rFonts w:ascii="宋体" w:hAnsi="宋体" w:eastAsia="宋体" w:cs="宋体"/>
                <w:kern w:val="0"/>
                <w:sz w:val="24"/>
                <w:lang w:bidi="zh-CN"/>
              </w:rPr>
            </w:pPr>
          </w:p>
        </w:tc>
        <w:tc>
          <w:tcPr>
            <w:tcW w:w="3665" w:type="dxa"/>
            <w:vAlign w:val="center"/>
          </w:tcPr>
          <w:p>
            <w:pPr>
              <w:rPr>
                <w:rFonts w:ascii="宋体" w:hAnsi="宋体" w:eastAsia="宋体" w:cs="宋体"/>
                <w:bCs/>
                <w:spacing w:val="26"/>
                <w:kern w:val="0"/>
                <w:sz w:val="24"/>
              </w:rPr>
            </w:pPr>
            <w:r>
              <w:rPr>
                <w:rFonts w:hint="eastAsia" w:ascii="宋体" w:hAnsi="宋体" w:eastAsia="宋体" w:cs="宋体"/>
                <w:bCs/>
                <w:spacing w:val="26"/>
                <w:kern w:val="0"/>
                <w:sz w:val="24"/>
              </w:rPr>
              <w:t>6.具有参数可调及实时显示功能</w:t>
            </w:r>
          </w:p>
        </w:tc>
        <w:tc>
          <w:tcPr>
            <w:tcW w:w="3586" w:type="dxa"/>
            <w:gridSpan w:val="2"/>
            <w:vAlign w:val="center"/>
          </w:tcPr>
          <w:p>
            <w:pPr>
              <w:rPr>
                <w:rFonts w:ascii="宋体" w:hAnsi="宋体" w:eastAsia="宋体" w:cs="宋体"/>
                <w:kern w:val="0"/>
                <w:sz w:val="24"/>
                <w:lang w:eastAsia="zh-Hans" w:bidi="zh-CN"/>
              </w:rPr>
            </w:pPr>
          </w:p>
        </w:tc>
        <w:tc>
          <w:tcPr>
            <w:tcW w:w="3708"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Theme="minorEastAsia" w:hAnsiTheme="minorEastAsia" w:cstheme="minorEastAsia"/>
                <w:b/>
                <w:kern w:val="0"/>
                <w:sz w:val="24"/>
                <w:lang w:bidi="zh-CN"/>
              </w:rPr>
            </w:pPr>
            <w:r>
              <w:rPr>
                <w:rFonts w:hint="eastAsia" w:asciiTheme="minorEastAsia" w:hAnsiTheme="minorEastAsia" w:cstheme="minorEastAsia"/>
                <w:b/>
                <w:kern w:val="0"/>
                <w:sz w:val="24"/>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序号</w:t>
            </w:r>
          </w:p>
        </w:tc>
        <w:tc>
          <w:tcPr>
            <w:tcW w:w="8421" w:type="dxa"/>
            <w:gridSpan w:val="4"/>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设备配置名称</w:t>
            </w:r>
          </w:p>
        </w:tc>
        <w:tc>
          <w:tcPr>
            <w:tcW w:w="2024" w:type="dxa"/>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数量</w:t>
            </w:r>
          </w:p>
        </w:tc>
        <w:tc>
          <w:tcPr>
            <w:tcW w:w="1684" w:type="dxa"/>
            <w:vAlign w:val="center"/>
          </w:tcPr>
          <w:p>
            <w:pPr>
              <w:jc w:val="center"/>
              <w:rPr>
                <w:rFonts w:asciiTheme="minorEastAsia" w:hAnsiTheme="minorEastAsia" w:cstheme="minorEastAsia"/>
                <w:kern w:val="0"/>
                <w:sz w:val="24"/>
                <w:lang w:val="zh-CN" w:bidi="zh-CN"/>
              </w:rPr>
            </w:pPr>
            <w:r>
              <w:rPr>
                <w:rFonts w:hint="eastAsia" w:asciiTheme="minorEastAsia" w:hAnsiTheme="minorEastAsia" w:cstheme="minorEastAsia"/>
                <w:kern w:val="0"/>
                <w:sz w:val="24"/>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3" w:type="dxa"/>
            <w:gridSpan w:val="7"/>
            <w:vAlign w:val="center"/>
          </w:tcPr>
          <w:p>
            <w:pPr>
              <w:jc w:val="center"/>
              <w:rPr>
                <w:rFonts w:asciiTheme="minorEastAsia" w:hAnsiTheme="minorEastAsia" w:cstheme="minorEastAsia"/>
                <w:b/>
                <w:bCs/>
                <w:kern w:val="0"/>
                <w:sz w:val="24"/>
                <w:lang w:eastAsia="zh-Hans" w:bidi="zh-CN"/>
              </w:rPr>
            </w:pPr>
            <w:r>
              <w:rPr>
                <w:rFonts w:hint="eastAsia" w:asciiTheme="minorEastAsia" w:hAnsiTheme="minorEastAsia" w:cstheme="minorEastAsia"/>
                <w:b/>
                <w:bCs/>
                <w:kern w:val="0"/>
                <w:sz w:val="24"/>
                <w:lang w:eastAsia="zh-Hans" w:bidi="zh-CN"/>
              </w:rPr>
              <w:t>高频电刀（国产高端）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8421" w:type="dxa"/>
            <w:gridSpan w:val="4"/>
          </w:tcPr>
          <w:p>
            <w:pPr>
              <w:rPr>
                <w:rFonts w:asciiTheme="minorEastAsia" w:hAnsiTheme="minorEastAsia" w:cstheme="minorEastAsia"/>
                <w:kern w:val="0"/>
                <w:sz w:val="24"/>
                <w:lang w:eastAsia="zh-Hans" w:bidi="zh-CN"/>
              </w:rPr>
            </w:pPr>
            <w:r>
              <w:rPr>
                <w:rFonts w:hint="eastAsia" w:asciiTheme="minorEastAsia" w:hAnsiTheme="minorEastAsia" w:cstheme="minorEastAsia"/>
                <w:sz w:val="24"/>
              </w:rPr>
              <w:t>高频主机</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2</w:t>
            </w:r>
          </w:p>
        </w:tc>
        <w:tc>
          <w:tcPr>
            <w:tcW w:w="8421" w:type="dxa"/>
            <w:gridSpan w:val="4"/>
          </w:tcPr>
          <w:p>
            <w:pPr>
              <w:rPr>
                <w:rFonts w:asciiTheme="minorEastAsia" w:hAnsiTheme="minorEastAsia" w:cstheme="minorEastAsia"/>
                <w:sz w:val="24"/>
              </w:rPr>
            </w:pPr>
            <w:r>
              <w:rPr>
                <w:rFonts w:hint="eastAsia" w:asciiTheme="minorEastAsia" w:hAnsiTheme="minorEastAsia" w:cstheme="minorEastAsia"/>
                <w:kern w:val="0"/>
                <w:sz w:val="24"/>
                <w:lang w:eastAsia="zh-Hans" w:bidi="zh-CN"/>
              </w:rPr>
              <w:t>电源线</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eastAsia="zh-Hans"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3</w:t>
            </w:r>
          </w:p>
        </w:tc>
        <w:tc>
          <w:tcPr>
            <w:tcW w:w="8421" w:type="dxa"/>
            <w:gridSpan w:val="4"/>
          </w:tcPr>
          <w:p>
            <w:pP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手控电刀笔</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6</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4</w:t>
            </w:r>
          </w:p>
        </w:tc>
        <w:tc>
          <w:tcPr>
            <w:tcW w:w="8421" w:type="dxa"/>
            <w:gridSpan w:val="4"/>
          </w:tcPr>
          <w:p>
            <w:pP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双极电镊</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5</w:t>
            </w:r>
          </w:p>
        </w:tc>
        <w:tc>
          <w:tcPr>
            <w:tcW w:w="8421" w:type="dxa"/>
            <w:gridSpan w:val="4"/>
          </w:tcPr>
          <w:p>
            <w:pPr>
              <w:rPr>
                <w:rFonts w:asciiTheme="minorEastAsia" w:hAnsiTheme="minorEastAsia" w:cstheme="minorEastAsia"/>
                <w:kern w:val="0"/>
                <w:sz w:val="24"/>
                <w:lang w:bidi="zh-CN"/>
              </w:rPr>
            </w:pPr>
            <w:r>
              <w:rPr>
                <w:rFonts w:hint="eastAsia" w:asciiTheme="minorEastAsia" w:hAnsiTheme="minorEastAsia" w:cstheme="minorEastAsia"/>
                <w:sz w:val="24"/>
              </w:rPr>
              <w:t>双极脚踏开关</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6</w:t>
            </w:r>
          </w:p>
        </w:tc>
        <w:tc>
          <w:tcPr>
            <w:tcW w:w="8421" w:type="dxa"/>
            <w:gridSpan w:val="4"/>
          </w:tcPr>
          <w:p>
            <w:pPr>
              <w:pStyle w:val="5"/>
              <w:spacing w:after="120"/>
              <w:rPr>
                <w:rFonts w:asciiTheme="minorEastAsia" w:hAnsiTheme="minorEastAsia" w:eastAsiaTheme="minorEastAsia" w:cstheme="minorEastAsia"/>
                <w:kern w:val="0"/>
                <w:lang w:bidi="zh-CN"/>
              </w:rPr>
            </w:pPr>
            <w:r>
              <w:rPr>
                <w:rFonts w:hint="eastAsia" w:asciiTheme="minorEastAsia" w:hAnsiTheme="minorEastAsia" w:eastAsiaTheme="minorEastAsia" w:cstheme="minorEastAsia"/>
              </w:rPr>
              <w:t>单极脚踏开关</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7</w:t>
            </w:r>
          </w:p>
        </w:tc>
        <w:tc>
          <w:tcPr>
            <w:tcW w:w="8421" w:type="dxa"/>
            <w:gridSpan w:val="4"/>
          </w:tcPr>
          <w:p>
            <w:pPr>
              <w:rPr>
                <w:rFonts w:asciiTheme="minorEastAsia" w:hAnsiTheme="minorEastAsia" w:cstheme="minorEastAsia"/>
                <w:kern w:val="0"/>
                <w:sz w:val="24"/>
                <w:lang w:eastAsia="zh-Hans" w:bidi="zh-CN"/>
              </w:rPr>
            </w:pPr>
            <w:r>
              <w:rPr>
                <w:rFonts w:hint="eastAsia" w:asciiTheme="minorEastAsia" w:hAnsiTheme="minorEastAsia" w:cstheme="minorEastAsia"/>
                <w:sz w:val="24"/>
              </w:rPr>
              <w:t>负极板连线</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8</w:t>
            </w:r>
          </w:p>
        </w:tc>
        <w:tc>
          <w:tcPr>
            <w:tcW w:w="8421" w:type="dxa"/>
            <w:gridSpan w:val="4"/>
          </w:tcPr>
          <w:p>
            <w:pPr>
              <w:pStyle w:val="5"/>
              <w:spacing w:after="120"/>
              <w:rPr>
                <w:rFonts w:asciiTheme="minorEastAsia" w:hAnsiTheme="minorEastAsia" w:eastAsiaTheme="minorEastAsia" w:cstheme="minorEastAsia"/>
                <w:kern w:val="0"/>
                <w:lang w:eastAsia="zh-Hans" w:bidi="zh-CN"/>
              </w:rPr>
            </w:pPr>
            <w:r>
              <w:rPr>
                <w:rFonts w:hint="eastAsia" w:asciiTheme="minorEastAsia" w:hAnsiTheme="minorEastAsia" w:eastAsiaTheme="minorEastAsia" w:cstheme="minorEastAsia"/>
                <w:kern w:val="0"/>
                <w:lang w:eastAsia="zh-Hans" w:bidi="zh-CN"/>
              </w:rPr>
              <w:t>负极板</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10</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9</w:t>
            </w:r>
          </w:p>
        </w:tc>
        <w:tc>
          <w:tcPr>
            <w:tcW w:w="8421" w:type="dxa"/>
            <w:gridSpan w:val="4"/>
          </w:tcPr>
          <w:p>
            <w:pPr>
              <w:pStyle w:val="5"/>
              <w:spacing w:after="120"/>
              <w:rPr>
                <w:rFonts w:asciiTheme="minorEastAsia" w:hAnsiTheme="minorEastAsia" w:eastAsiaTheme="minorEastAsia" w:cstheme="minorEastAsia"/>
                <w:kern w:val="0"/>
                <w:lang w:eastAsia="zh-Hans" w:bidi="zh-CN"/>
              </w:rPr>
            </w:pPr>
            <w:r>
              <w:rPr>
                <w:rFonts w:hint="eastAsia" w:asciiTheme="minorEastAsia" w:hAnsiTheme="minorEastAsia" w:eastAsiaTheme="minorEastAsia" w:cstheme="minorEastAsia"/>
                <w:kern w:val="0"/>
                <w:lang w:eastAsia="zh-Hans" w:bidi="zh-CN"/>
              </w:rPr>
              <w:t>配专用高频电刀推车</w:t>
            </w:r>
          </w:p>
        </w:tc>
        <w:tc>
          <w:tcPr>
            <w:tcW w:w="2024" w:type="dxa"/>
            <w:vAlign w:val="center"/>
          </w:tcPr>
          <w:p>
            <w:pPr>
              <w:jc w:val="center"/>
              <w:rPr>
                <w:rFonts w:asciiTheme="minorEastAsia" w:hAnsiTheme="minorEastAsia" w:cstheme="minorEastAsia"/>
                <w:kern w:val="0"/>
                <w:sz w:val="24"/>
                <w:lang w:bidi="zh-CN"/>
              </w:rPr>
            </w:pPr>
            <w:r>
              <w:rPr>
                <w:rFonts w:hint="eastAsia" w:asciiTheme="minorEastAsia" w:hAnsiTheme="minorEastAsia" w:cstheme="minorEastAsia"/>
                <w:kern w:val="0"/>
                <w:sz w:val="24"/>
                <w:lang w:bidi="zh-CN"/>
              </w:rPr>
              <w:t>1</w:t>
            </w:r>
          </w:p>
        </w:tc>
        <w:tc>
          <w:tcPr>
            <w:tcW w:w="1684" w:type="dxa"/>
            <w:vAlign w:val="center"/>
          </w:tcPr>
          <w:p>
            <w:pPr>
              <w:jc w:val="center"/>
              <w:rPr>
                <w:rFonts w:asciiTheme="minorEastAsia" w:hAnsiTheme="minorEastAsia" w:cstheme="minorEastAsia"/>
                <w:kern w:val="0"/>
                <w:sz w:val="24"/>
                <w:lang w:eastAsia="zh-Hans" w:bidi="zh-CN"/>
              </w:rPr>
            </w:pPr>
            <w:r>
              <w:rPr>
                <w:rFonts w:hint="eastAsia" w:asciiTheme="minorEastAsia" w:hAnsiTheme="minorEastAsia" w:cstheme="minorEastAsia"/>
                <w:kern w:val="0"/>
                <w:sz w:val="24"/>
                <w:lang w:eastAsia="zh-Han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Theme="minorEastAsia" w:hAnsiTheme="minorEastAsia" w:cstheme="minorEastAsia"/>
                <w:b/>
                <w:kern w:val="0"/>
                <w:sz w:val="24"/>
                <w:lang w:val="zh-CN" w:bidi="zh-CN"/>
              </w:rPr>
            </w:pPr>
            <w:r>
              <w:rPr>
                <w:rFonts w:hint="eastAsia" w:asciiTheme="minorEastAsia" w:hAnsiTheme="minorEastAsia" w:cstheme="minorEastAsia"/>
                <w:b/>
                <w:kern w:val="0"/>
                <w:sz w:val="24"/>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保修年限</w:t>
            </w:r>
          </w:p>
        </w:tc>
        <w:tc>
          <w:tcPr>
            <w:tcW w:w="10959" w:type="dxa"/>
            <w:gridSpan w:val="5"/>
          </w:tcPr>
          <w:p>
            <w:pPr>
              <w:jc w:val="left"/>
              <w:rPr>
                <w:rFonts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耗材及零配件</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故障响应时间</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配件供应时间</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维修资料</w:t>
            </w:r>
          </w:p>
        </w:tc>
        <w:tc>
          <w:tcPr>
            <w:tcW w:w="10959" w:type="dxa"/>
            <w:gridSpan w:val="5"/>
          </w:tcPr>
          <w:p>
            <w:pPr>
              <w:jc w:val="left"/>
              <w:rPr>
                <w:rFonts w:asciiTheme="minorEastAsia" w:hAnsiTheme="minorEastAsia" w:cstheme="minorEastAsia"/>
                <w:sz w:val="24"/>
              </w:rPr>
            </w:pPr>
            <w:r>
              <w:rPr>
                <w:rFonts w:hint="eastAsia" w:asciiTheme="minorEastAsia" w:hAnsiTheme="minorEastAsia" w:cstheme="minorEastAsia"/>
                <w:sz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cstheme="minorEastAsia"/>
                <w:sz w:val="24"/>
              </w:rPr>
            </w:pPr>
            <w:r>
              <w:rPr>
                <w:rFonts w:hint="eastAsia" w:asciiTheme="minorEastAsia" w:hAnsiTheme="minorEastAsia" w:cstheme="minorEastAsia"/>
                <w:sz w:val="24"/>
              </w:rPr>
              <w:t>升级</w:t>
            </w:r>
          </w:p>
        </w:tc>
        <w:tc>
          <w:tcPr>
            <w:tcW w:w="10959" w:type="dxa"/>
            <w:gridSpan w:val="5"/>
          </w:tcPr>
          <w:p>
            <w:pPr>
              <w:rPr>
                <w:rFonts w:asciiTheme="minorEastAsia" w:hAnsiTheme="minorEastAsia" w:cstheme="minorEastAsia"/>
                <w:sz w:val="24"/>
              </w:rPr>
            </w:pPr>
            <w:r>
              <w:rPr>
                <w:rFonts w:hint="eastAsia" w:asciiTheme="minorEastAsia" w:hAnsiTheme="minorEastAsia" w:cstheme="minorEastAsia"/>
                <w:sz w:val="24"/>
              </w:rPr>
              <w:t>软件终身免费升级</w:t>
            </w:r>
          </w:p>
        </w:tc>
      </w:tr>
    </w:tbl>
    <w:p>
      <w:pPr>
        <w:rPr>
          <w:rFonts w:hint="eastAsia" w:ascii="黑体" w:hAnsi="黑体" w:eastAsia="黑体"/>
          <w:sz w:val="36"/>
          <w:szCs w:val="32"/>
        </w:rPr>
      </w:pPr>
    </w:p>
    <w:p>
      <w:pPr>
        <w:rPr>
          <w:rFonts w:hint="eastAsia" w:ascii="黑体" w:hAnsi="黑体" w:eastAsia="黑体"/>
          <w:sz w:val="36"/>
          <w:szCs w:val="32"/>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10</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186"/>
        <w:gridCol w:w="1199"/>
        <w:gridCol w:w="2341"/>
        <w:gridCol w:w="154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麻醉科</w:t>
            </w:r>
          </w:p>
        </w:tc>
        <w:tc>
          <w:tcPr>
            <w:tcW w:w="234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233" w:type="dxa"/>
            <w:gridSpan w:val="2"/>
            <w:vAlign w:val="center"/>
          </w:tcPr>
          <w:p>
            <w:pPr>
              <w:jc w:val="left"/>
              <w:rPr>
                <w:rFonts w:cs="华文中宋" w:asciiTheme="minorEastAsia" w:hAnsiTheme="minorEastAsia"/>
                <w:kern w:val="0"/>
                <w:szCs w:val="21"/>
                <w:lang w:val="zh-CN" w:bidi="zh-CN"/>
              </w:rPr>
            </w:pPr>
            <w:r>
              <w:rPr>
                <w:rFonts w:hint="eastAsia" w:ascii="微软雅黑" w:hAnsi="微软雅黑" w:cs="仿宋_GB2312"/>
                <w:bCs/>
                <w:szCs w:val="21"/>
                <w:lang w:bidi="ar"/>
              </w:rPr>
              <w:t>血流动力监测仪（无创）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bidi="zh-CN"/>
              </w:rPr>
            </w:pPr>
            <w:r>
              <w:rPr>
                <w:rFonts w:cs="华文中宋" w:asciiTheme="minorEastAsia" w:hAnsiTheme="minorEastAsia"/>
                <w:kern w:val="0"/>
                <w:szCs w:val="21"/>
                <w:lang w:bidi="zh-CN"/>
              </w:rPr>
              <w:t>4</w:t>
            </w:r>
            <w:r>
              <w:rPr>
                <w:rFonts w:hint="eastAsia" w:cs="华文中宋" w:asciiTheme="minorEastAsia" w:hAnsiTheme="minorEastAsia"/>
                <w:kern w:val="0"/>
                <w:szCs w:val="21"/>
                <w:lang w:bidi="zh-CN"/>
              </w:rPr>
              <w:t>台</w:t>
            </w:r>
          </w:p>
        </w:tc>
        <w:tc>
          <w:tcPr>
            <w:tcW w:w="234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233" w:type="dxa"/>
            <w:gridSpan w:val="2"/>
            <w:vAlign w:val="center"/>
          </w:tcPr>
          <w:p>
            <w:pPr>
              <w:jc w:val="left"/>
              <w:rPr>
                <w:rFonts w:cs="华文中宋" w:asciiTheme="minorEastAsia" w:hAnsiTheme="minorEastAsia"/>
                <w:kern w:val="0"/>
                <w:szCs w:val="21"/>
                <w:lang w:bidi="zh-CN"/>
              </w:rPr>
            </w:pPr>
            <w:r>
              <w:rPr>
                <w:rFonts w:cs="华文中宋" w:asciiTheme="minorEastAsia" w:hAnsiTheme="minorEastAsia"/>
                <w:kern w:val="0"/>
                <w:szCs w:val="21"/>
                <w:lang w:bidi="zh-CN"/>
              </w:rPr>
              <w:t>160</w:t>
            </w:r>
            <w:r>
              <w:rPr>
                <w:rFonts w:hint="eastAsia" w:cs="华文中宋" w:asciiTheme="minorEastAsia" w:hAnsiTheme="minorEastAsia"/>
                <w:kern w:val="0"/>
                <w:szCs w:val="21"/>
                <w:lang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血流动力学相关参数监测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交流电220V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18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54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233"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cs="Times New Roman" w:asciiTheme="minorEastAsia" w:hAnsiTheme="minorEastAsia"/>
                <w:kern w:val="0"/>
                <w:szCs w:val="21"/>
                <w:lang w:val="zh-CN" w:bidi="zh-CN"/>
              </w:rPr>
            </w:pPr>
            <w:r>
              <w:rPr>
                <w:rFonts w:hint="eastAsia" w:ascii="微软雅黑" w:hAnsi="微软雅黑" w:cs="仿宋_GB2312"/>
                <w:bCs/>
                <w:szCs w:val="21"/>
                <w:lang w:bidi="ar"/>
              </w:rPr>
              <w:t>心输出量测量仪</w:t>
            </w:r>
          </w:p>
        </w:tc>
        <w:tc>
          <w:tcPr>
            <w:tcW w:w="4186" w:type="dxa"/>
            <w:vAlign w:val="center"/>
          </w:tcPr>
          <w:p>
            <w:pPr>
              <w:jc w:val="left"/>
              <w:rPr>
                <w:rFonts w:cs="Times New Roman" w:asciiTheme="minorEastAsia" w:hAnsiTheme="minorEastAsia"/>
                <w:kern w:val="0"/>
                <w:szCs w:val="21"/>
                <w:lang w:bidi="zh-CN"/>
              </w:rPr>
            </w:pPr>
            <w:r>
              <w:rPr>
                <w:rFonts w:hint="eastAsia" w:cs="仿宋" w:asciiTheme="minorEastAsia" w:hAnsiTheme="minorEastAsia"/>
                <w:kern w:val="0"/>
                <w:szCs w:val="21"/>
                <w:lang w:val="zh-CN" w:bidi="zh-CN"/>
              </w:rPr>
              <w:t>1</w:t>
            </w:r>
            <w:r>
              <w:rPr>
                <w:rFonts w:cs="仿宋" w:asciiTheme="minorEastAsia" w:hAnsiTheme="minorEastAsia"/>
                <w:kern w:val="0"/>
                <w:szCs w:val="21"/>
                <w:lang w:val="zh-CN" w:bidi="zh-CN"/>
              </w:rPr>
              <w:t>.</w:t>
            </w:r>
            <w:r>
              <w:rPr>
                <w:rFonts w:hint="eastAsia" w:cs="仿宋" w:asciiTheme="minorEastAsia" w:hAnsiTheme="minorEastAsia"/>
                <w:kern w:val="0"/>
                <w:szCs w:val="21"/>
                <w:lang w:val="zh-CN" w:bidi="zh-CN"/>
              </w:rPr>
              <w:t>★使用过程中无需耗材</w:t>
            </w:r>
          </w:p>
        </w:tc>
        <w:tc>
          <w:tcPr>
            <w:tcW w:w="3540"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有益于DRG</w:t>
            </w:r>
            <w:r>
              <w:rPr>
                <w:rFonts w:hint="eastAsia" w:ascii="宋体" w:hAnsi="宋体" w:eastAsia="宋体"/>
                <w:kern w:val="0"/>
                <w:szCs w:val="21"/>
                <w:lang w:val="zh-CN" w:bidi="zh-CN"/>
              </w:rPr>
              <w:t>（</w:t>
            </w:r>
            <w:r>
              <w:rPr>
                <w:rFonts w:hint="eastAsia" w:ascii="宋体" w:hAnsi="宋体" w:eastAsia="宋体"/>
                <w:kern w:val="0"/>
                <w:szCs w:val="21"/>
                <w:lang w:bidi="zh-CN"/>
              </w:rPr>
              <w:t>控制成本按病种收费政策</w:t>
            </w:r>
            <w:r>
              <w:rPr>
                <w:rFonts w:hint="eastAsia" w:ascii="宋体" w:hAnsi="宋体" w:eastAsia="宋体"/>
                <w:kern w:val="0"/>
                <w:szCs w:val="21"/>
                <w:lang w:val="zh-CN" w:bidi="zh-CN"/>
              </w:rPr>
              <w:t>）</w:t>
            </w:r>
            <w:r>
              <w:rPr>
                <w:rFonts w:hint="eastAsia" w:cs="Times New Roman" w:asciiTheme="minorEastAsia" w:hAnsiTheme="minorEastAsia"/>
                <w:kern w:val="0"/>
                <w:szCs w:val="21"/>
                <w:lang w:bidi="zh-CN"/>
              </w:rPr>
              <w:t>实施</w:t>
            </w:r>
          </w:p>
        </w:tc>
        <w:tc>
          <w:tcPr>
            <w:tcW w:w="3233"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Arial" w:asciiTheme="minorEastAsia" w:hAnsiTheme="minorEastAsia"/>
                <w:kern w:val="0"/>
                <w:szCs w:val="21"/>
                <w:lang w:val="zh-CN" w:bidi="zh-CN"/>
              </w:rPr>
            </w:pPr>
            <w:r>
              <w:rPr>
                <w:rFonts w:cs="Arial" w:asciiTheme="minorEastAsia" w:hAnsiTheme="minorEastAsia"/>
                <w:kern w:val="0"/>
                <w:szCs w:val="21"/>
                <w:lang w:val="zh-CN" w:bidi="zh-CN"/>
              </w:rPr>
              <w:t>2.</w:t>
            </w:r>
            <w:r>
              <w:rPr>
                <w:rFonts w:hint="eastAsia" w:cs="仿宋" w:asciiTheme="minorEastAsia" w:hAnsiTheme="minorEastAsia"/>
                <w:kern w:val="0"/>
                <w:szCs w:val="21"/>
                <w:lang w:val="zh-CN" w:bidi="zh-CN"/>
              </w:rPr>
              <w:t>★</w:t>
            </w:r>
            <w:r>
              <w:rPr>
                <w:rFonts w:hint="eastAsia" w:cs="Arial" w:asciiTheme="minorEastAsia" w:hAnsiTheme="minorEastAsia"/>
                <w:kern w:val="0"/>
                <w:szCs w:val="21"/>
                <w:lang w:val="zh-CN" w:bidi="zh-CN"/>
              </w:rPr>
              <w:t>可对心排量CO、心脏指数CI、每搏量SV、每搏指数SVI、每搏变异度SVV、外周阻力SVR、阻力指数SVRI等参数无创连续监测</w:t>
            </w:r>
          </w:p>
        </w:tc>
        <w:tc>
          <w:tcPr>
            <w:tcW w:w="3540" w:type="dxa"/>
            <w:gridSpan w:val="2"/>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连续监测能够实时反映病人血流变化状态，避免人为干扰因素影响测量结果</w:t>
            </w:r>
          </w:p>
        </w:tc>
        <w:tc>
          <w:tcPr>
            <w:tcW w:w="323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Arial" w:asciiTheme="minorEastAsia" w:hAnsiTheme="minorEastAsia"/>
                <w:kern w:val="0"/>
                <w:szCs w:val="21"/>
                <w:lang w:val="zh-CN" w:bidi="zh-CN"/>
              </w:rPr>
            </w:pPr>
            <w:r>
              <w:rPr>
                <w:rFonts w:cs="Arial" w:asciiTheme="minorEastAsia" w:hAnsiTheme="minorEastAsia"/>
                <w:kern w:val="0"/>
                <w:szCs w:val="21"/>
                <w:lang w:val="zh-CN" w:bidi="zh-CN"/>
              </w:rPr>
              <w:t>3.</w:t>
            </w:r>
            <w:r>
              <w:rPr>
                <w:rFonts w:hint="eastAsia" w:cs="仿宋" w:asciiTheme="minorEastAsia" w:hAnsiTheme="minorEastAsia"/>
                <w:kern w:val="0"/>
                <w:szCs w:val="21"/>
                <w:lang w:val="zh-CN" w:bidi="zh-CN"/>
              </w:rPr>
              <w:t xml:space="preserve"> </w:t>
            </w:r>
            <w:r>
              <w:rPr>
                <w:rFonts w:hint="eastAsia" w:cs="Arial" w:asciiTheme="minorEastAsia" w:hAnsiTheme="minorEastAsia"/>
                <w:kern w:val="0"/>
                <w:szCs w:val="21"/>
                <w:lang w:val="zh-CN" w:bidi="zh-CN"/>
              </w:rPr>
              <w:t>可连续监测心肌收缩力参数及其指数</w:t>
            </w:r>
          </w:p>
        </w:tc>
        <w:tc>
          <w:tcPr>
            <w:tcW w:w="3540" w:type="dxa"/>
            <w:gridSpan w:val="2"/>
            <w:vAlign w:val="center"/>
          </w:tcPr>
          <w:p>
            <w:pPr>
              <w:widowControl/>
              <w:jc w:val="left"/>
              <w:rPr>
                <w:rFonts w:cs="Arial" w:asciiTheme="minorEastAsia" w:hAnsiTheme="minorEastAsia"/>
                <w:kern w:val="0"/>
                <w:szCs w:val="21"/>
                <w:lang w:val="zh-CN" w:bidi="zh-CN"/>
              </w:rPr>
            </w:pPr>
          </w:p>
        </w:tc>
        <w:tc>
          <w:tcPr>
            <w:tcW w:w="323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4.</w:t>
            </w:r>
            <w:r>
              <w:rPr>
                <w:rFonts w:hint="eastAsia" w:cs="仿宋" w:asciiTheme="minorEastAsia" w:hAnsiTheme="minorEastAsia"/>
                <w:kern w:val="0"/>
                <w:szCs w:val="21"/>
                <w:lang w:val="zh-CN" w:bidi="zh-CN"/>
              </w:rPr>
              <w:t xml:space="preserve"> ▲配件通用儿童和成人</w:t>
            </w:r>
          </w:p>
        </w:tc>
        <w:tc>
          <w:tcPr>
            <w:tcW w:w="3540" w:type="dxa"/>
            <w:gridSpan w:val="2"/>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设备有良好的通用性</w:t>
            </w:r>
          </w:p>
        </w:tc>
        <w:tc>
          <w:tcPr>
            <w:tcW w:w="323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Arial" w:asciiTheme="minorEastAsia" w:hAnsiTheme="minorEastAsia"/>
                <w:kern w:val="0"/>
                <w:szCs w:val="21"/>
                <w:lang w:bidi="zh-CN"/>
              </w:rPr>
            </w:pPr>
            <w:r>
              <w:rPr>
                <w:rFonts w:cs="Arial" w:asciiTheme="minorEastAsia" w:hAnsiTheme="minorEastAsia"/>
                <w:kern w:val="0"/>
                <w:szCs w:val="21"/>
                <w:lang w:bidi="zh-CN"/>
              </w:rPr>
              <w:t>5.</w:t>
            </w:r>
            <w:r>
              <w:rPr>
                <w:rFonts w:hint="eastAsia" w:cs="仿宋" w:asciiTheme="minorEastAsia" w:hAnsiTheme="minorEastAsia"/>
                <w:kern w:val="0"/>
                <w:szCs w:val="21"/>
                <w:lang w:val="zh-CN" w:bidi="zh-CN"/>
              </w:rPr>
              <w:t xml:space="preserve"> ▲测量数据按心率搏动频率实时更新</w:t>
            </w:r>
          </w:p>
        </w:tc>
        <w:tc>
          <w:tcPr>
            <w:tcW w:w="3540"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掌握实时血流参数变化，准确判断药物作用效果</w:t>
            </w:r>
          </w:p>
        </w:tc>
        <w:tc>
          <w:tcPr>
            <w:tcW w:w="3233"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6．具有容量反应性实验工具，自动计算、显示补液前后的参数变化率</w:t>
            </w:r>
          </w:p>
        </w:tc>
        <w:tc>
          <w:tcPr>
            <w:tcW w:w="3540" w:type="dxa"/>
            <w:gridSpan w:val="2"/>
            <w:vAlign w:val="center"/>
          </w:tcPr>
          <w:p>
            <w:pPr>
              <w:widowControl/>
              <w:jc w:val="left"/>
              <w:rPr>
                <w:rFonts w:cs="Arial" w:asciiTheme="minorEastAsia" w:hAnsiTheme="minorEastAsia"/>
                <w:kern w:val="0"/>
                <w:szCs w:val="21"/>
                <w:lang w:bidi="zh-CN"/>
              </w:rPr>
            </w:pPr>
          </w:p>
        </w:tc>
        <w:tc>
          <w:tcPr>
            <w:tcW w:w="3233"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仿宋" w:asciiTheme="minorEastAsia" w:hAnsiTheme="minorEastAsia"/>
                <w:kern w:val="0"/>
                <w:szCs w:val="21"/>
                <w:lang w:val="zh-CN" w:bidi="zh-CN"/>
              </w:rPr>
            </w:pPr>
            <w:r>
              <w:rPr>
                <w:rFonts w:cs="仿宋" w:asciiTheme="minorEastAsia" w:hAnsiTheme="minorEastAsia"/>
                <w:kern w:val="0"/>
                <w:szCs w:val="21"/>
                <w:lang w:val="zh-CN" w:bidi="zh-CN"/>
              </w:rPr>
              <w:t>7.</w:t>
            </w:r>
            <w:r>
              <w:rPr>
                <w:rFonts w:hint="eastAsia" w:cs="仿宋" w:asciiTheme="minorEastAsia" w:hAnsiTheme="minorEastAsia"/>
                <w:kern w:val="0"/>
                <w:szCs w:val="21"/>
                <w:lang w:val="zh-CN" w:bidi="zh-CN"/>
              </w:rPr>
              <w:t>应具备除颤防护功能</w:t>
            </w:r>
          </w:p>
        </w:tc>
        <w:tc>
          <w:tcPr>
            <w:tcW w:w="3540" w:type="dxa"/>
            <w:gridSpan w:val="2"/>
            <w:vAlign w:val="center"/>
          </w:tcPr>
          <w:p>
            <w:pPr>
              <w:widowControl/>
              <w:jc w:val="left"/>
              <w:rPr>
                <w:rFonts w:cs="Arial" w:asciiTheme="minorEastAsia" w:hAnsiTheme="minorEastAsia"/>
                <w:kern w:val="0"/>
                <w:szCs w:val="21"/>
                <w:lang w:bidi="zh-CN"/>
              </w:rPr>
            </w:pPr>
          </w:p>
        </w:tc>
        <w:tc>
          <w:tcPr>
            <w:tcW w:w="3233"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186" w:type="dxa"/>
            <w:vAlign w:val="center"/>
          </w:tcPr>
          <w:p>
            <w:pPr>
              <w:widowControl/>
              <w:jc w:val="left"/>
              <w:rPr>
                <w:rFonts w:cs="仿宋" w:asciiTheme="minorEastAsia" w:hAnsiTheme="minorEastAsia"/>
                <w:kern w:val="0"/>
                <w:szCs w:val="21"/>
                <w:lang w:val="zh-CN" w:bidi="zh-CN"/>
              </w:rPr>
            </w:pPr>
            <w:r>
              <w:rPr>
                <w:rFonts w:hint="eastAsia" w:cs="仿宋" w:asciiTheme="minorEastAsia" w:hAnsiTheme="minorEastAsia"/>
                <w:kern w:val="0"/>
                <w:szCs w:val="21"/>
                <w:lang w:val="zh-CN" w:bidi="zh-CN"/>
              </w:rPr>
              <w:t>8.▲可随时对所有参数基线值进行设定，可实时显示设定基线后各参数的基线变异度和与基线的差值</w:t>
            </w:r>
          </w:p>
        </w:tc>
        <w:tc>
          <w:tcPr>
            <w:tcW w:w="3540"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通过数值增减数量及变化百分比，量化衡量各个参数指标的实时情况</w:t>
            </w:r>
          </w:p>
        </w:tc>
        <w:tc>
          <w:tcPr>
            <w:tcW w:w="3233"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896"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549"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8896" w:type="dxa"/>
            <w:gridSpan w:val="4"/>
            <w:vAlign w:val="center"/>
          </w:tcPr>
          <w:p>
            <w:pPr>
              <w:jc w:val="center"/>
              <w:rPr>
                <w:rFonts w:cs="宋体" w:asciiTheme="minorEastAsia" w:hAnsiTheme="minorEastAsia"/>
                <w:kern w:val="0"/>
                <w:szCs w:val="21"/>
                <w:lang w:val="zh-CN" w:bidi="zh-CN"/>
              </w:rPr>
            </w:pPr>
            <w:r>
              <w:rPr>
                <w:rFonts w:hint="eastAsia" w:ascii="Times New Roman" w:hAnsi="Times New Roman" w:eastAsia="宋体" w:cs="Times New Roman"/>
                <w:szCs w:val="24"/>
              </w:rPr>
              <w:t>主机</w:t>
            </w:r>
          </w:p>
        </w:tc>
        <w:tc>
          <w:tcPr>
            <w:tcW w:w="1549"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8896" w:type="dxa"/>
            <w:gridSpan w:val="4"/>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按需测量传感器</w:t>
            </w:r>
          </w:p>
        </w:tc>
        <w:tc>
          <w:tcPr>
            <w:tcW w:w="1549" w:type="dxa"/>
            <w:vAlign w:val="center"/>
          </w:tcPr>
          <w:p>
            <w:pPr>
              <w:jc w:val="center"/>
              <w:rPr>
                <w:rFonts w:cs="宋体" w:asciiTheme="minorEastAsia" w:hAnsiTheme="minorEastAsia"/>
                <w:kern w:val="0"/>
                <w:szCs w:val="21"/>
                <w:lang w:val="zh-CN" w:bidi="zh-CN"/>
              </w:rPr>
            </w:pPr>
            <w:r>
              <w:rPr>
                <w:rFonts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cs="宋体" w:asciiTheme="minorEastAsia" w:hAnsiTheme="minorEastAsia"/>
                <w:kern w:val="0"/>
                <w:szCs w:val="21"/>
                <w:lang w:bidi="zh-CN"/>
              </w:rPr>
              <w:t>3</w:t>
            </w:r>
          </w:p>
        </w:tc>
        <w:tc>
          <w:tcPr>
            <w:tcW w:w="8896" w:type="dxa"/>
            <w:gridSpan w:val="4"/>
            <w:vAlign w:val="center"/>
          </w:tcPr>
          <w:p>
            <w:pPr>
              <w:jc w:val="center"/>
              <w:rPr>
                <w:rFonts w:cs="宋体" w:asciiTheme="minorEastAsia" w:hAnsiTheme="minorEastAsia"/>
                <w:kern w:val="0"/>
                <w:szCs w:val="21"/>
                <w:lang w:val="zh-CN" w:bidi="zh-CN"/>
              </w:rPr>
            </w:pPr>
            <w:r>
              <w:rPr>
                <w:rFonts w:hint="eastAsia" w:ascii="Times New Roman" w:hAnsi="Times New Roman" w:eastAsia="宋体" w:cs="Times New Roman"/>
                <w:szCs w:val="24"/>
              </w:rPr>
              <w:t>连续测量传感器</w:t>
            </w:r>
          </w:p>
        </w:tc>
        <w:tc>
          <w:tcPr>
            <w:tcW w:w="1549" w:type="dxa"/>
            <w:vAlign w:val="center"/>
          </w:tcPr>
          <w:p>
            <w:pPr>
              <w:jc w:val="center"/>
              <w:rPr>
                <w:rFonts w:cs="宋体" w:asciiTheme="minorEastAsia" w:hAnsiTheme="minorEastAsia"/>
                <w:kern w:val="0"/>
                <w:szCs w:val="21"/>
                <w:lang w:val="zh-CN" w:bidi="zh-CN"/>
              </w:rPr>
            </w:pPr>
            <w:r>
              <w:rPr>
                <w:rFonts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spacing w:line="400" w:lineRule="exact"/>
        <w:jc w:val="center"/>
        <w:rPr>
          <w:rFonts w:ascii="宋体" w:hAnsi="宋体" w:eastAsia="宋体" w:cs="宋体"/>
          <w:b/>
          <w:sz w:val="24"/>
          <w:szCs w:val="24"/>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11</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麻醉科</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体外除颤监护仪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4台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cs="华文中宋" w:asciiTheme="minorEastAsia" w:hAnsiTheme="minorEastAsia"/>
                <w:kern w:val="0"/>
                <w:szCs w:val="21"/>
                <w:lang w:bidi="zh-CN"/>
              </w:rPr>
            </w:pPr>
            <w:r>
              <w:rPr>
                <w:rFonts w:cs="华文中宋" w:asciiTheme="minorEastAsia" w:hAnsiTheme="minorEastAsia"/>
                <w:kern w:val="0"/>
                <w:szCs w:val="21"/>
                <w:lang w:bidi="zh-CN"/>
              </w:rPr>
              <w:t>32</w:t>
            </w:r>
            <w:r>
              <w:rPr>
                <w:rFonts w:hint="eastAsia" w:cs="华文中宋" w:asciiTheme="minorEastAsia" w:hAnsiTheme="minorEastAsia"/>
                <w:kern w:val="0"/>
                <w:szCs w:val="21"/>
                <w:lang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widowControl/>
              <w:jc w:val="left"/>
              <w:rPr>
                <w:rFonts w:cs="华文中宋" w:asciiTheme="minorEastAsia" w:hAnsiTheme="minorEastAsia"/>
                <w:kern w:val="0"/>
                <w:szCs w:val="21"/>
                <w:lang w:val="zh-CN" w:bidi="zh-CN"/>
              </w:rPr>
            </w:pPr>
            <w:r>
              <w:rPr>
                <w:rFonts w:ascii="鏂囬紟锛帮棘绠" w:hAnsi="鏂囬紟锛帮棘绠" w:eastAsia="鏂囬紟锛帮棘绠" w:cs="鏂囬紟锛帮棘绠"/>
                <w:kern w:val="0"/>
                <w:szCs w:val="21"/>
                <w:lang w:bidi="ar"/>
              </w:rPr>
              <w:t>用于对患者进行手动体外除颤、半自动体外除颤、同步复律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麻醉科手术室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widowControl/>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交流电220V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366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665"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cs="Times New Roman" w:asciiTheme="minorEastAsia" w:hAnsiTheme="minorEastAsia"/>
                <w:kern w:val="0"/>
                <w:szCs w:val="21"/>
                <w:lang w:bidi="zh-CN"/>
              </w:rPr>
            </w:pPr>
            <w:r>
              <w:rPr>
                <w:rFonts w:hint="eastAsia" w:cs="华文中宋" w:asciiTheme="minorEastAsia" w:hAnsiTheme="minorEastAsia"/>
                <w:kern w:val="0"/>
                <w:szCs w:val="21"/>
                <w:lang w:bidi="zh-CN"/>
              </w:rPr>
              <w:t>体外除颤监护仪</w:t>
            </w:r>
          </w:p>
        </w:tc>
        <w:tc>
          <w:tcPr>
            <w:tcW w:w="3665" w:type="dxa"/>
            <w:vAlign w:val="center"/>
          </w:tcPr>
          <w:p>
            <w:pPr>
              <w:widowControl/>
              <w:jc w:val="left"/>
              <w:rPr>
                <w:rFonts w:cs="Arial"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hint="eastAsia" w:cs="仿宋" w:asciiTheme="minorEastAsia" w:hAnsiTheme="minorEastAsia"/>
                <w:kern w:val="0"/>
                <w:szCs w:val="21"/>
                <w:lang w:bidi="zh-CN"/>
              </w:rPr>
              <w:t>1</w:t>
            </w:r>
            <w:r>
              <w:rPr>
                <w:rFonts w:hint="eastAsia" w:cs="Arial" w:asciiTheme="minorEastAsia" w:hAnsiTheme="minorEastAsia"/>
                <w:kern w:val="0"/>
                <w:szCs w:val="21"/>
                <w:lang w:bidi="zh-CN"/>
              </w:rPr>
              <w:t>、采用双向波除颤技术，</w:t>
            </w:r>
            <w:r>
              <w:rPr>
                <w:rFonts w:hint="eastAsia" w:ascii="宋体" w:hAnsi="宋体" w:cs="宋体"/>
                <w:kern w:val="0"/>
                <w:szCs w:val="21"/>
              </w:rPr>
              <w:t>彩色TFT显示屏</w:t>
            </w:r>
            <w:r>
              <w:rPr>
                <w:rFonts w:hint="eastAsia" w:cs="宋体" w:asciiTheme="minorEastAsia" w:hAnsiTheme="minorEastAsia"/>
                <w:kern w:val="0"/>
                <w:szCs w:val="21"/>
              </w:rPr>
              <w:t>≥</w:t>
            </w:r>
            <w:r>
              <w:rPr>
                <w:rFonts w:hint="eastAsia" w:ascii="宋体" w:hAnsi="宋体" w:cs="宋体"/>
                <w:kern w:val="0"/>
                <w:szCs w:val="21"/>
              </w:rPr>
              <w:t>7英寸，至少显示2道监护参数波形</w:t>
            </w:r>
          </w:p>
        </w:tc>
        <w:tc>
          <w:tcPr>
            <w:tcW w:w="3665" w:type="dxa"/>
            <w:gridSpan w:val="2"/>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bidi="zh-CN"/>
              </w:rPr>
              <w:t>双向波除颤技术是目前主流除颤技术，屏幕越大可显示更多参数，便于观察</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w:t>
            </w:r>
            <w:r>
              <w:rPr>
                <w:rFonts w:hint="eastAsia" w:cs="Arial" w:asciiTheme="minorEastAsia" w:hAnsiTheme="minorEastAsia"/>
                <w:kern w:val="0"/>
                <w:szCs w:val="21"/>
                <w:lang w:bidi="zh-CN"/>
              </w:rPr>
              <w:t>2、除颤监护仪采用旋钮式开关，可快速进行除颤模式及能量选择</w:t>
            </w:r>
          </w:p>
        </w:tc>
        <w:tc>
          <w:tcPr>
            <w:tcW w:w="3665" w:type="dxa"/>
            <w:gridSpan w:val="2"/>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bidi="zh-CN"/>
              </w:rPr>
              <w:t>临床操作更加方便、快捷</w:t>
            </w:r>
          </w:p>
        </w:tc>
        <w:tc>
          <w:tcPr>
            <w:tcW w:w="3629"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jc w:val="left"/>
              <w:rPr>
                <w:rFonts w:cs="Times New Roman"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hint="eastAsia" w:ascii="宋体" w:hAnsi="宋体" w:cs="宋体"/>
                <w:kern w:val="0"/>
                <w:szCs w:val="21"/>
              </w:rPr>
              <w:t>3、具备手动除颤、心电监护、自动体外除颤（AED）、手动体内除颤功能；除颤能量具备自动阻抗补偿功能</w:t>
            </w:r>
          </w:p>
        </w:tc>
        <w:tc>
          <w:tcPr>
            <w:tcW w:w="3665" w:type="dxa"/>
            <w:gridSpan w:val="2"/>
            <w:vAlign w:val="center"/>
          </w:tcPr>
          <w:p>
            <w:pPr>
              <w:jc w:val="left"/>
              <w:rPr>
                <w:rFonts w:cs="Times New Roman" w:asciiTheme="minorEastAsia" w:hAnsiTheme="minorEastAsia"/>
                <w:kern w:val="0"/>
                <w:szCs w:val="21"/>
                <w:lang w:bidi="zh-CN"/>
              </w:rPr>
            </w:pPr>
          </w:p>
        </w:tc>
        <w:tc>
          <w:tcPr>
            <w:tcW w:w="3629" w:type="dxa"/>
            <w:gridSpan w:val="2"/>
            <w:vAlign w:val="bottom"/>
          </w:tcPr>
          <w:p>
            <w:pPr>
              <w:widowControl/>
              <w:jc w:val="left"/>
              <w:textAlignment w:val="bottom"/>
              <w:rPr>
                <w:rFonts w:ascii="宋体" w:hAns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hint="eastAsia"/>
                <w:szCs w:val="21"/>
              </w:rPr>
              <w:t>4、</w:t>
            </w:r>
            <w:r>
              <w:rPr>
                <w:rFonts w:hint="eastAsia" w:ascii="宋体" w:hAnsi="宋体" w:cs="宋体"/>
                <w:kern w:val="0"/>
                <w:szCs w:val="21"/>
              </w:rPr>
              <w:t>监护功能：配置SpO</w:t>
            </w:r>
            <w:r>
              <w:rPr>
                <w:rFonts w:hint="eastAsia" w:ascii="宋体" w:hAnsi="宋体" w:cs="宋体"/>
                <w:kern w:val="0"/>
                <w:szCs w:val="21"/>
                <w:vertAlign w:val="subscript"/>
              </w:rPr>
              <w:t>2</w:t>
            </w:r>
            <w:r>
              <w:rPr>
                <w:rFonts w:hint="eastAsia" w:ascii="宋体" w:hAnsi="宋体" w:cs="宋体"/>
                <w:kern w:val="0"/>
                <w:szCs w:val="21"/>
              </w:rPr>
              <w:t>、NIBP监测功能。具有≥24种心律失常分析</w:t>
            </w:r>
          </w:p>
        </w:tc>
        <w:tc>
          <w:tcPr>
            <w:tcW w:w="3665" w:type="dxa"/>
            <w:gridSpan w:val="2"/>
            <w:vAlign w:val="center"/>
          </w:tcPr>
          <w:p>
            <w:pPr>
              <w:widowControl/>
              <w:jc w:val="left"/>
              <w:rPr>
                <w:rFonts w:cs="Arial" w:asciiTheme="minorEastAsia" w:hAnsiTheme="minorEastAsia"/>
                <w:kern w:val="0"/>
                <w:szCs w:val="21"/>
                <w:lang w:val="zh-CN" w:bidi="zh-CN"/>
              </w:rPr>
            </w:pPr>
          </w:p>
        </w:tc>
        <w:tc>
          <w:tcPr>
            <w:tcW w:w="3629"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szCs w:val="21"/>
                <w:lang w:val="zh-CN"/>
              </w:rPr>
            </w:pPr>
            <w:r>
              <w:rPr>
                <w:rFonts w:hint="eastAsia" w:cs="仿宋" w:asciiTheme="minorEastAsia" w:hAnsiTheme="minorEastAsia"/>
                <w:kern w:val="0"/>
                <w:szCs w:val="21"/>
                <w:lang w:val="zh-CN" w:bidi="zh-CN"/>
              </w:rPr>
              <w:t>▲</w:t>
            </w:r>
            <w:r>
              <w:rPr>
                <w:rFonts w:hint="eastAsia" w:cs="Arial" w:asciiTheme="minorEastAsia" w:hAnsiTheme="minorEastAsia"/>
                <w:kern w:val="0"/>
                <w:szCs w:val="21"/>
                <w:lang w:bidi="zh-CN"/>
              </w:rPr>
              <w:t>5、</w:t>
            </w:r>
            <w:r>
              <w:rPr>
                <w:rFonts w:hint="eastAsia" w:ascii="宋体" w:hAnsi="宋体" w:cs="宋体"/>
                <w:kern w:val="0"/>
                <w:szCs w:val="21"/>
              </w:rPr>
              <w:t>除颤充电迅速，充电至最大能量＜7秒</w:t>
            </w:r>
          </w:p>
        </w:tc>
        <w:tc>
          <w:tcPr>
            <w:tcW w:w="3665" w:type="dxa"/>
            <w:gridSpan w:val="2"/>
            <w:vAlign w:val="center"/>
          </w:tcPr>
          <w:p>
            <w:pPr>
              <w:widowControl/>
              <w:jc w:val="left"/>
              <w:rPr>
                <w:rFonts w:cs="Arial" w:asciiTheme="minorEastAsia" w:hAnsiTheme="minorEastAsia"/>
                <w:kern w:val="0"/>
                <w:szCs w:val="21"/>
                <w:lang w:bidi="zh-CN"/>
              </w:rPr>
            </w:pPr>
            <w:r>
              <w:rPr>
                <w:rFonts w:hint="eastAsia" w:ascii="宋体" w:hAnsi="宋体" w:cs="宋体"/>
                <w:kern w:val="0"/>
                <w:szCs w:val="21"/>
              </w:rPr>
              <w:t>除颤充电迅速，节省抢救时间</w:t>
            </w:r>
          </w:p>
        </w:tc>
        <w:tc>
          <w:tcPr>
            <w:tcW w:w="3629"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可量化，充电时间越短越好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jc w:val="left"/>
              <w:rPr>
                <w:rFonts w:cs="Arial" w:asciiTheme="minorEastAsia" w:hAnsiTheme="minorEastAsia"/>
                <w:kern w:val="0"/>
                <w:szCs w:val="21"/>
                <w:lang w:val="zh-CN" w:bidi="zh-CN"/>
              </w:rPr>
            </w:pPr>
            <w:r>
              <w:rPr>
                <w:rFonts w:hint="eastAsia"/>
                <w:szCs w:val="21"/>
              </w:rPr>
              <w:t>6、</w:t>
            </w:r>
            <w:r>
              <w:rPr>
                <w:rFonts w:hint="eastAsia" w:ascii="宋体" w:hAnsi="宋体" w:cs="宋体"/>
                <w:kern w:val="0"/>
                <w:szCs w:val="21"/>
              </w:rPr>
              <w:t>同步除颤和手动除颤中，能量分10档以上，可通过体外电极板进行能量选择</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bidi="zh-CN"/>
              </w:rPr>
              <w:t>7、体外除颤手柄为成人、小儿一体化电极板，支持充放电及能量选择，具备充电完成指示灯</w:t>
            </w:r>
          </w:p>
        </w:tc>
        <w:tc>
          <w:tcPr>
            <w:tcW w:w="3665" w:type="dxa"/>
            <w:gridSpan w:val="2"/>
            <w:vAlign w:val="center"/>
          </w:tcPr>
          <w:p>
            <w:pPr>
              <w:widowControl/>
              <w:jc w:val="left"/>
              <w:rPr>
                <w:rFonts w:cs="Arial" w:asciiTheme="minorEastAsia" w:hAnsiTheme="minorEastAsia"/>
                <w:kern w:val="0"/>
                <w:szCs w:val="21"/>
                <w:lang w:val="zh-CN"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8、体内除颤电极至少具有成人和小儿两种型号，可精准设置能量值，可支持高温或等离子灭菌</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rPr>
                <w:rFonts w:cs="Arial" w:asciiTheme="minorEastAsia" w:hAnsiTheme="minorEastAsia"/>
                <w:kern w:val="0"/>
                <w:szCs w:val="21"/>
                <w:lang w:val="zh-CN" w:bidi="zh-CN"/>
              </w:rPr>
            </w:pPr>
            <w:r>
              <w:rPr>
                <w:rFonts w:hint="eastAsia" w:cs="Arial" w:asciiTheme="minorEastAsia" w:hAnsiTheme="minorEastAsia"/>
                <w:kern w:val="0"/>
                <w:szCs w:val="21"/>
                <w:lang w:bidi="zh-CN"/>
              </w:rPr>
              <w:t>9、</w:t>
            </w:r>
            <w:r>
              <w:rPr>
                <w:rFonts w:hint="eastAsia" w:ascii="宋体" w:hAnsi="宋体" w:cs="宋体"/>
                <w:kern w:val="0"/>
                <w:szCs w:val="21"/>
              </w:rPr>
              <w:t>标配1块电池可支持最大除颤能量次数≥200次</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bidi="zh-CN"/>
              </w:rPr>
              <w:t>10、</w:t>
            </w:r>
            <w:r>
              <w:rPr>
                <w:rFonts w:hint="eastAsia" w:ascii="宋体" w:hAnsi="宋体" w:cs="宋体"/>
                <w:kern w:val="0"/>
                <w:szCs w:val="21"/>
              </w:rPr>
              <w:t>具备生理报警和技术报警功能，并且具有双报警灯</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3665" w:type="dxa"/>
            <w:vAlign w:val="center"/>
          </w:tcPr>
          <w:p>
            <w:pPr>
              <w:widowControl/>
              <w:jc w:val="left"/>
              <w:rPr>
                <w:szCs w:val="21"/>
              </w:rPr>
            </w:pPr>
            <w:r>
              <w:rPr>
                <w:rFonts w:hint="eastAsia" w:cs="Arial" w:asciiTheme="minorEastAsia" w:hAnsiTheme="minorEastAsia"/>
                <w:kern w:val="0"/>
                <w:szCs w:val="21"/>
                <w:lang w:bidi="zh-CN"/>
              </w:rPr>
              <w:t>11、设备</w:t>
            </w:r>
            <w:r>
              <w:rPr>
                <w:rFonts w:hint="eastAsia" w:ascii="宋体" w:hAnsi="宋体" w:cs="宋体"/>
                <w:kern w:val="0"/>
                <w:szCs w:val="21"/>
              </w:rPr>
              <w:t>关机状态下带电（交流2</w:t>
            </w:r>
            <w:r>
              <w:rPr>
                <w:rFonts w:ascii="宋体" w:hAnsi="宋体" w:cs="宋体"/>
                <w:kern w:val="0"/>
                <w:szCs w:val="21"/>
              </w:rPr>
              <w:t>20V</w:t>
            </w:r>
            <w:r>
              <w:rPr>
                <w:rFonts w:hint="eastAsia" w:ascii="宋体" w:hAnsi="宋体" w:cs="宋体"/>
                <w:kern w:val="0"/>
                <w:szCs w:val="21"/>
              </w:rPr>
              <w:t>）可自动运行自检，支持大能量自检≥200J</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8500"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主机（含电池）</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8500" w:type="dxa"/>
            <w:gridSpan w:val="4"/>
            <w:vAlign w:val="center"/>
          </w:tcPr>
          <w:p>
            <w:pPr>
              <w:jc w:val="center"/>
              <w:rPr>
                <w:rFonts w:ascii="Times New Roman" w:hAnsi="Times New Roman" w:eastAsia="宋体" w:cs="Times New Roman"/>
                <w:szCs w:val="21"/>
              </w:rPr>
            </w:pPr>
            <w:r>
              <w:rPr>
                <w:rFonts w:hint="eastAsia" w:cs="宋体" w:asciiTheme="minorEastAsia" w:hAnsiTheme="minorEastAsia"/>
                <w:kern w:val="0"/>
                <w:szCs w:val="21"/>
                <w:lang w:bidi="zh-CN"/>
              </w:rPr>
              <w:t>心电导联线（12导）</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cs="宋体" w:asciiTheme="minorEastAsia" w:hAnsiTheme="minorEastAsia"/>
                <w:kern w:val="0"/>
                <w:szCs w:val="21"/>
                <w:lang w:bidi="zh-CN"/>
              </w:rPr>
              <w:t>3</w:t>
            </w:r>
          </w:p>
        </w:tc>
        <w:tc>
          <w:tcPr>
            <w:tcW w:w="8500"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电极片+电缆</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体外除颤手柄</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5</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血氧饱和度探头+连接线</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6</w:t>
            </w:r>
          </w:p>
        </w:tc>
        <w:tc>
          <w:tcPr>
            <w:tcW w:w="8500" w:type="dxa"/>
            <w:gridSpan w:val="4"/>
            <w:vAlign w:val="center"/>
          </w:tcPr>
          <w:p>
            <w:pPr>
              <w:jc w:val="center"/>
              <w:rPr>
                <w:rFonts w:ascii="Times New Roman" w:hAnsi="Times New Roman" w:eastAsia="宋体" w:cs="Times New Roman"/>
                <w:szCs w:val="21"/>
              </w:rPr>
            </w:pPr>
            <w:r>
              <w:rPr>
                <w:rFonts w:hint="eastAsia" w:cs="宋体" w:asciiTheme="minorEastAsia" w:hAnsiTheme="minorEastAsia"/>
                <w:kern w:val="0"/>
                <w:szCs w:val="21"/>
                <w:lang w:bidi="zh-CN"/>
              </w:rPr>
              <w:t>电极片延长线测试负载</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7</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无创血压袖带（成人和小儿各一套）</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8</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体内除颤电极板（成人和小儿各一套）</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szCs w:val="21"/>
              </w:rPr>
            </w:pPr>
            <w:r>
              <w:rPr>
                <w:rFonts w:hint="eastAsia" w:asciiTheme="minorEastAsia" w:hAnsiTheme="minorEastAsia"/>
                <w:szCs w:val="21"/>
              </w:rPr>
              <w:t>保修年限</w:t>
            </w:r>
          </w:p>
        </w:tc>
        <w:tc>
          <w:tcPr>
            <w:tcW w:w="10959" w:type="dxa"/>
            <w:gridSpan w:val="5"/>
          </w:tcPr>
          <w:p>
            <w:pPr>
              <w:jc w:val="left"/>
              <w:rPr>
                <w:rFonts w:asciiTheme="minorEastAsia" w:hAnsiTheme="minorEastAsia"/>
                <w:szCs w:val="21"/>
              </w:rPr>
            </w:pPr>
            <w:r>
              <w:rPr>
                <w:rFonts w:hint="eastAsia" w:asciiTheme="minorEastAsia" w:hAnsiTheme="minorEastAsia"/>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szCs w:val="21"/>
              </w:rPr>
            </w:pPr>
            <w:r>
              <w:rPr>
                <w:rFonts w:hint="eastAsia" w:asciiTheme="minorEastAsia" w:hAnsiTheme="minorEastAsia"/>
                <w:szCs w:val="21"/>
              </w:rPr>
              <w:t>耗材及零配件</w:t>
            </w:r>
          </w:p>
        </w:tc>
        <w:tc>
          <w:tcPr>
            <w:tcW w:w="10959" w:type="dxa"/>
            <w:gridSpan w:val="5"/>
          </w:tcPr>
          <w:p>
            <w:pPr>
              <w:jc w:val="left"/>
              <w:rPr>
                <w:rFonts w:asciiTheme="minorEastAsia" w:hAnsiTheme="minorEastAsia"/>
                <w:szCs w:val="21"/>
              </w:rPr>
            </w:pPr>
            <w:r>
              <w:rPr>
                <w:rFonts w:hint="eastAsia" w:asciiTheme="minorEastAsia" w:hAnsiTheme="minorEastAsia"/>
                <w:szCs w:val="21"/>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szCs w:val="21"/>
              </w:rPr>
            </w:pPr>
            <w:r>
              <w:rPr>
                <w:rFonts w:hint="eastAsia" w:asciiTheme="minorEastAsia" w:hAnsiTheme="minorEastAsia"/>
                <w:szCs w:val="21"/>
              </w:rPr>
              <w:t>故障响应时间</w:t>
            </w:r>
          </w:p>
        </w:tc>
        <w:tc>
          <w:tcPr>
            <w:tcW w:w="10959" w:type="dxa"/>
            <w:gridSpan w:val="5"/>
          </w:tcPr>
          <w:p>
            <w:pPr>
              <w:jc w:val="left"/>
              <w:rPr>
                <w:rFonts w:asciiTheme="minorEastAsia" w:hAnsiTheme="minorEastAsia"/>
                <w:szCs w:val="21"/>
              </w:rPr>
            </w:pPr>
            <w:r>
              <w:rPr>
                <w:rFonts w:hint="eastAsia" w:asciiTheme="minorEastAsia" w:hAnsiTheme="minorEastAsia"/>
                <w:szCs w:val="21"/>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szCs w:val="21"/>
              </w:rPr>
            </w:pPr>
            <w:r>
              <w:rPr>
                <w:rFonts w:hint="eastAsia" w:asciiTheme="minorEastAsia" w:hAnsiTheme="minorEastAsia"/>
                <w:szCs w:val="21"/>
              </w:rPr>
              <w:t>配件供应时间</w:t>
            </w:r>
          </w:p>
        </w:tc>
        <w:tc>
          <w:tcPr>
            <w:tcW w:w="10959" w:type="dxa"/>
            <w:gridSpan w:val="5"/>
          </w:tcPr>
          <w:p>
            <w:pPr>
              <w:jc w:val="left"/>
              <w:rPr>
                <w:rFonts w:asciiTheme="minorEastAsia" w:hAnsiTheme="minorEastAsia"/>
                <w:szCs w:val="21"/>
              </w:rPr>
            </w:pPr>
            <w:r>
              <w:rPr>
                <w:rFonts w:hint="eastAsia" w:asciiTheme="minorEastAsia" w:hAnsiTheme="minorEastAsia"/>
                <w:szCs w:val="21"/>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szCs w:val="21"/>
              </w:rPr>
            </w:pPr>
            <w:r>
              <w:rPr>
                <w:rFonts w:hint="eastAsia" w:asciiTheme="minorEastAsia" w:hAnsiTheme="minorEastAsia"/>
                <w:szCs w:val="21"/>
              </w:rPr>
              <w:t>维修资料</w:t>
            </w:r>
          </w:p>
        </w:tc>
        <w:tc>
          <w:tcPr>
            <w:tcW w:w="10959" w:type="dxa"/>
            <w:gridSpan w:val="5"/>
          </w:tcPr>
          <w:p>
            <w:pPr>
              <w:jc w:val="left"/>
              <w:rPr>
                <w:rFonts w:asciiTheme="minorEastAsia" w:hAnsiTheme="minorEastAsia"/>
                <w:szCs w:val="21"/>
              </w:rPr>
            </w:pPr>
            <w:r>
              <w:rPr>
                <w:rFonts w:hint="eastAsia" w:asciiTheme="minorEastAsia" w:hAnsiTheme="minorEastAsia"/>
                <w:szCs w:val="21"/>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szCs w:val="21"/>
              </w:rPr>
            </w:pPr>
            <w:r>
              <w:rPr>
                <w:rFonts w:hint="eastAsia"/>
                <w:szCs w:val="21"/>
              </w:rPr>
              <w:t>升级</w:t>
            </w:r>
          </w:p>
        </w:tc>
        <w:tc>
          <w:tcPr>
            <w:tcW w:w="10959" w:type="dxa"/>
            <w:gridSpan w:val="5"/>
          </w:tcPr>
          <w:p>
            <w:pPr>
              <w:rPr>
                <w:szCs w:val="21"/>
              </w:rPr>
            </w:pPr>
            <w:r>
              <w:rPr>
                <w:rFonts w:hint="eastAsia"/>
                <w:szCs w:val="21"/>
              </w:rPr>
              <w:t>软件终身免费升级</w:t>
            </w:r>
          </w:p>
        </w:tc>
      </w:tr>
    </w:tbl>
    <w:p>
      <w:pPr>
        <w:spacing w:line="400" w:lineRule="exact"/>
        <w:jc w:val="center"/>
        <w:rPr>
          <w:rFonts w:ascii="宋体" w:hAnsi="宋体" w:eastAsia="宋体" w:cs="宋体"/>
          <w:b/>
          <w:sz w:val="24"/>
          <w:szCs w:val="24"/>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12</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57"/>
        <w:gridCol w:w="113"/>
        <w:gridCol w:w="4757"/>
        <w:gridCol w:w="515"/>
        <w:gridCol w:w="1945"/>
        <w:gridCol w:w="800"/>
        <w:gridCol w:w="1258"/>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53" w:type="dxa"/>
            <w:gridSpan w:val="2"/>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asciiTheme="minorEastAsia" w:hAnsiTheme="minorEastAsia"/>
                <w:szCs w:val="21"/>
              </w:rPr>
            </w:pPr>
            <w:r>
              <w:rPr>
                <w:rFonts w:hint="eastAsia" w:asciiTheme="minorEastAsia" w:hAnsiTheme="minorEastAsia"/>
                <w:szCs w:val="21"/>
              </w:rPr>
              <w:t>需求部门</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asciiTheme="minorEastAsia" w:hAnsiTheme="minorEastAsia"/>
                <w:szCs w:val="21"/>
              </w:rPr>
            </w:pPr>
            <w:r>
              <w:rPr>
                <w:rFonts w:hint="eastAsia" w:asciiTheme="minorEastAsia" w:hAnsiTheme="minorEastAsia"/>
                <w:szCs w:val="21"/>
              </w:rPr>
              <w:t>麻醉科</w:t>
            </w:r>
          </w:p>
        </w:tc>
        <w:tc>
          <w:tcPr>
            <w:tcW w:w="194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设备名称</w:t>
            </w:r>
          </w:p>
        </w:tc>
        <w:tc>
          <w:tcPr>
            <w:tcW w:w="3979"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asciiTheme="minorEastAsia" w:hAnsiTheme="minorEastAsia"/>
                <w:szCs w:val="21"/>
              </w:rPr>
            </w:pPr>
            <w:r>
              <w:rPr>
                <w:rFonts w:hint="eastAsia" w:asciiTheme="minorEastAsia" w:hAnsiTheme="minorEastAsia"/>
                <w:szCs w:val="21"/>
              </w:rPr>
              <w:t>麻醉吊塔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53" w:type="dxa"/>
            <w:gridSpan w:val="2"/>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asciiTheme="minorEastAsia" w:hAnsiTheme="minorEastAsia"/>
                <w:szCs w:val="21"/>
              </w:rPr>
            </w:pPr>
            <w:r>
              <w:rPr>
                <w:rFonts w:hint="eastAsia" w:asciiTheme="minorEastAsia" w:hAnsiTheme="minorEastAsia"/>
                <w:szCs w:val="21"/>
              </w:rPr>
              <w:t>数    量</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台</w:t>
            </w:r>
          </w:p>
        </w:tc>
        <w:tc>
          <w:tcPr>
            <w:tcW w:w="194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预算金额</w:t>
            </w:r>
          </w:p>
        </w:tc>
        <w:tc>
          <w:tcPr>
            <w:tcW w:w="3979" w:type="dxa"/>
            <w:gridSpan w:val="3"/>
            <w:tcBorders>
              <w:top w:val="single" w:color="auto" w:sz="4" w:space="0"/>
              <w:left w:val="single" w:color="auto" w:sz="4" w:space="0"/>
              <w:bottom w:val="single" w:color="auto" w:sz="4" w:space="0"/>
              <w:right w:val="single" w:color="auto" w:sz="4" w:space="0"/>
            </w:tcBorders>
            <w:vAlign w:val="center"/>
          </w:tcPr>
          <w:p>
            <w:pPr>
              <w:ind w:firstLine="735" w:firstLineChars="350"/>
              <w:jc w:val="left"/>
              <w:rPr>
                <w:rFonts w:asciiTheme="minorEastAsia" w:hAnsiTheme="minorEastAsia"/>
                <w:szCs w:val="21"/>
              </w:rPr>
            </w:pPr>
            <w:r>
              <w:rPr>
                <w:rFonts w:hint="eastAsia" w:asciiTheme="minorEastAsia" w:hAnsiTheme="minorEastAsia"/>
                <w:szCs w:val="21"/>
              </w:rPr>
              <w:t>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662" w:type="dxa"/>
            <w:gridSpan w:val="9"/>
            <w:vAlign w:val="center"/>
          </w:tcPr>
          <w:p>
            <w:pPr>
              <w:ind w:firstLine="735" w:firstLineChars="350"/>
              <w:jc w:val="left"/>
              <w:rPr>
                <w:rFonts w:asciiTheme="minorEastAsia" w:hAnsiTheme="minorEastAsia"/>
                <w:szCs w:val="21"/>
              </w:rPr>
            </w:pPr>
            <w:r>
              <w:rPr>
                <w:rFonts w:hint="eastAsia" w:asciiTheme="minorEastAsia" w:hAnsiTheme="minorEastAsia"/>
                <w:szCs w:val="21"/>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66" w:type="dxa"/>
            <w:gridSpan w:val="3"/>
            <w:vAlign w:val="center"/>
          </w:tcPr>
          <w:p>
            <w:pPr>
              <w:rPr>
                <w:rFonts w:asciiTheme="minorEastAsia" w:hAnsiTheme="minorEastAsia"/>
                <w:szCs w:val="21"/>
              </w:rPr>
            </w:pPr>
            <w:r>
              <w:rPr>
                <w:rFonts w:hint="eastAsia" w:asciiTheme="minorEastAsia" w:hAnsiTheme="minorEastAsia"/>
                <w:szCs w:val="21"/>
              </w:rPr>
              <w:t>设备用途及使用范围</w:t>
            </w:r>
          </w:p>
        </w:tc>
        <w:tc>
          <w:tcPr>
            <w:tcW w:w="11196" w:type="dxa"/>
            <w:gridSpan w:val="6"/>
            <w:vAlign w:val="center"/>
          </w:tcPr>
          <w:p>
            <w:pPr>
              <w:jc w:val="left"/>
              <w:rPr>
                <w:rFonts w:asciiTheme="minorEastAsia" w:hAnsiTheme="minorEastAsia"/>
                <w:szCs w:val="21"/>
              </w:rPr>
            </w:pPr>
            <w:r>
              <w:rPr>
                <w:rFonts w:hint="eastAsia" w:asciiTheme="minorEastAsia" w:hAnsiTheme="minorEastAsia"/>
                <w:szCs w:val="21"/>
              </w:rPr>
              <w:t>作为设备承载，医用气体及强弱电输出终端的集合平台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66" w:type="dxa"/>
            <w:gridSpan w:val="3"/>
            <w:vAlign w:val="center"/>
          </w:tcPr>
          <w:p>
            <w:pPr>
              <w:ind w:firstLine="735" w:firstLineChars="350"/>
              <w:jc w:val="left"/>
              <w:rPr>
                <w:rFonts w:asciiTheme="minorEastAsia" w:hAnsiTheme="minorEastAsia"/>
                <w:szCs w:val="21"/>
              </w:rPr>
            </w:pPr>
            <w:r>
              <w:rPr>
                <w:rFonts w:hint="eastAsia" w:asciiTheme="minorEastAsia" w:hAnsiTheme="minorEastAsia"/>
                <w:szCs w:val="21"/>
              </w:rPr>
              <w:t>安装场地</w:t>
            </w:r>
          </w:p>
        </w:tc>
        <w:tc>
          <w:tcPr>
            <w:tcW w:w="11196" w:type="dxa"/>
            <w:gridSpan w:val="6"/>
            <w:vAlign w:val="center"/>
          </w:tcPr>
          <w:p>
            <w:pPr>
              <w:jc w:val="left"/>
              <w:rPr>
                <w:rFonts w:asciiTheme="minorEastAsia" w:hAnsiTheme="minorEastAsia"/>
                <w:szCs w:val="21"/>
              </w:rPr>
            </w:pPr>
            <w:r>
              <w:rPr>
                <w:rFonts w:hint="eastAsia" w:asciiTheme="minorEastAsia" w:hAnsiTheme="minorEastAsia"/>
                <w:szCs w:val="21"/>
              </w:rPr>
              <w:t>安装场地为主病房3楼5间+门诊7楼5间扩建手术室，需与基装同步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466" w:type="dxa"/>
            <w:gridSpan w:val="3"/>
            <w:vAlign w:val="center"/>
          </w:tcPr>
          <w:p>
            <w:pPr>
              <w:ind w:firstLine="735" w:firstLineChars="350"/>
              <w:jc w:val="left"/>
              <w:rPr>
                <w:rFonts w:asciiTheme="minorEastAsia" w:hAnsiTheme="minorEastAsia"/>
                <w:szCs w:val="21"/>
              </w:rPr>
            </w:pPr>
            <w:r>
              <w:rPr>
                <w:rFonts w:hint="eastAsia" w:asciiTheme="minorEastAsia" w:hAnsiTheme="minorEastAsia"/>
                <w:szCs w:val="21"/>
              </w:rPr>
              <w:t>使用环境</w:t>
            </w:r>
          </w:p>
        </w:tc>
        <w:tc>
          <w:tcPr>
            <w:tcW w:w="11196" w:type="dxa"/>
            <w:gridSpan w:val="6"/>
            <w:vAlign w:val="center"/>
          </w:tcPr>
          <w:p>
            <w:pPr>
              <w:jc w:val="left"/>
              <w:rPr>
                <w:rFonts w:asciiTheme="minorEastAsia" w:hAnsiTheme="minorEastAsia"/>
                <w:szCs w:val="21"/>
              </w:rPr>
            </w:pPr>
            <w:r>
              <w:rPr>
                <w:rFonts w:hint="eastAsia" w:asciiTheme="minorEastAsia" w:hAnsiTheme="minorEastAsia"/>
                <w:szCs w:val="21"/>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466" w:type="dxa"/>
            <w:gridSpan w:val="3"/>
            <w:vAlign w:val="center"/>
          </w:tcPr>
          <w:p>
            <w:pPr>
              <w:ind w:firstLine="735" w:firstLineChars="350"/>
              <w:jc w:val="left"/>
              <w:rPr>
                <w:rFonts w:asciiTheme="minorEastAsia" w:hAnsiTheme="minorEastAsia"/>
                <w:szCs w:val="21"/>
              </w:rPr>
            </w:pPr>
            <w:r>
              <w:rPr>
                <w:rFonts w:hint="eastAsia" w:asciiTheme="minorEastAsia" w:hAnsiTheme="minorEastAsia"/>
                <w:szCs w:val="21"/>
              </w:rPr>
              <w:t>交付时间</w:t>
            </w:r>
          </w:p>
        </w:tc>
        <w:tc>
          <w:tcPr>
            <w:tcW w:w="11196" w:type="dxa"/>
            <w:gridSpan w:val="6"/>
            <w:vAlign w:val="center"/>
          </w:tcPr>
          <w:p>
            <w:pPr>
              <w:jc w:val="left"/>
              <w:rPr>
                <w:rFonts w:asciiTheme="minorEastAsia" w:hAnsiTheme="minorEastAsia"/>
                <w:szCs w:val="21"/>
              </w:rPr>
            </w:pPr>
            <w:r>
              <w:rPr>
                <w:rFonts w:hint="eastAsia" w:asciiTheme="minorEastAsia" w:hAnsiTheme="minorEastAsia"/>
                <w:szCs w:val="21"/>
              </w:rPr>
              <w:t>签订合同后3个月内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662" w:type="dxa"/>
            <w:gridSpan w:val="9"/>
            <w:vAlign w:val="center"/>
          </w:tcPr>
          <w:p>
            <w:pPr>
              <w:ind w:firstLine="735" w:firstLineChars="350"/>
              <w:jc w:val="left"/>
              <w:rPr>
                <w:rFonts w:asciiTheme="minorEastAsia" w:hAnsiTheme="minorEastAsia"/>
                <w:szCs w:val="21"/>
              </w:rPr>
            </w:pPr>
            <w:r>
              <w:rPr>
                <w:rFonts w:hint="eastAsia" w:asciiTheme="minorEastAsia" w:hAnsiTheme="minorEastAsia"/>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6" w:type="dxa"/>
            <w:gridSpan w:val="3"/>
            <w:vAlign w:val="center"/>
          </w:tcPr>
          <w:p>
            <w:pPr>
              <w:jc w:val="left"/>
              <w:rPr>
                <w:rFonts w:asciiTheme="minorEastAsia" w:hAnsiTheme="minorEastAsia"/>
                <w:szCs w:val="21"/>
              </w:rPr>
            </w:pPr>
            <w:r>
              <w:rPr>
                <w:rFonts w:hint="eastAsia" w:asciiTheme="minorEastAsia" w:hAnsiTheme="minorEastAsia"/>
                <w:szCs w:val="21"/>
              </w:rPr>
              <w:t>主要配置或模块名称</w:t>
            </w:r>
          </w:p>
        </w:tc>
        <w:tc>
          <w:tcPr>
            <w:tcW w:w="4757" w:type="dxa"/>
            <w:vAlign w:val="center"/>
          </w:tcPr>
          <w:p>
            <w:pPr>
              <w:jc w:val="center"/>
              <w:rPr>
                <w:rFonts w:asciiTheme="minorEastAsia" w:hAnsiTheme="minorEastAsia"/>
                <w:szCs w:val="21"/>
              </w:rPr>
            </w:pPr>
            <w:r>
              <w:rPr>
                <w:rFonts w:hint="eastAsia" w:asciiTheme="minorEastAsia" w:hAnsiTheme="minorEastAsia"/>
                <w:szCs w:val="21"/>
              </w:rPr>
              <w:t>具体性能与参数要求</w:t>
            </w:r>
          </w:p>
        </w:tc>
        <w:tc>
          <w:tcPr>
            <w:tcW w:w="3260" w:type="dxa"/>
            <w:gridSpan w:val="3"/>
            <w:vAlign w:val="center"/>
          </w:tcPr>
          <w:p>
            <w:pPr>
              <w:ind w:firstLine="735" w:firstLineChars="350"/>
              <w:jc w:val="left"/>
              <w:rPr>
                <w:rFonts w:asciiTheme="minorEastAsia" w:hAnsiTheme="minorEastAsia"/>
                <w:szCs w:val="21"/>
              </w:rPr>
            </w:pPr>
            <w:r>
              <w:rPr>
                <w:rFonts w:hint="eastAsia" w:asciiTheme="minorEastAsia" w:hAnsiTheme="minorEastAsia"/>
                <w:szCs w:val="21"/>
              </w:rPr>
              <w:t>核心参数设置理由</w:t>
            </w:r>
          </w:p>
        </w:tc>
        <w:tc>
          <w:tcPr>
            <w:tcW w:w="3179" w:type="dxa"/>
            <w:gridSpan w:val="2"/>
            <w:vAlign w:val="center"/>
          </w:tcPr>
          <w:p>
            <w:pPr>
              <w:jc w:val="left"/>
              <w:rPr>
                <w:rFonts w:asciiTheme="minorEastAsia" w:hAnsiTheme="minorEastAsia"/>
                <w:szCs w:val="21"/>
              </w:rPr>
            </w:pPr>
            <w:r>
              <w:rPr>
                <w:rFonts w:hint="eastAsia" w:asciiTheme="minorEastAsia" w:hAnsiTheme="minorEastAsia"/>
                <w:szCs w:val="21"/>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6" w:type="dxa"/>
            <w:gridSpan w:val="3"/>
            <w:vMerge w:val="restart"/>
            <w:vAlign w:val="center"/>
          </w:tcPr>
          <w:p>
            <w:pPr>
              <w:jc w:val="left"/>
              <w:rPr>
                <w:rFonts w:asciiTheme="minorEastAsia" w:hAnsiTheme="minorEastAsia"/>
                <w:szCs w:val="21"/>
              </w:rPr>
            </w:pPr>
            <w:r>
              <w:rPr>
                <w:rFonts w:hint="eastAsia" w:asciiTheme="minorEastAsia" w:hAnsiTheme="minorEastAsia"/>
                <w:szCs w:val="21"/>
              </w:rPr>
              <w:t>机械单臂麻醉吊塔</w:t>
            </w:r>
          </w:p>
        </w:tc>
        <w:tc>
          <w:tcPr>
            <w:tcW w:w="4757" w:type="dxa"/>
            <w:vAlign w:val="center"/>
          </w:tcPr>
          <w:p>
            <w:pPr>
              <w:rPr>
                <w:rFonts w:asciiTheme="minorEastAsia" w:hAnsiTheme="minorEastAsia"/>
                <w:szCs w:val="21"/>
              </w:rPr>
            </w:pPr>
            <w:r>
              <w:rPr>
                <w:rFonts w:hint="eastAsia" w:asciiTheme="minorEastAsia" w:hAnsiTheme="minorEastAsia"/>
                <w:szCs w:val="21"/>
              </w:rPr>
              <w:t>★1.吊塔表面喷塑具有防腐和抑菌作用，表面易清洗；符合RoHS质量安全认证（提供第三方SGS抗菌检测报告，ROHS证书）</w:t>
            </w:r>
          </w:p>
        </w:tc>
        <w:tc>
          <w:tcPr>
            <w:tcW w:w="3260" w:type="dxa"/>
            <w:gridSpan w:val="3"/>
            <w:vAlign w:val="center"/>
          </w:tcPr>
          <w:p>
            <w:pPr>
              <w:jc w:val="left"/>
              <w:rPr>
                <w:rFonts w:asciiTheme="minorEastAsia" w:hAnsiTheme="minorEastAsia"/>
                <w:szCs w:val="21"/>
              </w:rPr>
            </w:pPr>
            <w:r>
              <w:rPr>
                <w:rFonts w:hint="eastAsia" w:asciiTheme="minorEastAsia" w:hAnsiTheme="minorEastAsia"/>
                <w:szCs w:val="21"/>
              </w:rPr>
              <w:t>表面喷塑满足在洁净层流手术环境下使用，并达到感控要求，同时减少对医护人员的重金属伤害</w:t>
            </w: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★2.吊柱式箱体采用气电完全分离设计，安装在独立腔体（提供腔体内部结构实物图片），分布在吊柱侧面，内藏封闭式电源箱，含线缆管理及电源总开关，可一键控制，维修和使用方便（提供实物照片）；</w:t>
            </w:r>
          </w:p>
        </w:tc>
        <w:tc>
          <w:tcPr>
            <w:tcW w:w="3260" w:type="dxa"/>
            <w:gridSpan w:val="3"/>
            <w:vAlign w:val="center"/>
          </w:tcPr>
          <w:p>
            <w:pPr>
              <w:jc w:val="left"/>
              <w:rPr>
                <w:rFonts w:asciiTheme="minorEastAsia" w:hAnsiTheme="minorEastAsia"/>
                <w:szCs w:val="21"/>
              </w:rPr>
            </w:pPr>
            <w:r>
              <w:rPr>
                <w:rFonts w:hint="eastAsia" w:asciiTheme="minorEastAsia" w:hAnsiTheme="minorEastAsia"/>
                <w:szCs w:val="21"/>
              </w:rPr>
              <w:t>气电分离吊塔使用更加安全，同时方便日常维护管理</w:t>
            </w: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3.箱体内嵌，设备导轨与箱体紧密结合，净负载能力≥700kg，符合吊塔四倍承重系数安全负载要求，底板有开孔，氧气泄漏时，腔体内部的氧气浓度不超过25%（提供省级及以上医疗器械检验所出具的检测报告）；箱体两侧可便捷安装伸展臂固定输液杆</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630" w:firstLineChars="300"/>
              <w:jc w:val="left"/>
              <w:rPr>
                <w:rFonts w:asciiTheme="minorEastAsia" w:hAnsiTheme="minorEastAsia"/>
                <w:szCs w:val="21"/>
              </w:rPr>
            </w:pPr>
            <w:r>
              <w:rPr>
                <w:rFonts w:hint="eastAsia" w:asciiTheme="minorEastAsia" w:hAnsiTheme="minorEastAsia"/>
                <w:szCs w:val="21"/>
              </w:rPr>
              <w:t>承载能力越大越好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▲4.通过ISO9001、ISO13485、ISO14001、ISO45001及有害物质管理体系认证（提供认证证书文件）</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5.吊塔具备防电磁干扰测试；轴承承载≥10万次测试；基础架扭矩测试，平缓施加荷载至8000N.m时法兰盘水平偏角≤0.4°（提供电磁干扰测试报告，市级第三方基础架检测报告，第三方检测机构出具的轴承测试检测报告）；吊塔外壳涂膜附着力等级最高为0，中性盐雾试验等级最高为10（提供第三方检测机构出具的检测报告）</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6.材质采用6005高强度铝合金，流线型全封闭式外观设计，符合医院层流净化要求（提供第三方型材检测报告），加工级别至少达到T6并提供证明文件</w:t>
            </w:r>
            <w:r>
              <w:rPr>
                <w:rFonts w:asciiTheme="minorEastAsia" w:hAnsiTheme="minorEastAsia"/>
                <w:szCs w:val="21"/>
              </w:rPr>
              <w:t xml:space="preserve"> </w:t>
            </w:r>
          </w:p>
        </w:tc>
        <w:tc>
          <w:tcPr>
            <w:tcW w:w="3260" w:type="dxa"/>
            <w:gridSpan w:val="3"/>
            <w:vAlign w:val="center"/>
          </w:tcPr>
          <w:p>
            <w:pPr>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7.气体终端：气体插座为异形异色设计，安装在气体专用腔体面板上，并且具有原位待接通状态功能，插座插头可保证≥10万次的插拔，可带气维修，维修费用低廉</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8.刹车系统：配置机械阻尼刹车，保证定位准确、无飘移。</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9.吊塔上所有线路及管路和塔体之间没有相对移动，管路及线路必须在塔体内不能外露，保证吊塔在移动过程中，不会因为位置的改变导致线路脱落</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10.采用优质医用气源软管（提供气体软管原产地证明），符合欧标医用气体管路ENISO 5359标准（提供省级及以上医疗器械检验所出具的检验报告）；为PVC三层管设计，内层为食品级材料，中间层为聚酯线加强层，坚韧性强，符合医疗标准无异味，通过生物相容性测试（提供生物相容性检测报告）</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11.吊塔防护等级不小于IP20，外壳防火等级至少为UL94-V1级（提供医疗器械检验所出具的检测报告）</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12.吊塔内部的医用气体管道系统的气密性应能在承受500（±100）kPa的气压，5min后，压降≤1%。吊塔终端箱承重120kg时，终端箱倾斜角度≤0.7°（提供医疗器械检验所出具的检测报告）</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vMerge w:val="continue"/>
            <w:vAlign w:val="center"/>
          </w:tcPr>
          <w:p>
            <w:pPr>
              <w:ind w:firstLine="735" w:firstLineChars="350"/>
              <w:jc w:val="left"/>
              <w:rPr>
                <w:rFonts w:asciiTheme="minorEastAsia" w:hAnsiTheme="minorEastAsia"/>
                <w:szCs w:val="21"/>
              </w:rPr>
            </w:pPr>
          </w:p>
        </w:tc>
        <w:tc>
          <w:tcPr>
            <w:tcW w:w="4757" w:type="dxa"/>
            <w:vAlign w:val="center"/>
          </w:tcPr>
          <w:p>
            <w:pPr>
              <w:rPr>
                <w:rFonts w:asciiTheme="minorEastAsia" w:hAnsiTheme="minorEastAsia"/>
                <w:szCs w:val="21"/>
              </w:rPr>
            </w:pPr>
            <w:r>
              <w:rPr>
                <w:rFonts w:hint="eastAsia" w:asciiTheme="minorEastAsia" w:hAnsiTheme="minorEastAsia"/>
                <w:szCs w:val="21"/>
              </w:rPr>
              <w:t>13.气电箱高度≥800mm，单臂尺寸≥750mm，气电箱可在0～340°范围内旋转，箱体两侧带气管收纳功能，设备托盘≥2个，底层托盘带抽屉具有阻尼自动吸附回位功能，两侧带嵌入边轨，托盘尺寸：≥520×470mm，托盘净载重≥60kg；可按需求增加托盘数量。有专用的电源接地线、相线、中线三线供给，电源插座容量为220V/10A</w:t>
            </w:r>
          </w:p>
        </w:tc>
        <w:tc>
          <w:tcPr>
            <w:tcW w:w="3260" w:type="dxa"/>
            <w:gridSpan w:val="3"/>
            <w:vAlign w:val="center"/>
          </w:tcPr>
          <w:p>
            <w:pPr>
              <w:ind w:firstLine="735" w:firstLineChars="350"/>
              <w:jc w:val="left"/>
              <w:rPr>
                <w:rFonts w:asciiTheme="minorEastAsia" w:hAnsiTheme="minorEastAsia"/>
                <w:szCs w:val="21"/>
              </w:rPr>
            </w:pPr>
          </w:p>
        </w:tc>
        <w:tc>
          <w:tcPr>
            <w:tcW w:w="3179" w:type="dxa"/>
            <w:gridSpan w:val="2"/>
            <w:vAlign w:val="center"/>
          </w:tcPr>
          <w:p>
            <w:pPr>
              <w:ind w:firstLine="735" w:firstLineChars="35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662" w:type="dxa"/>
            <w:gridSpan w:val="9"/>
            <w:vAlign w:val="center"/>
          </w:tcPr>
          <w:p>
            <w:pPr>
              <w:ind w:firstLine="735" w:firstLineChars="350"/>
              <w:jc w:val="center"/>
              <w:rPr>
                <w:rFonts w:asciiTheme="minorEastAsia" w:hAnsiTheme="minorEastAsia"/>
                <w:szCs w:val="21"/>
              </w:rPr>
            </w:pPr>
            <w:r>
              <w:rPr>
                <w:rFonts w:hint="eastAsia" w:asciiTheme="minorEastAsia" w:hAnsiTheme="minorEastAsia"/>
                <w:szCs w:val="21"/>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机械单臂</w:t>
            </w:r>
          </w:p>
        </w:tc>
        <w:tc>
          <w:tcPr>
            <w:tcW w:w="1258" w:type="dxa"/>
            <w:vAlign w:val="center"/>
          </w:tcPr>
          <w:p>
            <w:pPr>
              <w:jc w:val="center"/>
              <w:rPr>
                <w:rFonts w:asciiTheme="minorEastAsia" w:hAnsiTheme="minorEastAsia"/>
                <w:szCs w:val="21"/>
              </w:rPr>
            </w:pPr>
            <w:r>
              <w:rPr>
                <w:rFonts w:hint="eastAsia" w:asciiTheme="minorEastAsia" w:hAnsiTheme="minorEastAsia"/>
                <w:szCs w:val="21"/>
              </w:rPr>
              <w:t>数量</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气电箱体</w:t>
            </w:r>
          </w:p>
        </w:tc>
        <w:tc>
          <w:tcPr>
            <w:tcW w:w="1258" w:type="dxa"/>
            <w:vAlign w:val="center"/>
          </w:tcPr>
          <w:p>
            <w:pPr>
              <w:jc w:val="center"/>
              <w:rPr>
                <w:rFonts w:asciiTheme="minorEastAsia" w:hAnsiTheme="minorEastAsia"/>
                <w:szCs w:val="21"/>
              </w:rPr>
            </w:pPr>
            <w:r>
              <w:rPr>
                <w:rFonts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2</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国标电源插座（个数根据实际需求确定）</w:t>
            </w:r>
          </w:p>
        </w:tc>
        <w:tc>
          <w:tcPr>
            <w:tcW w:w="1258" w:type="dxa"/>
            <w:vAlign w:val="center"/>
          </w:tcPr>
          <w:p>
            <w:pPr>
              <w:jc w:val="center"/>
              <w:rPr>
                <w:rFonts w:asciiTheme="minorEastAsia" w:hAnsiTheme="minorEastAsia"/>
                <w:szCs w:val="21"/>
              </w:rPr>
            </w:pPr>
            <w:r>
              <w:rPr>
                <w:rFonts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3</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德标氧气终端</w:t>
            </w:r>
          </w:p>
        </w:tc>
        <w:tc>
          <w:tcPr>
            <w:tcW w:w="1258" w:type="dxa"/>
            <w:vAlign w:val="center"/>
          </w:tcPr>
          <w:p>
            <w:pPr>
              <w:jc w:val="center"/>
              <w:rPr>
                <w:rFonts w:asciiTheme="minorEastAsia" w:hAnsiTheme="minorEastAsia"/>
                <w:szCs w:val="21"/>
              </w:rPr>
            </w:pPr>
            <w:r>
              <w:rPr>
                <w:rFonts w:hint="eastAsia" w:asciiTheme="minorEastAsia" w:hAnsiTheme="minorEastAsia"/>
                <w:szCs w:val="21"/>
              </w:rPr>
              <w:t>2</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4</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德标负压终端</w:t>
            </w:r>
          </w:p>
        </w:tc>
        <w:tc>
          <w:tcPr>
            <w:tcW w:w="1258" w:type="dxa"/>
            <w:vAlign w:val="center"/>
          </w:tcPr>
          <w:p>
            <w:pPr>
              <w:jc w:val="center"/>
              <w:rPr>
                <w:rFonts w:asciiTheme="minorEastAsia" w:hAnsiTheme="minorEastAsia"/>
                <w:szCs w:val="21"/>
              </w:rPr>
            </w:pPr>
            <w:r>
              <w:rPr>
                <w:rFonts w:asciiTheme="minorEastAsia" w:hAnsiTheme="minorEastAsia"/>
                <w:szCs w:val="21"/>
              </w:rPr>
              <w:t>2</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5</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德标二氧化碳气体终端</w:t>
            </w:r>
          </w:p>
        </w:tc>
        <w:tc>
          <w:tcPr>
            <w:tcW w:w="1258" w:type="dxa"/>
            <w:vAlign w:val="center"/>
          </w:tcPr>
          <w:p>
            <w:pPr>
              <w:jc w:val="center"/>
              <w:rPr>
                <w:rFonts w:asciiTheme="minorEastAsia" w:hAnsiTheme="minorEastAsia"/>
                <w:szCs w:val="21"/>
              </w:rPr>
            </w:pPr>
            <w:r>
              <w:rPr>
                <w:rFonts w:hint="eastAsia" w:asciiTheme="minorEastAsia" w:hAnsiTheme="minorEastAsia"/>
                <w:szCs w:val="21"/>
              </w:rPr>
              <w:t>2</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6</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德标压缩空气终端</w:t>
            </w:r>
          </w:p>
        </w:tc>
        <w:tc>
          <w:tcPr>
            <w:tcW w:w="1258" w:type="dxa"/>
            <w:vAlign w:val="center"/>
          </w:tcPr>
          <w:p>
            <w:pPr>
              <w:jc w:val="center"/>
              <w:rPr>
                <w:rFonts w:asciiTheme="minorEastAsia" w:hAnsiTheme="minorEastAsia"/>
                <w:szCs w:val="21"/>
              </w:rPr>
            </w:pPr>
            <w:r>
              <w:rPr>
                <w:rFonts w:asciiTheme="minorEastAsia" w:hAnsiTheme="minorEastAsia"/>
                <w:szCs w:val="21"/>
              </w:rPr>
              <w:t>2</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7</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麻醉废气排放终端</w:t>
            </w:r>
          </w:p>
        </w:tc>
        <w:tc>
          <w:tcPr>
            <w:tcW w:w="1258" w:type="dxa"/>
            <w:vAlign w:val="center"/>
          </w:tcPr>
          <w:p>
            <w:pPr>
              <w:jc w:val="center"/>
              <w:rPr>
                <w:rFonts w:asciiTheme="minorEastAsia" w:hAnsiTheme="minorEastAsia"/>
                <w:szCs w:val="21"/>
              </w:rPr>
            </w:pPr>
            <w:r>
              <w:rPr>
                <w:rFonts w:hint="eastAsia"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8</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等电位</w:t>
            </w:r>
          </w:p>
        </w:tc>
        <w:tc>
          <w:tcPr>
            <w:tcW w:w="1258" w:type="dxa"/>
            <w:vAlign w:val="center"/>
          </w:tcPr>
          <w:p>
            <w:pPr>
              <w:jc w:val="center"/>
              <w:rPr>
                <w:rFonts w:asciiTheme="minorEastAsia" w:hAnsiTheme="minorEastAsia"/>
                <w:szCs w:val="21"/>
              </w:rPr>
            </w:pPr>
            <w:r>
              <w:rPr>
                <w:rFonts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9</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网络接口</w:t>
            </w:r>
          </w:p>
        </w:tc>
        <w:tc>
          <w:tcPr>
            <w:tcW w:w="1258" w:type="dxa"/>
            <w:vAlign w:val="center"/>
          </w:tcPr>
          <w:p>
            <w:pPr>
              <w:jc w:val="center"/>
              <w:rPr>
                <w:rFonts w:asciiTheme="minorEastAsia" w:hAnsiTheme="minorEastAsia"/>
                <w:szCs w:val="21"/>
              </w:rPr>
            </w:pPr>
            <w:r>
              <w:rPr>
                <w:rFonts w:hint="eastAsia" w:asciiTheme="minorEastAsia" w:hAnsiTheme="minorEastAsia"/>
                <w:szCs w:val="21"/>
              </w:rPr>
              <w:t>2</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10</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托盘</w:t>
            </w:r>
          </w:p>
        </w:tc>
        <w:tc>
          <w:tcPr>
            <w:tcW w:w="1258" w:type="dxa"/>
            <w:vAlign w:val="center"/>
          </w:tcPr>
          <w:p>
            <w:pPr>
              <w:jc w:val="center"/>
              <w:rPr>
                <w:rFonts w:asciiTheme="minorEastAsia" w:hAnsiTheme="minorEastAsia"/>
                <w:szCs w:val="21"/>
              </w:rPr>
            </w:pPr>
            <w:r>
              <w:rPr>
                <w:rFonts w:hint="eastAsia" w:asciiTheme="minorEastAsia" w:hAnsiTheme="minorEastAsia"/>
                <w:szCs w:val="21"/>
              </w:rPr>
              <w:t>2</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11</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带抽屉托盘</w:t>
            </w:r>
          </w:p>
        </w:tc>
        <w:tc>
          <w:tcPr>
            <w:tcW w:w="1258" w:type="dxa"/>
            <w:vAlign w:val="center"/>
          </w:tcPr>
          <w:p>
            <w:pPr>
              <w:jc w:val="center"/>
              <w:rPr>
                <w:rFonts w:asciiTheme="minorEastAsia" w:hAnsiTheme="minorEastAsia"/>
                <w:szCs w:val="21"/>
              </w:rPr>
            </w:pPr>
            <w:r>
              <w:rPr>
                <w:rFonts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12</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输液架</w:t>
            </w:r>
          </w:p>
        </w:tc>
        <w:tc>
          <w:tcPr>
            <w:tcW w:w="1258" w:type="dxa"/>
            <w:vAlign w:val="center"/>
          </w:tcPr>
          <w:p>
            <w:pPr>
              <w:jc w:val="center"/>
              <w:rPr>
                <w:rFonts w:asciiTheme="minorEastAsia" w:hAnsiTheme="minorEastAsia"/>
                <w:szCs w:val="21"/>
              </w:rPr>
            </w:pPr>
            <w:r>
              <w:rPr>
                <w:rFonts w:hint="eastAsia"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13</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输液架延伸臂</w:t>
            </w:r>
          </w:p>
        </w:tc>
        <w:tc>
          <w:tcPr>
            <w:tcW w:w="1258" w:type="dxa"/>
            <w:vAlign w:val="center"/>
          </w:tcPr>
          <w:p>
            <w:pPr>
              <w:jc w:val="center"/>
              <w:rPr>
                <w:rFonts w:asciiTheme="minorEastAsia" w:hAnsiTheme="minorEastAsia"/>
                <w:szCs w:val="21"/>
              </w:rPr>
            </w:pPr>
            <w:r>
              <w:rPr>
                <w:rFonts w:hint="eastAsia"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14</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线缆集线器</w:t>
            </w:r>
          </w:p>
        </w:tc>
        <w:tc>
          <w:tcPr>
            <w:tcW w:w="1258" w:type="dxa"/>
            <w:vAlign w:val="center"/>
          </w:tcPr>
          <w:p>
            <w:pPr>
              <w:jc w:val="center"/>
              <w:rPr>
                <w:rFonts w:asciiTheme="minorEastAsia" w:hAnsiTheme="minorEastAsia"/>
                <w:szCs w:val="21"/>
              </w:rPr>
            </w:pPr>
            <w:r>
              <w:rPr>
                <w:rFonts w:hint="eastAsia" w:asciiTheme="minorEastAsia" w:hAnsiTheme="minorEastAsia"/>
                <w:szCs w:val="21"/>
              </w:rPr>
              <w:t>1</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96" w:type="dxa"/>
            <w:vAlign w:val="center"/>
          </w:tcPr>
          <w:p>
            <w:pPr>
              <w:jc w:val="center"/>
              <w:rPr>
                <w:rFonts w:asciiTheme="minorEastAsia" w:hAnsiTheme="minorEastAsia"/>
                <w:szCs w:val="21"/>
              </w:rPr>
            </w:pPr>
            <w:r>
              <w:rPr>
                <w:rFonts w:hint="eastAsia" w:asciiTheme="minorEastAsia" w:hAnsiTheme="minorEastAsia"/>
                <w:szCs w:val="21"/>
              </w:rPr>
              <w:t>15</w:t>
            </w:r>
          </w:p>
        </w:tc>
        <w:tc>
          <w:tcPr>
            <w:tcW w:w="9187" w:type="dxa"/>
            <w:gridSpan w:val="6"/>
            <w:vAlign w:val="center"/>
          </w:tcPr>
          <w:p>
            <w:pPr>
              <w:ind w:firstLine="735" w:firstLineChars="350"/>
              <w:jc w:val="left"/>
              <w:rPr>
                <w:rFonts w:asciiTheme="minorEastAsia" w:hAnsiTheme="minorEastAsia"/>
                <w:szCs w:val="21"/>
              </w:rPr>
            </w:pPr>
            <w:r>
              <w:rPr>
                <w:rFonts w:hint="eastAsia" w:asciiTheme="minorEastAsia" w:hAnsiTheme="minorEastAsia"/>
                <w:szCs w:val="21"/>
              </w:rPr>
              <w:t>机械单臂</w:t>
            </w:r>
          </w:p>
        </w:tc>
        <w:tc>
          <w:tcPr>
            <w:tcW w:w="1258" w:type="dxa"/>
            <w:vAlign w:val="center"/>
          </w:tcPr>
          <w:p>
            <w:pPr>
              <w:jc w:val="center"/>
              <w:rPr>
                <w:rFonts w:asciiTheme="minorEastAsia" w:hAnsiTheme="minorEastAsia"/>
                <w:szCs w:val="21"/>
              </w:rPr>
            </w:pPr>
            <w:r>
              <w:rPr>
                <w:rFonts w:hint="eastAsia" w:asciiTheme="minorEastAsia" w:hAnsiTheme="minorEastAsia"/>
                <w:szCs w:val="21"/>
              </w:rPr>
              <w:t>4</w:t>
            </w:r>
          </w:p>
        </w:tc>
        <w:tc>
          <w:tcPr>
            <w:tcW w:w="1921" w:type="dxa"/>
            <w:vAlign w:val="center"/>
          </w:tcPr>
          <w:p>
            <w:pPr>
              <w:ind w:firstLine="735" w:firstLineChars="350"/>
              <w:jc w:val="left"/>
              <w:rPr>
                <w:rFonts w:asciiTheme="minorEastAsia" w:hAnsiTheme="minorEastAsia"/>
                <w:szCs w:val="21"/>
              </w:rPr>
            </w:pPr>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662" w:type="dxa"/>
            <w:gridSpan w:val="9"/>
            <w:vAlign w:val="center"/>
          </w:tcPr>
          <w:p>
            <w:pPr>
              <w:ind w:firstLine="735" w:firstLineChars="350"/>
              <w:jc w:val="left"/>
              <w:rPr>
                <w:rFonts w:asciiTheme="minorEastAsia" w:hAnsiTheme="minorEastAsia"/>
                <w:szCs w:val="21"/>
              </w:rPr>
            </w:pPr>
            <w:r>
              <w:rPr>
                <w:rFonts w:hint="eastAsia" w:asciiTheme="minorEastAsia" w:hAnsiTheme="minorEastAsia"/>
                <w:szCs w:val="21"/>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6" w:type="dxa"/>
            <w:gridSpan w:val="3"/>
          </w:tcPr>
          <w:p>
            <w:pPr>
              <w:jc w:val="center"/>
              <w:rPr>
                <w:rFonts w:asciiTheme="minorEastAsia" w:hAnsiTheme="minorEastAsia"/>
                <w:szCs w:val="21"/>
              </w:rPr>
            </w:pPr>
            <w:r>
              <w:rPr>
                <w:rFonts w:hint="eastAsia" w:asciiTheme="minorEastAsia" w:hAnsiTheme="minorEastAsia"/>
                <w:szCs w:val="21"/>
              </w:rPr>
              <w:t>保修年限</w:t>
            </w:r>
          </w:p>
        </w:tc>
        <w:tc>
          <w:tcPr>
            <w:tcW w:w="11196" w:type="dxa"/>
            <w:gridSpan w:val="6"/>
          </w:tcPr>
          <w:p>
            <w:pPr>
              <w:ind w:firstLine="735" w:firstLineChars="350"/>
              <w:jc w:val="left"/>
              <w:rPr>
                <w:rFonts w:asciiTheme="minorEastAsia" w:hAnsiTheme="minorEastAsia"/>
                <w:szCs w:val="21"/>
              </w:rPr>
            </w:pPr>
            <w:r>
              <w:rPr>
                <w:rFonts w:hint="eastAsia" w:asciiTheme="minorEastAsia" w:hAnsiTheme="minorEastAsia"/>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tcPr>
          <w:p>
            <w:pPr>
              <w:jc w:val="center"/>
              <w:rPr>
                <w:rFonts w:asciiTheme="minorEastAsia" w:hAnsiTheme="minorEastAsia"/>
                <w:szCs w:val="21"/>
              </w:rPr>
            </w:pPr>
            <w:r>
              <w:rPr>
                <w:rFonts w:hint="eastAsia" w:asciiTheme="minorEastAsia" w:hAnsiTheme="minorEastAsia"/>
                <w:szCs w:val="21"/>
              </w:rPr>
              <w:t>耗材及零配件</w:t>
            </w:r>
          </w:p>
        </w:tc>
        <w:tc>
          <w:tcPr>
            <w:tcW w:w="11196" w:type="dxa"/>
            <w:gridSpan w:val="6"/>
          </w:tcPr>
          <w:p>
            <w:pPr>
              <w:ind w:firstLine="735" w:firstLineChars="350"/>
              <w:jc w:val="left"/>
              <w:rPr>
                <w:rFonts w:asciiTheme="minorEastAsia" w:hAnsiTheme="minorEastAsia"/>
                <w:szCs w:val="21"/>
              </w:rPr>
            </w:pPr>
            <w:r>
              <w:rPr>
                <w:rFonts w:hint="eastAsia" w:asciiTheme="minorEastAsia" w:hAnsiTheme="minorEastAsia"/>
                <w:szCs w:val="21"/>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6" w:type="dxa"/>
            <w:gridSpan w:val="3"/>
          </w:tcPr>
          <w:p>
            <w:pPr>
              <w:jc w:val="center"/>
              <w:rPr>
                <w:rFonts w:asciiTheme="minorEastAsia" w:hAnsiTheme="minorEastAsia"/>
                <w:szCs w:val="21"/>
              </w:rPr>
            </w:pPr>
            <w:r>
              <w:rPr>
                <w:rFonts w:hint="eastAsia" w:asciiTheme="minorEastAsia" w:hAnsiTheme="minorEastAsia"/>
                <w:szCs w:val="21"/>
              </w:rPr>
              <w:t>故障响应时间</w:t>
            </w:r>
          </w:p>
        </w:tc>
        <w:tc>
          <w:tcPr>
            <w:tcW w:w="11196" w:type="dxa"/>
            <w:gridSpan w:val="6"/>
          </w:tcPr>
          <w:p>
            <w:pPr>
              <w:ind w:firstLine="735" w:firstLineChars="350"/>
              <w:jc w:val="left"/>
              <w:rPr>
                <w:rFonts w:asciiTheme="minorEastAsia" w:hAnsiTheme="minorEastAsia"/>
                <w:szCs w:val="21"/>
              </w:rPr>
            </w:pPr>
            <w:r>
              <w:rPr>
                <w:rFonts w:hint="eastAsia" w:asciiTheme="minorEastAsia" w:hAnsiTheme="minorEastAsia"/>
                <w:szCs w:val="21"/>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tcPr>
          <w:p>
            <w:pPr>
              <w:jc w:val="center"/>
              <w:rPr>
                <w:rFonts w:asciiTheme="minorEastAsia" w:hAnsiTheme="minorEastAsia"/>
                <w:szCs w:val="21"/>
              </w:rPr>
            </w:pPr>
            <w:r>
              <w:rPr>
                <w:rFonts w:hint="eastAsia" w:asciiTheme="minorEastAsia" w:hAnsiTheme="minorEastAsia"/>
                <w:szCs w:val="21"/>
              </w:rPr>
              <w:t>配件供应时间</w:t>
            </w:r>
          </w:p>
        </w:tc>
        <w:tc>
          <w:tcPr>
            <w:tcW w:w="11196" w:type="dxa"/>
            <w:gridSpan w:val="6"/>
          </w:tcPr>
          <w:p>
            <w:pPr>
              <w:ind w:firstLine="735" w:firstLineChars="350"/>
              <w:jc w:val="left"/>
              <w:rPr>
                <w:rFonts w:asciiTheme="minorEastAsia" w:hAnsiTheme="minorEastAsia"/>
                <w:szCs w:val="21"/>
              </w:rPr>
            </w:pPr>
            <w:r>
              <w:rPr>
                <w:rFonts w:hint="eastAsia" w:asciiTheme="minorEastAsia" w:hAnsiTheme="minorEastAsia"/>
                <w:szCs w:val="21"/>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66" w:type="dxa"/>
            <w:gridSpan w:val="3"/>
          </w:tcPr>
          <w:p>
            <w:pPr>
              <w:jc w:val="center"/>
              <w:rPr>
                <w:rFonts w:asciiTheme="minorEastAsia" w:hAnsiTheme="minorEastAsia"/>
                <w:szCs w:val="21"/>
              </w:rPr>
            </w:pPr>
            <w:r>
              <w:rPr>
                <w:rFonts w:hint="eastAsia" w:asciiTheme="minorEastAsia" w:hAnsiTheme="minorEastAsia"/>
                <w:szCs w:val="21"/>
              </w:rPr>
              <w:t>维修资料</w:t>
            </w:r>
          </w:p>
        </w:tc>
        <w:tc>
          <w:tcPr>
            <w:tcW w:w="11196" w:type="dxa"/>
            <w:gridSpan w:val="6"/>
          </w:tcPr>
          <w:p>
            <w:pPr>
              <w:ind w:firstLine="735" w:firstLineChars="350"/>
              <w:jc w:val="left"/>
              <w:rPr>
                <w:rFonts w:asciiTheme="minorEastAsia" w:hAnsiTheme="minorEastAsia"/>
                <w:szCs w:val="21"/>
              </w:rPr>
            </w:pPr>
            <w:r>
              <w:rPr>
                <w:rFonts w:hint="eastAsia" w:asciiTheme="minorEastAsia" w:hAnsiTheme="minorEastAsia"/>
                <w:szCs w:val="21"/>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66" w:type="dxa"/>
            <w:gridSpan w:val="3"/>
          </w:tcPr>
          <w:p>
            <w:pPr>
              <w:jc w:val="center"/>
              <w:rPr>
                <w:rFonts w:asciiTheme="minorEastAsia" w:hAnsiTheme="minorEastAsia"/>
                <w:szCs w:val="21"/>
              </w:rPr>
            </w:pPr>
            <w:r>
              <w:rPr>
                <w:rFonts w:hint="eastAsia" w:asciiTheme="minorEastAsia" w:hAnsiTheme="minorEastAsia"/>
                <w:szCs w:val="21"/>
              </w:rPr>
              <w:t>升级</w:t>
            </w:r>
          </w:p>
        </w:tc>
        <w:tc>
          <w:tcPr>
            <w:tcW w:w="11196" w:type="dxa"/>
            <w:gridSpan w:val="6"/>
          </w:tcPr>
          <w:p>
            <w:pPr>
              <w:ind w:firstLine="735" w:firstLineChars="350"/>
              <w:jc w:val="left"/>
              <w:rPr>
                <w:rFonts w:asciiTheme="minorEastAsia" w:hAnsiTheme="minorEastAsia"/>
                <w:szCs w:val="21"/>
              </w:rPr>
            </w:pPr>
            <w:r>
              <w:rPr>
                <w:rFonts w:hint="eastAsia" w:asciiTheme="minorEastAsia" w:hAnsiTheme="minorEastAsia"/>
                <w:szCs w:val="21"/>
              </w:rPr>
              <w:t>软件终身免费升级</w:t>
            </w:r>
          </w:p>
        </w:tc>
      </w:tr>
    </w:tbl>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13</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757"/>
        <w:gridCol w:w="628"/>
        <w:gridCol w:w="2491"/>
        <w:gridCol w:w="139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急诊医学科</w:t>
            </w:r>
          </w:p>
        </w:tc>
        <w:tc>
          <w:tcPr>
            <w:tcW w:w="249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083"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复苏急救转运综合系统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1套</w:t>
            </w:r>
          </w:p>
        </w:tc>
        <w:tc>
          <w:tcPr>
            <w:tcW w:w="249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083"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48万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华文中宋" w:asciiTheme="minorEastAsia" w:hAnsiTheme="minorEastAsia"/>
                <w:kern w:val="0"/>
                <w:szCs w:val="21"/>
                <w:lang w:val="zh-CN" w:bidi="zh-CN"/>
              </w:rPr>
            </w:pPr>
            <w:r>
              <w:t>复苏急救转运综合系统</w:t>
            </w:r>
            <w:r>
              <w:rPr>
                <w:rFonts w:hint="eastAsia"/>
              </w:rPr>
              <w:t>用于</w:t>
            </w:r>
            <w:r>
              <w:t>解决</w:t>
            </w:r>
            <w:r>
              <w:rPr>
                <w:rFonts w:hint="eastAsia"/>
              </w:rPr>
              <w:t>急诊危重症</w:t>
            </w:r>
            <w:r>
              <w:t>复苏救治</w:t>
            </w:r>
            <w:r>
              <w:rPr>
                <w:rFonts w:hint="eastAsia"/>
              </w:rPr>
              <w:t>、</w:t>
            </w:r>
            <w:r>
              <w:t>转运及生命支持</w:t>
            </w:r>
            <w:r>
              <w:rPr>
                <w:rFonts w:hint="eastAsia"/>
              </w:rPr>
              <w:t>和</w:t>
            </w:r>
            <w:r>
              <w:t>监护</w:t>
            </w:r>
            <w:r>
              <w:rPr>
                <w:rFonts w:hint="eastAsia"/>
              </w:rPr>
              <w:t>、床旁</w:t>
            </w:r>
            <w:r>
              <w:t>检查等多个场景下的</w:t>
            </w:r>
            <w:r>
              <w:rPr>
                <w:rFonts w:hint="eastAsia"/>
              </w:rPr>
              <w:t>急诊复苏抢救间的综合救治</w:t>
            </w:r>
            <w: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无特殊需求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签订合同后30天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757"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11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083"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restart"/>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急救平台</w:t>
            </w:r>
          </w:p>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1、可折叠式护栏，快速竖起及收纳</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2、多种体位调节模式（≥2种），包括平躺模式、倾斜模式，床体前倾、后倾最大角度10°；床整体升降可调，背板单独可调，背板最大折起角度≥7</w:t>
            </w:r>
            <w:r>
              <w:rPr>
                <w:rFonts w:cs="Times New Roman" w:asciiTheme="minorEastAsia" w:hAnsiTheme="minorEastAsia"/>
                <w:kern w:val="0"/>
                <w:szCs w:val="21"/>
                <w:lang w:bidi="zh-CN"/>
              </w:rPr>
              <w:t>0</w:t>
            </w:r>
            <w:r>
              <w:rPr>
                <w:rFonts w:hint="eastAsia" w:cs="Times New Roman" w:asciiTheme="minorEastAsia" w:hAnsiTheme="minorEastAsia"/>
                <w:kern w:val="0"/>
                <w:szCs w:val="21"/>
                <w:lang w:bidi="zh-CN"/>
              </w:rPr>
              <w:t>°</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3、双液压系统设计</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4、带电动助力功能，配静音万向轮，转向灵活，推行省力，双侧刹车系统，移动、刹车可快速切换，适用于急救转运</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bookmarkStart w:id="0" w:name="_Toc2291"/>
            <w:r>
              <w:rPr>
                <w:rFonts w:hint="eastAsia" w:cs="Times New Roman" w:asciiTheme="minorEastAsia" w:hAnsiTheme="minorEastAsia"/>
                <w:kern w:val="0"/>
                <w:szCs w:val="21"/>
                <w:lang w:bidi="zh-CN"/>
              </w:rPr>
              <w:t>5、床体可通过液压杆升降，行程范围至少0-200mm</w:t>
            </w:r>
            <w:bookmarkEnd w:id="0"/>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6、床体尺寸（长*宽*高）：</w:t>
            </w:r>
          </w:p>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长：2100～2200mm</w:t>
            </w:r>
          </w:p>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宽：830～840mm(含护栏)</w:t>
            </w:r>
          </w:p>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高：</w:t>
            </w:r>
            <w:r>
              <w:rPr>
                <w:rFonts w:cs="Times New Roman" w:asciiTheme="minorEastAsia" w:hAnsiTheme="minorEastAsia"/>
                <w:kern w:val="0"/>
                <w:szCs w:val="21"/>
                <w:lang w:bidi="zh-CN"/>
              </w:rPr>
              <w:t>655</w:t>
            </w:r>
            <w:r>
              <w:rPr>
                <w:rFonts w:hint="eastAsia" w:cs="Times New Roman" w:asciiTheme="minorEastAsia" w:hAnsiTheme="minorEastAsia"/>
                <w:kern w:val="0"/>
                <w:szCs w:val="21"/>
                <w:lang w:bidi="zh-CN"/>
              </w:rPr>
              <w:t>～</w:t>
            </w:r>
            <w:r>
              <w:rPr>
                <w:rFonts w:cs="Times New Roman" w:asciiTheme="minorEastAsia" w:hAnsiTheme="minorEastAsia"/>
                <w:kern w:val="0"/>
                <w:szCs w:val="21"/>
                <w:lang w:bidi="zh-CN"/>
              </w:rPr>
              <w:t>855</w:t>
            </w:r>
            <w:r>
              <w:rPr>
                <w:rFonts w:hint="eastAsia" w:cs="Times New Roman" w:asciiTheme="minorEastAsia" w:hAnsiTheme="minorEastAsia"/>
                <w:kern w:val="0"/>
                <w:szCs w:val="21"/>
                <w:lang w:bidi="zh-CN"/>
              </w:rPr>
              <w:t>mm(不含床垫)</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hint="eastAsia" w:cs="仿宋" w:asciiTheme="minorEastAsia" w:hAnsiTheme="minorEastAsia"/>
                <w:kern w:val="0"/>
                <w:szCs w:val="21"/>
                <w:lang w:bidi="zh-CN"/>
              </w:rPr>
              <w:t>7</w:t>
            </w:r>
            <w:r>
              <w:rPr>
                <w:rFonts w:hint="eastAsia" w:cs="Times New Roman" w:asciiTheme="minorEastAsia" w:hAnsiTheme="minorEastAsia"/>
                <w:kern w:val="0"/>
                <w:szCs w:val="21"/>
                <w:lang w:bidi="zh-CN"/>
              </w:rPr>
              <w:t>、背板整体采用碳纤维材质</w:t>
            </w:r>
          </w:p>
        </w:tc>
        <w:tc>
          <w:tcPr>
            <w:tcW w:w="3119" w:type="dxa"/>
            <w:gridSpan w:val="2"/>
            <w:vAlign w:val="center"/>
          </w:tcPr>
          <w:p>
            <w:pPr>
              <w:widowControl/>
              <w:jc w:val="left"/>
              <w:rPr>
                <w:rFonts w:cs="Arial" w:asciiTheme="minorEastAsia" w:hAnsiTheme="minorEastAsia"/>
                <w:kern w:val="0"/>
                <w:szCs w:val="21"/>
                <w:lang w:val="zh-CN" w:bidi="zh-CN"/>
              </w:rPr>
            </w:pPr>
            <w:r>
              <w:rPr>
                <w:rFonts w:hint="eastAsia" w:cs="Times New Roman" w:asciiTheme="minorEastAsia" w:hAnsiTheme="minorEastAsia"/>
                <w:kern w:val="0"/>
                <w:szCs w:val="21"/>
                <w:lang w:bidi="zh-CN"/>
              </w:rPr>
              <w:t>无需搬动患者即可行床旁X线等影像学检查，便于危重患者床旁影像学检查</w:t>
            </w:r>
          </w:p>
        </w:tc>
        <w:tc>
          <w:tcPr>
            <w:tcW w:w="3083"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气道管理模块</w:t>
            </w:r>
          </w:p>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highlight w:val="yellow"/>
                <w:lang w:bidi="zh-CN"/>
              </w:rPr>
            </w:pPr>
            <w:r>
              <w:rPr>
                <w:rFonts w:hint="eastAsia" w:cs="Times New Roman" w:asciiTheme="minorEastAsia" w:hAnsiTheme="minorEastAsia"/>
                <w:kern w:val="0"/>
                <w:szCs w:val="21"/>
                <w:lang w:bidi="zh-CN"/>
              </w:rPr>
              <w:t>▲8、隐藏式存储模块，具备存储气道耗材及急救药品等功能</w:t>
            </w:r>
          </w:p>
        </w:tc>
        <w:tc>
          <w:tcPr>
            <w:tcW w:w="3119" w:type="dxa"/>
            <w:gridSpan w:val="2"/>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 xml:space="preserve">隐藏式储存节约空间，位于床头便于抢救时取用 </w:t>
            </w:r>
          </w:p>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restart"/>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一体化自动心肺复苏机</w:t>
            </w:r>
          </w:p>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仿宋" w:asciiTheme="minorEastAsia" w:hAnsiTheme="minorEastAsia"/>
                <w:kern w:val="0"/>
                <w:szCs w:val="21"/>
                <w:lang w:val="zh-CN" w:bidi="zh-CN"/>
              </w:rPr>
              <w:t>★</w:t>
            </w:r>
            <w:r>
              <w:rPr>
                <w:rFonts w:hint="eastAsia" w:cs="仿宋" w:asciiTheme="minorEastAsia" w:hAnsiTheme="minorEastAsia"/>
                <w:kern w:val="0"/>
                <w:szCs w:val="21"/>
                <w:lang w:bidi="zh-CN"/>
              </w:rPr>
              <w:t>9、自动心肺复苏模块须</w:t>
            </w:r>
            <w:r>
              <w:rPr>
                <w:rFonts w:hint="eastAsia" w:cs="Times New Roman" w:asciiTheme="minorEastAsia" w:hAnsiTheme="minorEastAsia"/>
                <w:kern w:val="0"/>
                <w:szCs w:val="21"/>
                <w:lang w:bidi="zh-CN"/>
              </w:rPr>
              <w:t>与</w:t>
            </w:r>
            <w:r>
              <w:rPr>
                <w:rFonts w:hint="eastAsia" w:cs="Times New Roman" w:asciiTheme="minorEastAsia" w:hAnsiTheme="minorEastAsia"/>
                <w:kern w:val="0"/>
                <w:szCs w:val="21"/>
                <w:lang w:eastAsia="zh-Hans" w:bidi="zh-CN"/>
              </w:rPr>
              <w:t>平台</w:t>
            </w:r>
            <w:r>
              <w:rPr>
                <w:rFonts w:hint="eastAsia" w:cs="Times New Roman" w:asciiTheme="minorEastAsia" w:hAnsiTheme="minorEastAsia"/>
                <w:kern w:val="0"/>
                <w:szCs w:val="21"/>
                <w:lang w:bidi="zh-CN"/>
              </w:rPr>
              <w:t>一体化设计，电动电控，平时</w:t>
            </w:r>
            <w:r>
              <w:rPr>
                <w:rFonts w:hint="eastAsia" w:cs="Times New Roman" w:asciiTheme="minorEastAsia" w:hAnsiTheme="minorEastAsia"/>
                <w:kern w:val="0"/>
                <w:szCs w:val="21"/>
                <w:lang w:eastAsia="zh-Hans" w:bidi="zh-CN"/>
              </w:rPr>
              <w:t>收纳隐藏于平台下方，复苏时可于</w:t>
            </w:r>
            <w:r>
              <w:rPr>
                <w:rFonts w:cs="Times New Roman" w:asciiTheme="minorEastAsia" w:hAnsiTheme="minorEastAsia"/>
                <w:kern w:val="0"/>
                <w:szCs w:val="21"/>
                <w:lang w:bidi="zh-CN"/>
              </w:rPr>
              <w:t>5</w:t>
            </w:r>
            <w:r>
              <w:rPr>
                <w:rFonts w:hint="eastAsia" w:cs="Times New Roman" w:asciiTheme="minorEastAsia" w:hAnsiTheme="minorEastAsia"/>
                <w:kern w:val="0"/>
                <w:szCs w:val="21"/>
                <w:lang w:eastAsia="zh-Hans" w:bidi="zh-CN"/>
              </w:rPr>
              <w:t>秒内</w:t>
            </w:r>
            <w:r>
              <w:rPr>
                <w:rFonts w:hint="eastAsia" w:cs="Times New Roman" w:asciiTheme="minorEastAsia" w:hAnsiTheme="minorEastAsia"/>
                <w:kern w:val="0"/>
                <w:szCs w:val="21"/>
                <w:lang w:bidi="zh-CN"/>
              </w:rPr>
              <w:t>转换为复苏体位</w:t>
            </w:r>
            <w:r>
              <w:rPr>
                <w:rFonts w:hint="eastAsia" w:cs="Times New Roman" w:asciiTheme="minorEastAsia" w:hAnsiTheme="minorEastAsia"/>
                <w:kern w:val="0"/>
                <w:szCs w:val="21"/>
                <w:lang w:eastAsia="zh-Hans" w:bidi="zh-CN"/>
              </w:rPr>
              <w:t>并开始胸外</w:t>
            </w:r>
            <w:r>
              <w:rPr>
                <w:rFonts w:hint="eastAsia" w:cs="Times New Roman" w:asciiTheme="minorEastAsia" w:hAnsiTheme="minorEastAsia"/>
                <w:kern w:val="0"/>
                <w:szCs w:val="21"/>
                <w:lang w:bidi="zh-CN"/>
              </w:rPr>
              <w:t>按压；</w:t>
            </w:r>
            <w:r>
              <w:rPr>
                <w:rFonts w:hint="eastAsia" w:cs="Times New Roman" w:asciiTheme="minorEastAsia" w:hAnsiTheme="minorEastAsia"/>
                <w:kern w:val="0"/>
                <w:szCs w:val="21"/>
                <w:lang w:eastAsia="zh-Hans" w:bidi="zh-CN"/>
              </w:rPr>
              <w:t>无需装置背板</w:t>
            </w:r>
            <w:r>
              <w:rPr>
                <w:rFonts w:cs="Times New Roman" w:asciiTheme="minorEastAsia" w:hAnsiTheme="minorEastAsia"/>
                <w:kern w:val="0"/>
                <w:szCs w:val="21"/>
                <w:lang w:eastAsia="zh-Hans" w:bidi="zh-CN"/>
              </w:rPr>
              <w:t>，</w:t>
            </w:r>
            <w:r>
              <w:rPr>
                <w:rFonts w:hint="eastAsia" w:cs="Times New Roman" w:asciiTheme="minorEastAsia" w:hAnsiTheme="minorEastAsia"/>
                <w:kern w:val="0"/>
                <w:szCs w:val="21"/>
                <w:lang w:eastAsia="zh-Hans" w:bidi="zh-CN"/>
              </w:rPr>
              <w:t>可前后移动</w:t>
            </w:r>
            <w:r>
              <w:rPr>
                <w:rFonts w:cs="Times New Roman" w:asciiTheme="minorEastAsia" w:hAnsiTheme="minorEastAsia"/>
                <w:kern w:val="0"/>
                <w:szCs w:val="21"/>
                <w:lang w:eastAsia="zh-Hans" w:bidi="zh-CN"/>
              </w:rPr>
              <w:t>，</w:t>
            </w:r>
            <w:r>
              <w:rPr>
                <w:rFonts w:hint="eastAsia" w:cs="Times New Roman" w:asciiTheme="minorEastAsia" w:hAnsiTheme="minorEastAsia"/>
                <w:kern w:val="0"/>
                <w:szCs w:val="21"/>
                <w:lang w:eastAsia="zh-Hans" w:bidi="zh-CN"/>
              </w:rPr>
              <w:t>移动调节行程范围≥4</w:t>
            </w:r>
            <w:r>
              <w:rPr>
                <w:rFonts w:cs="Times New Roman" w:asciiTheme="minorEastAsia" w:hAnsiTheme="minorEastAsia"/>
                <w:kern w:val="0"/>
                <w:szCs w:val="21"/>
                <w:lang w:bidi="zh-CN"/>
              </w:rPr>
              <w:t>0</w:t>
            </w:r>
            <w:r>
              <w:rPr>
                <w:rFonts w:hint="eastAsia" w:cs="Times New Roman" w:asciiTheme="minorEastAsia" w:hAnsiTheme="minorEastAsia"/>
                <w:kern w:val="0"/>
                <w:szCs w:val="21"/>
                <w:lang w:bidi="zh-CN"/>
              </w:rPr>
              <w:t>cm</w:t>
            </w:r>
          </w:p>
        </w:tc>
        <w:tc>
          <w:tcPr>
            <w:tcW w:w="3119" w:type="dxa"/>
            <w:gridSpan w:val="2"/>
            <w:vAlign w:val="center"/>
          </w:tcPr>
          <w:p>
            <w:pPr>
              <w:widowControl/>
              <w:jc w:val="left"/>
              <w:rPr>
                <w:rFonts w:cs="Arial" w:asciiTheme="minorEastAsia" w:hAnsiTheme="minorEastAsia"/>
                <w:kern w:val="0"/>
                <w:szCs w:val="21"/>
                <w:lang w:val="zh-CN" w:bidi="zh-CN"/>
              </w:rPr>
            </w:pPr>
            <w:r>
              <w:rPr>
                <w:rFonts w:hint="eastAsia" w:cs="Times New Roman" w:asciiTheme="minorEastAsia" w:hAnsiTheme="minorEastAsia"/>
                <w:kern w:val="0"/>
                <w:szCs w:val="21"/>
                <w:lang w:bidi="zh-CN"/>
              </w:rPr>
              <w:t>一体化设计的电动电控自动心肺复苏模块较气动和单独分离的自动心肺复苏机应用方便、快速、精确且节约空间，收纳隐藏功能不影响无需按压的患者，快速启动和调节功能可大大提高抢救效率</w:t>
            </w:r>
          </w:p>
        </w:tc>
        <w:tc>
          <w:tcPr>
            <w:tcW w:w="3083" w:type="dxa"/>
            <w:gridSpan w:val="2"/>
            <w:vAlign w:val="center"/>
          </w:tcPr>
          <w:p>
            <w:pPr>
              <w:widowControl/>
              <w:jc w:val="left"/>
              <w:rPr>
                <w:rFonts w:cs="Arial" w:asciiTheme="minorEastAsia" w:hAnsiTheme="minorEastAsia"/>
                <w:kern w:val="0"/>
                <w:szCs w:val="21"/>
                <w:lang w:val="zh-CN" w:bidi="zh-CN"/>
              </w:rPr>
            </w:pPr>
            <w:r>
              <w:rPr>
                <w:rFonts w:hint="eastAsia" w:cs="Arial" w:asciiTheme="minorEastAsia" w:hAnsiTheme="minorEastAsia"/>
                <w:kern w:val="0"/>
                <w:szCs w:val="21"/>
                <w:lang w:val="zh-CN" w:bidi="zh-CN"/>
              </w:rPr>
              <w:t>复苏模块到位时间越快越好，移动调节行程范围越大越好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10、自动识别患者胸腔高度，针对不同体型国内成人患者进行有效按压，可按压胸腔高度范围：</w:t>
            </w:r>
            <w:r>
              <w:rPr>
                <w:rFonts w:cs="Times New Roman" w:asciiTheme="minorEastAsia" w:hAnsiTheme="minorEastAsia"/>
                <w:kern w:val="0"/>
                <w:szCs w:val="21"/>
                <w:lang w:bidi="zh-CN"/>
              </w:rPr>
              <w:t>22</w:t>
            </w:r>
            <w:r>
              <w:rPr>
                <w:rFonts w:hint="eastAsia" w:cs="Times New Roman" w:asciiTheme="minorEastAsia" w:hAnsiTheme="minorEastAsia"/>
                <w:kern w:val="0"/>
                <w:szCs w:val="21"/>
                <w:lang w:bidi="zh-CN"/>
              </w:rPr>
              <w:t>-30cm</w:t>
            </w:r>
          </w:p>
        </w:tc>
        <w:tc>
          <w:tcPr>
            <w:tcW w:w="3119" w:type="dxa"/>
            <w:gridSpan w:val="2"/>
            <w:vAlign w:val="center"/>
          </w:tcPr>
          <w:p>
            <w:pPr>
              <w:widowControl/>
              <w:jc w:val="left"/>
              <w:rPr>
                <w:rFonts w:cs="Arial" w:asciiTheme="minorEastAsia" w:hAnsiTheme="minorEastAsia"/>
                <w:color w:val="FF0000"/>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11、具备自动计算并渐进式按压，提升患者胸腔适应性，降低按压过程的常见的并发症，如肋骨骨折，骨折发生率低，按压深度范围：50mm±5mm</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12、电池供电连续工作时长：</w:t>
            </w:r>
            <w:r>
              <w:rPr>
                <w:rFonts w:hint="eastAsia" w:ascii="宋体" w:hAnsi="宋体" w:eastAsia="宋体" w:cs="宋体"/>
                <w:szCs w:val="21"/>
              </w:rPr>
              <w:t>≥</w:t>
            </w:r>
            <w:r>
              <w:rPr>
                <w:rFonts w:hint="eastAsia" w:cs="Times New Roman" w:asciiTheme="minorEastAsia" w:hAnsiTheme="minorEastAsia"/>
                <w:kern w:val="0"/>
                <w:szCs w:val="21"/>
                <w:lang w:bidi="zh-CN"/>
              </w:rPr>
              <w:t>90分钟，电量不足自动报警提示，满足临床持续高质量按压需求</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生命支持设备放置及收纳模块</w:t>
            </w:r>
          </w:p>
          <w:p>
            <w:pPr>
              <w:jc w:val="center"/>
              <w:rPr>
                <w:rFonts w:cs="Times New Roman" w:asciiTheme="minorEastAsia" w:hAnsiTheme="minorEastAsia"/>
                <w:kern w:val="0"/>
                <w:szCs w:val="21"/>
                <w:lang w:val="zh-CN" w:bidi="zh-CN"/>
              </w:rPr>
            </w:pP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▲13、具备呼吸机、除颤仪、心电监护仪等急救设备存储模块，不使用时收纳至床底</w:t>
            </w:r>
          </w:p>
        </w:tc>
        <w:tc>
          <w:tcPr>
            <w:tcW w:w="3119" w:type="dxa"/>
            <w:gridSpan w:val="2"/>
            <w:vAlign w:val="center"/>
          </w:tcPr>
          <w:p>
            <w:r>
              <w:rPr>
                <w:rFonts w:hint="eastAsia"/>
              </w:rPr>
              <w:t>在抢救时即用即收，操作方便，极大提升对病患的抢救效率</w:t>
            </w:r>
          </w:p>
          <w:p>
            <w:pPr>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氧气瓶放置模块</w:t>
            </w: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14、具备氧气瓶固定模块</w:t>
            </w:r>
          </w:p>
        </w:tc>
        <w:tc>
          <w:tcPr>
            <w:tcW w:w="3119" w:type="dxa"/>
            <w:gridSpan w:val="2"/>
            <w:vAlign w:val="center"/>
          </w:tcPr>
          <w:p>
            <w:pPr>
              <w:widowControl/>
              <w:jc w:val="left"/>
              <w:rPr>
                <w:rFonts w:cs="Arial" w:asciiTheme="minorEastAsia" w:hAnsiTheme="minorEastAsia"/>
                <w:kern w:val="0"/>
                <w:szCs w:val="21"/>
                <w:lang w:val="zh-CN" w:bidi="zh-CN"/>
              </w:rPr>
            </w:pP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ECMO连接模块</w:t>
            </w:r>
          </w:p>
        </w:tc>
        <w:tc>
          <w:tcPr>
            <w:tcW w:w="4757" w:type="dxa"/>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bidi="zh-CN"/>
              </w:rPr>
              <w:t>▲</w:t>
            </w:r>
            <w:r>
              <w:rPr>
                <w:rFonts w:hint="eastAsia" w:cs="仿宋" w:asciiTheme="minorEastAsia" w:hAnsiTheme="minorEastAsia"/>
                <w:kern w:val="0"/>
                <w:szCs w:val="21"/>
                <w:lang w:bidi="zh-CN"/>
              </w:rPr>
              <w:t>15、</w:t>
            </w:r>
            <w:r>
              <w:rPr>
                <w:rFonts w:hint="eastAsia" w:cs="Times New Roman" w:asciiTheme="minorEastAsia" w:hAnsiTheme="minorEastAsia"/>
                <w:kern w:val="0"/>
                <w:szCs w:val="21"/>
                <w:lang w:bidi="zh-CN"/>
              </w:rPr>
              <w:t>具备一体化ECMO连接装置，可进行旋转调节，旋转角度≥160°，可快速连接ECMO跟随床体同步移动</w:t>
            </w:r>
          </w:p>
        </w:tc>
        <w:tc>
          <w:tcPr>
            <w:tcW w:w="3119"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便于危重病人在转运中治疗</w:t>
            </w:r>
          </w:p>
        </w:tc>
        <w:tc>
          <w:tcPr>
            <w:tcW w:w="3083" w:type="dxa"/>
            <w:gridSpan w:val="2"/>
            <w:vAlign w:val="center"/>
          </w:tcPr>
          <w:p>
            <w:pPr>
              <w:widowControl/>
              <w:jc w:val="left"/>
              <w:rPr>
                <w:rFonts w:cs="Arial" w:asciiTheme="minorEastAsia" w:hAnsiTheme="minorEastAsia"/>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r>
              <w:rPr>
                <w:rFonts w:hint="eastAsia" w:cs="Times New Roman" w:asciiTheme="minorEastAsia" w:hAnsiTheme="minorEastAsia"/>
                <w:b/>
                <w:kern w:val="0"/>
                <w:szCs w:val="21"/>
                <w:lang w:bidi="zh-CN"/>
              </w:rPr>
              <w:t>补充配置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5927"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4518" w:type="dxa"/>
            <w:gridSpan w:val="3"/>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5927" w:type="dxa"/>
            <w:gridSpan w:val="2"/>
            <w:vAlign w:val="center"/>
          </w:tcPr>
          <w:p>
            <w:pPr>
              <w:jc w:val="center"/>
              <w:rPr>
                <w:rFonts w:cs="宋体" w:asciiTheme="minorEastAsia" w:hAnsiTheme="minorEastAsia"/>
                <w:kern w:val="0"/>
                <w:szCs w:val="21"/>
                <w:lang w:val="zh-CN" w:bidi="zh-CN"/>
              </w:rPr>
            </w:pPr>
            <w:r>
              <w:rPr>
                <w:rFonts w:hint="eastAsia" w:cs="华文中宋" w:asciiTheme="minorEastAsia" w:hAnsiTheme="minorEastAsia"/>
                <w:kern w:val="0"/>
                <w:szCs w:val="21"/>
                <w:lang w:bidi="zh-CN"/>
              </w:rPr>
              <w:t>床体</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床垫</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3</w:t>
            </w:r>
          </w:p>
        </w:tc>
        <w:tc>
          <w:tcPr>
            <w:tcW w:w="5927" w:type="dxa"/>
            <w:gridSpan w:val="2"/>
            <w:vAlign w:val="center"/>
          </w:tcPr>
          <w:p>
            <w:pPr>
              <w:jc w:val="center"/>
              <w:rPr>
                <w:rFonts w:cs="华文中宋" w:asciiTheme="minorEastAsia" w:hAnsiTheme="minorEastAsia"/>
                <w:kern w:val="0"/>
                <w:szCs w:val="21"/>
                <w:lang w:bidi="zh-CN"/>
              </w:rPr>
            </w:pPr>
            <w:r>
              <w:rPr>
                <w:rFonts w:hint="eastAsia" w:cs="Times New Roman" w:asciiTheme="minorEastAsia" w:hAnsiTheme="minorEastAsia"/>
                <w:kern w:val="0"/>
                <w:szCs w:val="21"/>
                <w:lang w:bidi="zh-CN"/>
              </w:rPr>
              <w:t>电动助力系统</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静音万向轮</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5</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双侧刹车系统</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6</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心肺复苏机主机</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7</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心肺复苏机配套锂电池</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8</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心肺复苏机充电适配器</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9</w:t>
            </w:r>
          </w:p>
        </w:tc>
        <w:tc>
          <w:tcPr>
            <w:tcW w:w="5927" w:type="dxa"/>
            <w:gridSpan w:val="2"/>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气道管理模块</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10</w:t>
            </w:r>
          </w:p>
        </w:tc>
        <w:tc>
          <w:tcPr>
            <w:tcW w:w="5927" w:type="dxa"/>
            <w:gridSpan w:val="2"/>
            <w:vAlign w:val="center"/>
          </w:tcPr>
          <w:p>
            <w:pPr>
              <w:jc w:val="center"/>
              <w:rPr>
                <w:rFonts w:cs="华文中宋" w:asciiTheme="minorEastAsia" w:hAnsiTheme="minorEastAsia"/>
                <w:kern w:val="0"/>
                <w:szCs w:val="21"/>
                <w:lang w:bidi="zh-CN"/>
              </w:rPr>
            </w:pPr>
            <w:r>
              <w:rPr>
                <w:rFonts w:hint="eastAsia" w:cs="Times New Roman" w:asciiTheme="minorEastAsia" w:hAnsiTheme="minorEastAsia"/>
                <w:kern w:val="0"/>
                <w:szCs w:val="21"/>
                <w:lang w:bidi="zh-CN"/>
              </w:rPr>
              <w:t>氧气瓶放置模块</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11</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设备放置平台</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12</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设备存储模块</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13</w:t>
            </w:r>
          </w:p>
        </w:tc>
        <w:tc>
          <w:tcPr>
            <w:tcW w:w="5927" w:type="dxa"/>
            <w:gridSpan w:val="2"/>
            <w:vAlign w:val="center"/>
          </w:tcPr>
          <w:p>
            <w:pPr>
              <w:jc w:val="center"/>
              <w:rPr>
                <w:rFonts w:cs="华文中宋" w:asciiTheme="minorEastAsia" w:hAnsiTheme="minorEastAsia"/>
                <w:kern w:val="0"/>
                <w:szCs w:val="21"/>
                <w:lang w:bidi="zh-CN"/>
              </w:rPr>
            </w:pPr>
            <w:r>
              <w:rPr>
                <w:rFonts w:hint="eastAsia" w:cs="Times New Roman" w:asciiTheme="minorEastAsia" w:hAnsiTheme="minorEastAsia"/>
                <w:kern w:val="0"/>
                <w:szCs w:val="21"/>
                <w:lang w:bidi="zh-CN"/>
              </w:rPr>
              <w:t>ECMO连接模块</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14</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标准化抢救站位指示模块</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15</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输液管理模块</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16</w:t>
            </w:r>
          </w:p>
        </w:tc>
        <w:tc>
          <w:tcPr>
            <w:tcW w:w="5927"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外置移动电源（功率≥2000W）</w:t>
            </w:r>
          </w:p>
        </w:tc>
        <w:tc>
          <w:tcPr>
            <w:tcW w:w="4518" w:type="dxa"/>
            <w:gridSpan w:val="3"/>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spacing w:line="400" w:lineRule="exact"/>
        <w:jc w:val="center"/>
        <w:rPr>
          <w:rFonts w:ascii="宋体" w:hAnsi="宋体" w:eastAsia="宋体" w:cs="宋体"/>
          <w:b/>
          <w:sz w:val="24"/>
          <w:szCs w:val="24"/>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ascii="黑体" w:hAnsi="黑体" w:eastAsia="黑体"/>
          <w:sz w:val="36"/>
          <w:szCs w:val="32"/>
        </w:rPr>
      </w:pPr>
    </w:p>
    <w:p>
      <w:pPr>
        <w:rPr>
          <w:rFonts w:hint="eastAsia" w:ascii="黑体" w:hAnsi="黑体" w:eastAsia="黑体"/>
          <w:sz w:val="36"/>
          <w:szCs w:val="32"/>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14</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002"/>
        <w:gridCol w:w="1383"/>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急诊科</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转运监护仪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4台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设备用途及使用范围</w:t>
            </w:r>
          </w:p>
        </w:tc>
        <w:tc>
          <w:tcPr>
            <w:tcW w:w="10959" w:type="dxa"/>
            <w:gridSpan w:val="5"/>
            <w:vAlign w:val="center"/>
          </w:tcPr>
          <w:p>
            <w:pPr>
              <w:widowControl/>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该产品对患者进行心电（含ST段测量、QT/QTc测量、心律失常分析、12导联心电静息报告）、呼吸、体温、脉搏血氧饱和度、脉率、无创血压、有创血压（含脉搏变异度）、二氧化碳、氧气、麻醉气体、麻醉深度、有创连续心排量监护，监护信息可以显示、回顾、存储和打印。该产品预期在医疗机构使用，其应用领域包括：适用于通用监护、手术/麻醉监护、重症监护、新生儿重症监护、心脏重症监护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急诊科院前120急救车、院内急救转运包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widowControl/>
              <w:jc w:val="left"/>
              <w:rPr>
                <w:rFonts w:cs="Times New Roman" w:asciiTheme="minorEastAsia" w:hAnsiTheme="minorEastAsia"/>
                <w:kern w:val="0"/>
                <w:szCs w:val="21"/>
                <w:lang w:val="zh-CN" w:bidi="zh-CN"/>
              </w:rPr>
            </w:pPr>
            <w:r>
              <w:rPr>
                <w:rFonts w:ascii="鏂囬紟锛帮棘绠" w:hAnsi="鏂囬紟锛帮棘绠" w:eastAsia="鏂囬紟锛帮棘绠" w:cs="鏂囬紟锛帮棘绠"/>
                <w:kern w:val="0"/>
                <w:szCs w:val="21"/>
              </w:rPr>
              <w:t>环境温度范</w:t>
            </w:r>
            <w:r>
              <w:rPr>
                <w:rFonts w:hint="eastAsia" w:cs="华文中宋" w:asciiTheme="minorEastAsia" w:hAnsiTheme="minorEastAsia"/>
                <w:kern w:val="0"/>
                <w:szCs w:val="21"/>
                <w:lang w:bidi="zh-CN"/>
              </w:rPr>
              <w:t>围：5℃～40℃；</w:t>
            </w:r>
            <w:r>
              <w:rPr>
                <w:rFonts w:ascii="鏂囬紟锛帮棘绠" w:hAnsi="鏂囬紟锛帮棘绠" w:eastAsia="鏂囬紟锛帮棘绠" w:cs="鏂囬紟锛帮棘绠"/>
                <w:kern w:val="0"/>
                <w:szCs w:val="21"/>
              </w:rPr>
              <w:t>相</w:t>
            </w:r>
            <w:r>
              <w:rPr>
                <w:rFonts w:hint="eastAsia" w:cs="华文中宋" w:asciiTheme="minorEastAsia" w:hAnsiTheme="minorEastAsia"/>
                <w:kern w:val="0"/>
                <w:szCs w:val="21"/>
                <w:lang w:bidi="zh-CN"/>
              </w:rPr>
              <w:t>对湿度范围：5%-95% 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4002"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32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基本功能</w:t>
            </w:r>
          </w:p>
        </w:tc>
        <w:tc>
          <w:tcPr>
            <w:tcW w:w="4002" w:type="dxa"/>
            <w:vAlign w:val="center"/>
          </w:tcPr>
          <w:p>
            <w:pPr>
              <w:pStyle w:val="12"/>
              <w:numPr>
                <w:ilvl w:val="0"/>
                <w:numId w:val="2"/>
              </w:numPr>
              <w:ind w:left="0" w:firstLine="0"/>
              <w:rPr>
                <w:rFonts w:eastAsia="宋体"/>
                <w:color w:val="auto"/>
                <w:sz w:val="21"/>
                <w:szCs w:val="21"/>
              </w:rPr>
            </w:pPr>
            <w:r>
              <w:rPr>
                <w:rFonts w:hint="eastAsia" w:eastAsia="宋体"/>
                <w:color w:val="auto"/>
                <w:kern w:val="2"/>
                <w:sz w:val="21"/>
                <w:szCs w:val="21"/>
              </w:rPr>
              <w:t>适用于成人、小儿、新生儿监测的转运监护仪，满足EN1789救护车相关转运标准，防水防尘至少达到IP44；</w:t>
            </w:r>
          </w:p>
        </w:tc>
        <w:tc>
          <w:tcPr>
            <w:tcW w:w="3328"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转运监护仪达到相关转运标准才可以再救护车等急救场景使用，防水防尘等级越高，使用场景越多</w:t>
            </w:r>
          </w:p>
        </w:tc>
        <w:tc>
          <w:tcPr>
            <w:tcW w:w="362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4002" w:type="dxa"/>
            <w:vAlign w:val="center"/>
          </w:tcPr>
          <w:p>
            <w:pPr>
              <w:pStyle w:val="12"/>
              <w:widowControl/>
              <w:numPr>
                <w:ilvl w:val="0"/>
                <w:numId w:val="2"/>
              </w:numPr>
              <w:spacing w:line="360" w:lineRule="auto"/>
              <w:ind w:left="0" w:firstLine="0"/>
              <w:rPr>
                <w:rFonts w:eastAsia="宋体"/>
                <w:color w:val="auto"/>
                <w:sz w:val="21"/>
                <w:szCs w:val="21"/>
                <w:lang w:val="zh-CN"/>
              </w:rPr>
            </w:pPr>
            <w:r>
              <w:rPr>
                <w:rFonts w:hint="eastAsia" w:eastAsia="宋体"/>
                <w:color w:val="auto"/>
                <w:kern w:val="2"/>
                <w:sz w:val="21"/>
                <w:szCs w:val="21"/>
              </w:rPr>
              <w:t>▲≥5英寸彩色触摸电容显示屏，可作为同品牌监护仪转运模块使用</w:t>
            </w:r>
          </w:p>
        </w:tc>
        <w:tc>
          <w:tcPr>
            <w:tcW w:w="3328" w:type="dxa"/>
            <w:gridSpan w:val="2"/>
            <w:vAlign w:val="center"/>
          </w:tcPr>
          <w:p>
            <w:pPr>
              <w:jc w:val="left"/>
              <w:rPr>
                <w:color w:val="FF0000"/>
                <w:lang w:bidi="zh-CN"/>
              </w:rPr>
            </w:pPr>
            <w:r>
              <w:rPr>
                <w:rFonts w:hint="eastAsia" w:cs="Times New Roman" w:asciiTheme="minorEastAsia" w:hAnsiTheme="minorEastAsia"/>
                <w:kern w:val="0"/>
                <w:szCs w:val="21"/>
                <w:lang w:bidi="zh-CN"/>
              </w:rPr>
              <w:t>采用电容触摸屏，使用便捷，作为转运监护模块，方便数据传输，医护使用便捷</w:t>
            </w:r>
          </w:p>
        </w:tc>
        <w:tc>
          <w:tcPr>
            <w:tcW w:w="3629" w:type="dxa"/>
            <w:gridSpan w:val="2"/>
            <w:vAlign w:val="center"/>
          </w:tcPr>
          <w:p>
            <w:pPr>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4002" w:type="dxa"/>
            <w:vAlign w:val="center"/>
          </w:tcPr>
          <w:p>
            <w:pPr>
              <w:pStyle w:val="12"/>
              <w:widowControl/>
              <w:numPr>
                <w:ilvl w:val="0"/>
                <w:numId w:val="3"/>
              </w:numPr>
              <w:spacing w:line="300" w:lineRule="exact"/>
              <w:ind w:left="0" w:firstLine="0"/>
              <w:rPr>
                <w:rFonts w:eastAsia="宋体"/>
                <w:color w:val="auto"/>
                <w:szCs w:val="21"/>
                <w:lang w:bidi="zh-CN"/>
              </w:rPr>
            </w:pPr>
            <w:r>
              <w:rPr>
                <w:rFonts w:hint="eastAsia" w:eastAsia="宋体"/>
                <w:color w:val="auto"/>
                <w:kern w:val="2"/>
                <w:sz w:val="21"/>
                <w:szCs w:val="21"/>
              </w:rPr>
              <w:t>▲主机配置一块锂电池工作时间≥8小时</w:t>
            </w:r>
          </w:p>
        </w:tc>
        <w:tc>
          <w:tcPr>
            <w:tcW w:w="3328" w:type="dxa"/>
            <w:gridSpan w:val="2"/>
            <w:vAlign w:val="center"/>
          </w:tcPr>
          <w:p>
            <w:pPr>
              <w:widowControl/>
              <w:jc w:val="left"/>
              <w:rPr>
                <w:lang w:bidi="zh-CN"/>
              </w:rPr>
            </w:pPr>
            <w:r>
              <w:rPr>
                <w:rFonts w:hint="eastAsia" w:cs="Arial" w:asciiTheme="minorEastAsia" w:hAnsiTheme="minorEastAsia"/>
                <w:kern w:val="0"/>
                <w:szCs w:val="21"/>
                <w:lang w:bidi="zh-CN"/>
              </w:rPr>
              <w:t>设备作为转运监护仪，锂电池工作时间越长，用更有利于急救工作</w:t>
            </w:r>
          </w:p>
        </w:tc>
        <w:tc>
          <w:tcPr>
            <w:tcW w:w="3629"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使用时间越长越好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4002" w:type="dxa"/>
            <w:vAlign w:val="center"/>
          </w:tcPr>
          <w:p>
            <w:pPr>
              <w:pStyle w:val="11"/>
              <w:widowControl/>
              <w:numPr>
                <w:ilvl w:val="0"/>
                <w:numId w:val="2"/>
              </w:numPr>
              <w:ind w:left="0" w:firstLine="0" w:firstLineChars="0"/>
              <w:jc w:val="left"/>
              <w:rPr>
                <w:rFonts w:ascii="宋体" w:hAnsi="宋体" w:eastAsia="宋体" w:cs="宋体"/>
                <w:szCs w:val="21"/>
              </w:rPr>
            </w:pPr>
            <w:r>
              <w:rPr>
                <w:rFonts w:hint="eastAsia" w:ascii="宋体" w:hAnsi="宋体" w:eastAsia="宋体" w:cs="宋体"/>
                <w:szCs w:val="21"/>
              </w:rPr>
              <w:t>★可监测心电、血氧、脉博、无创血压、呼吸、体温等基础参数，可升级MasimoSPO2、2IBP、ETCO2、CO、AG、麻醉深度等参数模块</w:t>
            </w:r>
          </w:p>
        </w:tc>
        <w:tc>
          <w:tcPr>
            <w:tcW w:w="3328"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监护仪基础监测功能</w:t>
            </w:r>
          </w:p>
          <w:p>
            <w:pPr>
              <w:pStyle w:val="2"/>
              <w:rPr>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4002" w:type="dxa"/>
            <w:vAlign w:val="center"/>
          </w:tcPr>
          <w:p>
            <w:pPr>
              <w:pStyle w:val="11"/>
              <w:numPr>
                <w:ilvl w:val="0"/>
                <w:numId w:val="2"/>
              </w:numPr>
              <w:spacing w:line="360" w:lineRule="auto"/>
              <w:ind w:left="0" w:firstLine="0" w:firstLineChars="0"/>
              <w:rPr>
                <w:rFonts w:ascii="宋体" w:hAnsi="宋体" w:eastAsia="宋体" w:cs="宋体"/>
                <w:szCs w:val="21"/>
              </w:rPr>
            </w:pPr>
            <w:r>
              <w:rPr>
                <w:rFonts w:hint="eastAsia" w:ascii="宋体" w:hAnsi="宋体" w:eastAsia="宋体" w:cs="宋体"/>
              </w:rPr>
              <w:t>标配3/5导心电，支持升级6/12导心电，具有智能导联脱落，多导同步分析功能</w:t>
            </w:r>
          </w:p>
        </w:tc>
        <w:tc>
          <w:tcPr>
            <w:tcW w:w="3328"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支持心电监测种类更多</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4002" w:type="dxa"/>
            <w:shd w:val="clear" w:color="auto" w:fill="auto"/>
            <w:vAlign w:val="center"/>
          </w:tcPr>
          <w:p>
            <w:pPr>
              <w:pStyle w:val="11"/>
              <w:numPr>
                <w:ilvl w:val="0"/>
                <w:numId w:val="2"/>
              </w:numPr>
              <w:ind w:left="0" w:firstLine="0" w:firstLineChars="0"/>
              <w:rPr>
                <w:rFonts w:ascii="宋体" w:hAnsi="宋体" w:eastAsia="宋体" w:cs="宋体"/>
                <w:kern w:val="0"/>
                <w:szCs w:val="21"/>
                <w:lang w:bidi="zh-CN"/>
              </w:rPr>
            </w:pPr>
            <w:r>
              <w:rPr>
                <w:rFonts w:hint="eastAsia" w:ascii="宋体" w:hAnsi="宋体" w:eastAsia="宋体" w:cs="宋体"/>
                <w:szCs w:val="21"/>
              </w:rPr>
              <w:t>★耐极化电压绝对值≥850mV</w:t>
            </w:r>
          </w:p>
        </w:tc>
        <w:tc>
          <w:tcPr>
            <w:tcW w:w="3328" w:type="dxa"/>
            <w:gridSpan w:val="2"/>
            <w:shd w:val="clear" w:color="auto" w:fill="auto"/>
            <w:vAlign w:val="center"/>
          </w:tcPr>
          <w:p>
            <w:pPr>
              <w:widowControl/>
              <w:jc w:val="left"/>
            </w:pPr>
            <w:r>
              <w:rPr>
                <w:rFonts w:hint="eastAsia"/>
                <w:szCs w:val="21"/>
              </w:rPr>
              <w:t>耐极化电压是表现ECG波形准确性的核心参数，数值越大，代表波形越精确。</w:t>
            </w:r>
          </w:p>
        </w:tc>
        <w:tc>
          <w:tcPr>
            <w:tcW w:w="3629" w:type="dxa"/>
            <w:gridSpan w:val="2"/>
            <w:shd w:val="clear" w:color="auto" w:fill="auto"/>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耐极化电压绝对值越大越好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ind w:left="0" w:firstLine="0" w:firstLineChars="0"/>
              <w:jc w:val="left"/>
              <w:rPr>
                <w:rFonts w:ascii="宋体" w:hAnsi="宋体" w:eastAsia="宋体" w:cs="宋体"/>
                <w:kern w:val="0"/>
                <w:szCs w:val="21"/>
                <w:lang w:bidi="zh-CN"/>
              </w:rPr>
            </w:pPr>
            <w:r>
              <w:rPr>
                <w:rFonts w:hint="eastAsia" w:ascii="宋体" w:hAnsi="宋体" w:eastAsia="宋体" w:cs="宋体"/>
                <w:szCs w:val="21"/>
              </w:rPr>
              <w:t>心电模式具有诊断、手术、监护、ST模式，其中手术、监护、ST模式共模抑制比&gt;106db</w:t>
            </w:r>
          </w:p>
        </w:tc>
        <w:tc>
          <w:tcPr>
            <w:tcW w:w="3328" w:type="dxa"/>
            <w:gridSpan w:val="2"/>
            <w:vAlign w:val="center"/>
          </w:tcPr>
          <w:p>
            <w:pPr>
              <w:widowControl/>
              <w:jc w:val="left"/>
              <w:rPr>
                <w:szCs w:val="21"/>
              </w:rPr>
            </w:pPr>
            <w:r>
              <w:rPr>
                <w:rFonts w:hint="eastAsia"/>
                <w:szCs w:val="21"/>
              </w:rPr>
              <w:t>共模抑制比是表现ECG波形准确性的核心参数，数值越大，代表波形越精确。</w:t>
            </w:r>
          </w:p>
          <w:p>
            <w:pPr>
              <w:pStyle w:val="2"/>
            </w:pPr>
          </w:p>
        </w:tc>
        <w:tc>
          <w:tcPr>
            <w:tcW w:w="3629" w:type="dxa"/>
            <w:gridSpan w:val="2"/>
            <w:vAlign w:val="center"/>
          </w:tcPr>
          <w:p>
            <w:pPr>
              <w:widowControl/>
              <w:jc w:val="left"/>
              <w:rPr>
                <w:rFonts w:cs="Arial" w:asciiTheme="minorEastAsia" w:hAnsiTheme="minorEastAsia"/>
                <w:kern w:val="0"/>
                <w:szCs w:val="21"/>
                <w:lang w:bidi="zh-CN"/>
              </w:rPr>
            </w:pPr>
            <w:r>
              <w:rPr>
                <w:rFonts w:hint="eastAsia"/>
                <w:szCs w:val="21"/>
              </w:rPr>
              <w:t>共模抑制比数值越大越好，代表波形越精确。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ind w:left="0" w:firstLine="0" w:firstLineChars="0"/>
              <w:jc w:val="left"/>
              <w:rPr>
                <w:rFonts w:ascii="宋体" w:hAnsi="宋体" w:eastAsia="宋体" w:cs="宋体"/>
                <w:kern w:val="0"/>
                <w:szCs w:val="21"/>
                <w:lang w:bidi="zh-CN"/>
              </w:rPr>
            </w:pPr>
            <w:r>
              <w:rPr>
                <w:rFonts w:hint="eastAsia" w:ascii="宋体" w:hAnsi="宋体" w:eastAsia="宋体" w:cs="宋体"/>
                <w:szCs w:val="21"/>
              </w:rPr>
              <w:t>具备心拍类型识别功能，可区分正常心拍、异常心拍、起搏心拍</w:t>
            </w:r>
          </w:p>
        </w:tc>
        <w:tc>
          <w:tcPr>
            <w:tcW w:w="3328"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可快速简单的判断患者心电图异常状态</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spacing w:line="300" w:lineRule="exact"/>
              <w:ind w:left="0" w:firstLine="0" w:firstLineChars="0"/>
              <w:jc w:val="left"/>
              <w:rPr>
                <w:rFonts w:ascii="宋体" w:hAnsi="宋体" w:eastAsia="宋体" w:cs="宋体"/>
                <w:kern w:val="0"/>
                <w:szCs w:val="21"/>
                <w:lang w:bidi="zh-CN"/>
              </w:rPr>
            </w:pPr>
            <w:r>
              <w:rPr>
                <w:rFonts w:hint="eastAsia" w:ascii="宋体" w:hAnsi="宋体" w:eastAsia="宋体" w:cs="宋体"/>
                <w:szCs w:val="21"/>
              </w:rPr>
              <w:t>≥27种心律失常分析，包括房颤、室颤、停搏等</w:t>
            </w:r>
          </w:p>
        </w:tc>
        <w:tc>
          <w:tcPr>
            <w:tcW w:w="3328"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心率失常分析种类越多，对应可使用病患种类越多</w:t>
            </w:r>
          </w:p>
        </w:tc>
        <w:tc>
          <w:tcPr>
            <w:tcW w:w="3629"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可监测心率市场分析种类越多，对应可使用病患种类越多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ind w:left="0" w:firstLine="0" w:firstLineChars="0"/>
              <w:jc w:val="left"/>
              <w:rPr>
                <w:rFonts w:ascii="宋体" w:hAnsi="宋体" w:eastAsia="宋体" w:cs="宋体"/>
                <w:kern w:val="0"/>
                <w:szCs w:val="21"/>
                <w:lang w:bidi="zh-CN"/>
              </w:rPr>
            </w:pPr>
            <w:r>
              <w:rPr>
                <w:rFonts w:hint="eastAsia" w:ascii="宋体" w:hAnsi="宋体" w:eastAsia="宋体" w:cs="宋体"/>
                <w:szCs w:val="21"/>
              </w:rPr>
              <w:t>▲具有心率变异性分析功能，</w:t>
            </w:r>
            <w:r>
              <w:rPr>
                <w:rFonts w:hint="eastAsia"/>
                <w:szCs w:val="21"/>
              </w:rPr>
              <w:t>可测量R</w:t>
            </w:r>
            <w:r>
              <w:rPr>
                <w:szCs w:val="21"/>
              </w:rPr>
              <w:t>R</w:t>
            </w:r>
            <w:r>
              <w:rPr>
                <w:rFonts w:hint="eastAsia"/>
                <w:szCs w:val="21"/>
              </w:rPr>
              <w:t>间期的均值、全部窦性心博R</w:t>
            </w:r>
            <w:r>
              <w:rPr>
                <w:szCs w:val="21"/>
              </w:rPr>
              <w:t>R</w:t>
            </w:r>
            <w:r>
              <w:rPr>
                <w:rFonts w:hint="eastAsia"/>
                <w:szCs w:val="21"/>
              </w:rPr>
              <w:t>间期的标准差、全部相邻R</w:t>
            </w:r>
            <w:r>
              <w:rPr>
                <w:szCs w:val="21"/>
              </w:rPr>
              <w:t>R</w:t>
            </w:r>
            <w:r>
              <w:rPr>
                <w:rFonts w:hint="eastAsia"/>
                <w:szCs w:val="21"/>
              </w:rPr>
              <w:t>间期长度之差的均方根等，反映心脏自主神经系统情况</w:t>
            </w:r>
          </w:p>
        </w:tc>
        <w:tc>
          <w:tcPr>
            <w:tcW w:w="3328" w:type="dxa"/>
            <w:gridSpan w:val="2"/>
            <w:vAlign w:val="center"/>
          </w:tcPr>
          <w:p>
            <w:pPr>
              <w:widowControl/>
              <w:jc w:val="left"/>
              <w:rPr>
                <w:color w:val="FF0000"/>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spacing w:line="340" w:lineRule="exact"/>
              <w:ind w:left="0" w:firstLine="0" w:firstLineChars="0"/>
              <w:jc w:val="left"/>
              <w:rPr>
                <w:rFonts w:ascii="宋体" w:hAnsi="宋体" w:eastAsia="宋体" w:cs="宋体"/>
                <w:kern w:val="0"/>
                <w:szCs w:val="21"/>
                <w:lang w:bidi="zh-CN"/>
              </w:rPr>
            </w:pPr>
            <w:r>
              <w:rPr>
                <w:rFonts w:hint="eastAsia" w:ascii="宋体" w:hAnsi="宋体" w:eastAsia="宋体" w:cs="宋体"/>
                <w:szCs w:val="21"/>
              </w:rPr>
              <w:t>血压测量模式：手动、自动、序列、整点和连续测量</w:t>
            </w:r>
          </w:p>
        </w:tc>
        <w:tc>
          <w:tcPr>
            <w:tcW w:w="3328"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测量模式</w:t>
            </w:r>
            <w:r>
              <w:rPr>
                <w:rFonts w:hint="eastAsia" w:cs="Arial" w:asciiTheme="minorEastAsia" w:hAnsiTheme="minorEastAsia"/>
                <w:kern w:val="0"/>
                <w:szCs w:val="21"/>
                <w:lang w:bidi="zh-CN"/>
              </w:rPr>
              <w:t>更多，方便不同操作习惯的人使用</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spacing w:line="340" w:lineRule="exact"/>
              <w:ind w:left="0" w:firstLine="0" w:firstLineChars="0"/>
              <w:jc w:val="left"/>
              <w:rPr>
                <w:rFonts w:ascii="宋体" w:hAnsi="宋体" w:eastAsia="宋体" w:cs="宋体"/>
                <w:kern w:val="0"/>
                <w:szCs w:val="21"/>
                <w:lang w:bidi="zh-CN"/>
              </w:rPr>
            </w:pPr>
            <w:r>
              <w:rPr>
                <w:rFonts w:hint="eastAsia" w:ascii="宋体" w:hAnsi="宋体" w:eastAsia="宋体" w:cs="宋体"/>
              </w:rPr>
              <w:t>显示弱灌注指数（PI），PI弱灌注指数范围：0.02%-20%</w:t>
            </w:r>
          </w:p>
        </w:tc>
        <w:tc>
          <w:tcPr>
            <w:tcW w:w="3328" w:type="dxa"/>
            <w:gridSpan w:val="2"/>
            <w:vAlign w:val="center"/>
          </w:tcPr>
          <w:p>
            <w:pPr>
              <w:widowControl/>
              <w:jc w:val="left"/>
              <w:rPr>
                <w:color w:val="FF0000"/>
                <w:lang w:bidi="zh-CN"/>
              </w:rPr>
            </w:pPr>
            <w:r>
              <w:rPr>
                <w:rFonts w:hint="eastAsia" w:cs="Arial" w:asciiTheme="minorEastAsia" w:hAnsiTheme="minorEastAsia"/>
                <w:kern w:val="0"/>
                <w:szCs w:val="21"/>
                <w:lang w:bidi="zh-CN"/>
              </w:rPr>
              <w:t>血氧监测更加精准</w:t>
            </w:r>
          </w:p>
        </w:tc>
        <w:tc>
          <w:tcPr>
            <w:tcW w:w="3629" w:type="dxa"/>
            <w:gridSpan w:val="2"/>
            <w:vAlign w:val="center"/>
          </w:tcPr>
          <w:p>
            <w:pPr>
              <w:widowControl/>
              <w:jc w:val="left"/>
              <w:rPr>
                <w:rFonts w:cs="Arial" w:asciiTheme="minorEastAsia" w:hAnsiTheme="minorEastAsia"/>
                <w:kern w:val="0"/>
                <w:szCs w:val="21"/>
                <w:lang w:bidi="zh-CN"/>
              </w:rPr>
            </w:pPr>
            <w:r>
              <w:rPr>
                <w:rFonts w:hint="eastAsia"/>
                <w:szCs w:val="21"/>
              </w:rPr>
              <w:t>PI弱灌注指数满足需求范围，最低数值越小越好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4002" w:type="dxa"/>
            <w:vAlign w:val="center"/>
          </w:tcPr>
          <w:p>
            <w:pPr>
              <w:pStyle w:val="11"/>
              <w:widowControl/>
              <w:numPr>
                <w:ilvl w:val="0"/>
                <w:numId w:val="2"/>
              </w:numPr>
              <w:ind w:left="0" w:firstLine="0" w:firstLineChars="0"/>
              <w:jc w:val="left"/>
              <w:rPr>
                <w:rFonts w:ascii="宋体" w:hAnsi="宋体" w:eastAsia="宋体" w:cs="宋体"/>
                <w:kern w:val="0"/>
                <w:szCs w:val="21"/>
                <w:lang w:bidi="zh-CN"/>
              </w:rPr>
            </w:pPr>
            <w:r>
              <w:rPr>
                <w:rFonts w:hint="eastAsia" w:ascii="宋体" w:hAnsi="宋体" w:eastAsia="宋体" w:cs="宋体"/>
                <w:szCs w:val="21"/>
              </w:rPr>
              <w:t>具备24小时心电概览报告，可查看心率统计、心律失常统计、QT/QTc统计、ST段统计、起搏统计等信息</w:t>
            </w:r>
          </w:p>
        </w:tc>
        <w:tc>
          <w:tcPr>
            <w:tcW w:w="3328" w:type="dxa"/>
            <w:gridSpan w:val="2"/>
            <w:vAlign w:val="center"/>
          </w:tcPr>
          <w:p>
            <w:pPr>
              <w:widowControl/>
              <w:jc w:val="left"/>
              <w:rPr>
                <w:szCs w:val="21"/>
              </w:rPr>
            </w:pPr>
            <w:r>
              <w:rPr>
                <w:rFonts w:hint="eastAsia"/>
                <w:szCs w:val="21"/>
              </w:rPr>
              <w:t>丰富的信息监测工具，帮助医生分析病情，确保患者安全。</w:t>
            </w:r>
          </w:p>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功能</w:t>
            </w:r>
          </w:p>
        </w:tc>
        <w:tc>
          <w:tcPr>
            <w:tcW w:w="4002" w:type="dxa"/>
            <w:vAlign w:val="center"/>
          </w:tcPr>
          <w:p>
            <w:pPr>
              <w:pStyle w:val="11"/>
              <w:widowControl/>
              <w:numPr>
                <w:ilvl w:val="0"/>
                <w:numId w:val="2"/>
              </w:numPr>
              <w:ind w:left="0" w:firstLine="0" w:firstLineChars="0"/>
              <w:jc w:val="left"/>
              <w:rPr>
                <w:rFonts w:ascii="宋体" w:hAnsi="宋体" w:eastAsia="宋体" w:cs="宋体"/>
                <w:kern w:val="0"/>
                <w:szCs w:val="21"/>
                <w:lang w:bidi="zh-CN"/>
              </w:rPr>
            </w:pPr>
            <w:r>
              <w:rPr>
                <w:rFonts w:hint="eastAsia" w:ascii="宋体" w:hAnsi="宋体" w:eastAsia="宋体" w:cs="宋体"/>
                <w:szCs w:val="21"/>
              </w:rPr>
              <w:t>具备脓毒症筛查、GCS评分、早期预警评分等临床辅助决策功能</w:t>
            </w:r>
          </w:p>
        </w:tc>
        <w:tc>
          <w:tcPr>
            <w:tcW w:w="3328" w:type="dxa"/>
            <w:gridSpan w:val="2"/>
            <w:vAlign w:val="center"/>
          </w:tcPr>
          <w:p>
            <w:pPr>
              <w:widowControl/>
              <w:jc w:val="left"/>
              <w:rPr>
                <w:color w:val="FF0000"/>
              </w:rPr>
            </w:pPr>
            <w:r>
              <w:rPr>
                <w:rFonts w:hint="eastAsia"/>
                <w:szCs w:val="21"/>
              </w:rPr>
              <w:t>丰富的信息监测工具，帮助医生分析病情，确保患者安全。</w:t>
            </w:r>
          </w:p>
        </w:tc>
        <w:tc>
          <w:tcPr>
            <w:tcW w:w="3629" w:type="dxa"/>
            <w:gridSpan w:val="2"/>
            <w:vAlign w:val="center"/>
          </w:tcPr>
          <w:p>
            <w:pPr>
              <w:widowControl/>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主机</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心电导联线</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3</w:t>
            </w:r>
          </w:p>
        </w:tc>
        <w:tc>
          <w:tcPr>
            <w:tcW w:w="8500" w:type="dxa"/>
            <w:gridSpan w:val="4"/>
            <w:vAlign w:val="center"/>
          </w:tcPr>
          <w:p>
            <w:pPr>
              <w:tabs>
                <w:tab w:val="center" w:pos="4202"/>
                <w:tab w:val="left" w:pos="6269"/>
              </w:tabs>
              <w:jc w:val="left"/>
              <w:rPr>
                <w:rFonts w:cs="宋体" w:asciiTheme="minorEastAsia" w:hAnsiTheme="minorEastAsia"/>
                <w:kern w:val="0"/>
                <w:szCs w:val="21"/>
                <w:lang w:bidi="zh-CN"/>
              </w:rPr>
            </w:pPr>
            <w:r>
              <w:rPr>
                <w:rFonts w:hint="eastAsia" w:cs="宋体" w:asciiTheme="minorEastAsia" w:hAnsiTheme="minorEastAsia"/>
                <w:kern w:val="0"/>
                <w:szCs w:val="21"/>
                <w:lang w:bidi="zh-CN"/>
              </w:rPr>
              <w:tab/>
            </w:r>
            <w:r>
              <w:rPr>
                <w:rFonts w:hint="eastAsia" w:cs="宋体" w:asciiTheme="minorEastAsia" w:hAnsiTheme="minorEastAsia"/>
                <w:kern w:val="0"/>
                <w:szCs w:val="21"/>
                <w:lang w:bidi="zh-CN"/>
              </w:rPr>
              <w:t>血氧探头</w:t>
            </w:r>
            <w:r>
              <w:rPr>
                <w:rFonts w:hint="eastAsia" w:cs="宋体" w:asciiTheme="minorEastAsia" w:hAnsiTheme="minorEastAsia"/>
                <w:kern w:val="0"/>
                <w:szCs w:val="21"/>
                <w:lang w:bidi="zh-CN"/>
              </w:rPr>
              <w:tab/>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血压袖带</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5</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血压导管</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rPr>
          <w:rFonts w:hint="eastAsia" w:ascii="黑体" w:hAnsi="黑体" w:eastAsia="黑体"/>
          <w:sz w:val="36"/>
          <w:szCs w:val="32"/>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15</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需求部门</w:t>
            </w:r>
          </w:p>
        </w:tc>
        <w:tc>
          <w:tcPr>
            <w:tcW w:w="5385" w:type="dxa"/>
            <w:gridSpan w:val="2"/>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急诊科</w:t>
            </w:r>
          </w:p>
        </w:tc>
        <w:tc>
          <w:tcPr>
            <w:tcW w:w="1945"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设备名称</w:t>
            </w:r>
          </w:p>
        </w:tc>
        <w:tc>
          <w:tcPr>
            <w:tcW w:w="3629" w:type="dxa"/>
            <w:gridSpan w:val="2"/>
            <w:vAlign w:val="center"/>
          </w:tcPr>
          <w:p>
            <w:pPr>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数    量</w:t>
            </w:r>
          </w:p>
        </w:tc>
        <w:tc>
          <w:tcPr>
            <w:tcW w:w="5385" w:type="dxa"/>
            <w:gridSpan w:val="2"/>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16台</w:t>
            </w:r>
          </w:p>
        </w:tc>
        <w:tc>
          <w:tcPr>
            <w:tcW w:w="1945"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预算金额</w:t>
            </w:r>
          </w:p>
        </w:tc>
        <w:tc>
          <w:tcPr>
            <w:tcW w:w="3629" w:type="dxa"/>
            <w:gridSpan w:val="2"/>
            <w:vAlign w:val="center"/>
          </w:tcPr>
          <w:p>
            <w:pPr>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160万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3" w:type="dxa"/>
            <w:gridSpan w:val="7"/>
            <w:vAlign w:val="center"/>
          </w:tcPr>
          <w:p>
            <w:pPr>
              <w:jc w:val="center"/>
              <w:rPr>
                <w:rFonts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设备用途及使用范围</w:t>
            </w:r>
          </w:p>
        </w:tc>
        <w:tc>
          <w:tcPr>
            <w:tcW w:w="10959" w:type="dxa"/>
            <w:gridSpan w:val="5"/>
            <w:vAlign w:val="center"/>
          </w:tcPr>
          <w:p>
            <w:pPr>
              <w:widowControl/>
              <w:jc w:val="left"/>
              <w:rPr>
                <w:rFonts w:ascii="宋体" w:hAnsi="宋体" w:eastAsia="宋体" w:cs="宋体"/>
                <w:kern w:val="0"/>
                <w:sz w:val="24"/>
                <w:szCs w:val="24"/>
                <w:lang w:val="zh-CN" w:bidi="zh-CN"/>
              </w:rPr>
            </w:pPr>
            <w:r>
              <w:rPr>
                <w:rFonts w:hint="eastAsia" w:ascii="宋体" w:hAnsi="宋体" w:eastAsia="宋体" w:cs="宋体"/>
                <w:sz w:val="24"/>
                <w:szCs w:val="24"/>
                <w:shd w:val="clear" w:color="auto" w:fill="FFFFFF"/>
              </w:rPr>
              <w:t>主要用于急诊抢救室供氧、吸引、压缩空气、氮气等医用气体的终端转接。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安装场地</w:t>
            </w:r>
          </w:p>
        </w:tc>
        <w:tc>
          <w:tcPr>
            <w:tcW w:w="10959" w:type="dxa"/>
            <w:gridSpan w:val="5"/>
            <w:vAlign w:val="center"/>
          </w:tcPr>
          <w:p>
            <w:pPr>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急诊科抢救室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使用环境</w:t>
            </w:r>
          </w:p>
        </w:tc>
        <w:tc>
          <w:tcPr>
            <w:tcW w:w="10959" w:type="dxa"/>
            <w:gridSpan w:val="5"/>
            <w:vAlign w:val="center"/>
          </w:tcPr>
          <w:p>
            <w:pPr>
              <w:widowControl/>
              <w:jc w:val="left"/>
              <w:rPr>
                <w:rFonts w:ascii="宋体" w:hAnsi="宋体" w:eastAsia="宋体" w:cs="宋体"/>
                <w:kern w:val="0"/>
                <w:sz w:val="24"/>
                <w:szCs w:val="24"/>
                <w:lang w:val="zh-CN" w:bidi="zh-CN"/>
              </w:rPr>
            </w:pPr>
            <w:r>
              <w:rPr>
                <w:rFonts w:hint="eastAsia" w:ascii="宋体" w:hAnsi="宋体" w:eastAsia="宋体" w:cs="宋体"/>
                <w:kern w:val="0"/>
                <w:sz w:val="24"/>
                <w:szCs w:val="24"/>
                <w:lang w:bidi="ar"/>
              </w:rPr>
              <w:t>环境温度范</w:t>
            </w:r>
            <w:r>
              <w:rPr>
                <w:rFonts w:hint="eastAsia" w:ascii="宋体" w:hAnsi="宋体" w:eastAsia="宋体" w:cs="宋体"/>
                <w:kern w:val="0"/>
                <w:sz w:val="24"/>
                <w:szCs w:val="24"/>
                <w:lang w:bidi="zh-CN"/>
              </w:rPr>
              <w:t>围：5℃～40℃ ；</w:t>
            </w:r>
            <w:r>
              <w:rPr>
                <w:rFonts w:hint="eastAsia" w:ascii="宋体" w:hAnsi="宋体" w:eastAsia="宋体" w:cs="宋体"/>
                <w:kern w:val="0"/>
                <w:sz w:val="24"/>
                <w:szCs w:val="24"/>
                <w:lang w:bidi="ar"/>
              </w:rPr>
              <w:t>相</w:t>
            </w:r>
            <w:r>
              <w:rPr>
                <w:rFonts w:hint="eastAsia" w:ascii="宋体" w:hAnsi="宋体" w:eastAsia="宋体" w:cs="宋体"/>
                <w:kern w:val="0"/>
                <w:sz w:val="24"/>
                <w:szCs w:val="24"/>
                <w:lang w:bidi="zh-CN"/>
              </w:rPr>
              <w:t>对湿度范围：5%-95% 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交付时间</w:t>
            </w:r>
          </w:p>
        </w:tc>
        <w:tc>
          <w:tcPr>
            <w:tcW w:w="10959" w:type="dxa"/>
            <w:gridSpan w:val="5"/>
            <w:vAlign w:val="center"/>
          </w:tcPr>
          <w:p>
            <w:pPr>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主要配置或模块名称</w:t>
            </w:r>
          </w:p>
        </w:tc>
        <w:tc>
          <w:tcPr>
            <w:tcW w:w="3665"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具体性能与参数要求</w:t>
            </w:r>
          </w:p>
        </w:tc>
        <w:tc>
          <w:tcPr>
            <w:tcW w:w="3665"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核心参数设置理由</w:t>
            </w:r>
          </w:p>
        </w:tc>
        <w:tc>
          <w:tcPr>
            <w:tcW w:w="3629" w:type="dxa"/>
            <w:gridSpan w:val="2"/>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14" w:type="dxa"/>
            <w:gridSpan w:val="2"/>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基础参数</w:t>
            </w:r>
          </w:p>
        </w:tc>
        <w:tc>
          <w:tcPr>
            <w:tcW w:w="3665" w:type="dxa"/>
            <w:vAlign w:val="center"/>
          </w:tcPr>
          <w:p>
            <w:pPr>
              <w:jc w:val="left"/>
              <w:rPr>
                <w:rFonts w:ascii="宋体" w:hAnsi="宋体" w:eastAsia="宋体" w:cs="宋体"/>
                <w:sz w:val="24"/>
                <w:szCs w:val="24"/>
              </w:rPr>
            </w:pPr>
            <w:r>
              <w:rPr>
                <w:rFonts w:hint="eastAsia" w:ascii="宋体" w:hAnsi="宋体" w:eastAsia="宋体" w:cs="宋体"/>
                <w:sz w:val="24"/>
                <w:szCs w:val="24"/>
              </w:rPr>
              <w:t>★1、吊桥主体采用6005或6035高强度铝合金型材，加工级别至少达到T6。（提供采购单和型材报告）</w:t>
            </w:r>
          </w:p>
        </w:tc>
        <w:tc>
          <w:tcPr>
            <w:tcW w:w="3665" w:type="dxa"/>
            <w:gridSpan w:val="2"/>
            <w:vAlign w:val="center"/>
          </w:tcPr>
          <w:p>
            <w:pPr>
              <w:jc w:val="left"/>
              <w:rPr>
                <w:rFonts w:ascii="宋体" w:hAnsi="宋体" w:eastAsia="宋体" w:cs="宋体"/>
                <w:kern w:val="0"/>
                <w:sz w:val="24"/>
                <w:szCs w:val="24"/>
                <w:lang w:bidi="zh-CN"/>
              </w:rPr>
            </w:pPr>
            <w:r>
              <w:rPr>
                <w:rFonts w:hint="eastAsia" w:ascii="宋体" w:hAnsi="宋体" w:eastAsia="宋体" w:cs="宋体"/>
                <w:sz w:val="24"/>
                <w:szCs w:val="24"/>
              </w:rPr>
              <w:t>具备极高的抗拉强度和屈服强度，更佳稳定可靠，使用年限更久</w:t>
            </w:r>
          </w:p>
        </w:tc>
        <w:tc>
          <w:tcPr>
            <w:tcW w:w="3629" w:type="dxa"/>
            <w:gridSpan w:val="2"/>
            <w:vAlign w:val="center"/>
          </w:tcPr>
          <w:p>
            <w:pPr>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不可量化，采用</w:t>
            </w:r>
            <w:r>
              <w:rPr>
                <w:rFonts w:hint="eastAsia" w:ascii="宋体" w:hAnsi="宋体" w:eastAsia="宋体" w:cs="宋体"/>
                <w:sz w:val="24"/>
                <w:szCs w:val="24"/>
              </w:rPr>
              <w:t>6005或6035高强度铝合金型材，加工级别至少达到T6并提供证明文件即满足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widowControl/>
              <w:spacing w:line="360" w:lineRule="auto"/>
              <w:rPr>
                <w:rFonts w:ascii="宋体" w:hAnsi="宋体" w:eastAsia="宋体" w:cs="宋体"/>
                <w:sz w:val="24"/>
                <w:szCs w:val="24"/>
              </w:rPr>
            </w:pPr>
            <w:r>
              <w:rPr>
                <w:rFonts w:hint="eastAsia" w:ascii="宋体" w:hAnsi="宋体" w:eastAsia="宋体" w:cs="宋体"/>
                <w:sz w:val="24"/>
                <w:szCs w:val="24"/>
              </w:rPr>
              <w:t>2、桥梁单个滑车承重≥160Kg，托盘承载重量≥80Kg，带抽屉的托盘承载重量≥48Kg</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吊桥为盛放医疗设备物资平台，需要有强大的承载功能</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可量化，承重越重越好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ascii="宋体" w:hAnsi="宋体" w:eastAsia="宋体" w:cs="宋体"/>
                <w:kern w:val="0"/>
                <w:sz w:val="24"/>
                <w:szCs w:val="24"/>
                <w:lang w:bidi="zh-CN"/>
              </w:rPr>
            </w:pPr>
          </w:p>
        </w:tc>
        <w:tc>
          <w:tcPr>
            <w:tcW w:w="3665" w:type="dxa"/>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w:t>
            </w:r>
            <w:r>
              <w:rPr>
                <w:rFonts w:hint="eastAsia" w:ascii="宋体" w:hAnsi="宋体" w:eastAsia="宋体" w:cs="宋体"/>
                <w:kern w:val="0"/>
                <w:sz w:val="24"/>
                <w:szCs w:val="24"/>
                <w:lang w:bidi="zh-CN"/>
              </w:rPr>
              <w:t>3、</w:t>
            </w:r>
            <w:r>
              <w:rPr>
                <w:rFonts w:hint="eastAsia" w:ascii="宋体" w:hAnsi="宋体" w:eastAsia="宋体" w:cs="宋体"/>
                <w:sz w:val="24"/>
                <w:szCs w:val="24"/>
              </w:rPr>
              <w:t>箱体的滑车移动距离≥590mm（提供省级医疗器械检验所的检测报告），</w:t>
            </w:r>
            <w:r>
              <w:rPr>
                <w:rFonts w:hint="eastAsia" w:asciiTheme="majorEastAsia" w:hAnsiTheme="majorEastAsia" w:eastAsiaTheme="majorEastAsia"/>
                <w:sz w:val="24"/>
                <w:szCs w:val="24"/>
              </w:rPr>
              <w:t>配置刹车功能，保证定位准确、无飘移。</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有更好的灵活性，方便临床使用</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可量化，</w:t>
            </w:r>
            <w:r>
              <w:rPr>
                <w:rFonts w:hint="eastAsia" w:ascii="宋体" w:hAnsi="宋体" w:eastAsia="宋体" w:cs="宋体"/>
                <w:sz w:val="24"/>
                <w:szCs w:val="24"/>
              </w:rPr>
              <w:t>提供证明文件</w:t>
            </w:r>
            <w:r>
              <w:rPr>
                <w:rFonts w:hint="eastAsia" w:ascii="宋体" w:hAnsi="宋体" w:eastAsia="宋体" w:cs="宋体"/>
                <w:kern w:val="0"/>
                <w:sz w:val="24"/>
                <w:szCs w:val="24"/>
                <w:lang w:bidi="zh-CN"/>
              </w:rPr>
              <w:t>箱体滑车移动距离越大越好，方便临床使用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val="zh-CN" w:bidi="zh-CN"/>
              </w:rPr>
              <w:t>▲</w:t>
            </w:r>
            <w:r>
              <w:rPr>
                <w:rFonts w:hint="eastAsia" w:ascii="宋体" w:hAnsi="宋体" w:eastAsia="宋体" w:cs="宋体"/>
                <w:sz w:val="24"/>
                <w:szCs w:val="24"/>
              </w:rPr>
              <w:t>4、吊桥基础架负载至少10000N˙m的作用力下持续≥10min，法兰盘水平倾斜角小于0.6°；（提供第三方检测报告）</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吊桥更佳稳定可靠，使用年限更久</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可量化，</w:t>
            </w:r>
            <w:r>
              <w:rPr>
                <w:rFonts w:hint="eastAsia" w:ascii="宋体" w:hAnsi="宋体" w:eastAsia="宋体" w:cs="宋体"/>
                <w:sz w:val="24"/>
                <w:szCs w:val="24"/>
              </w:rPr>
              <w:t>提供证明文件</w:t>
            </w:r>
            <w:r>
              <w:rPr>
                <w:rFonts w:hint="eastAsia" w:ascii="宋体" w:hAnsi="宋体" w:eastAsia="宋体" w:cs="宋体"/>
                <w:kern w:val="0"/>
                <w:sz w:val="24"/>
                <w:szCs w:val="24"/>
                <w:lang w:bidi="zh-CN"/>
              </w:rPr>
              <w:t>在更大作用力，更长作用时间下，法兰盘倾斜角度越小越好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spacing w:line="360" w:lineRule="auto"/>
              <w:rPr>
                <w:rFonts w:ascii="宋体" w:hAnsi="宋体" w:eastAsia="宋体" w:cs="宋体"/>
                <w:sz w:val="24"/>
                <w:szCs w:val="24"/>
              </w:rPr>
            </w:pPr>
            <w:r>
              <w:rPr>
                <w:rFonts w:hint="eastAsia" w:ascii="宋体" w:hAnsi="宋体" w:eastAsia="宋体" w:cs="宋体"/>
                <w:kern w:val="0"/>
                <w:sz w:val="24"/>
                <w:szCs w:val="24"/>
                <w:lang w:val="zh-CN" w:bidi="zh-CN"/>
              </w:rPr>
              <w:t>▲</w:t>
            </w:r>
            <w:r>
              <w:rPr>
                <w:rFonts w:hint="eastAsia" w:ascii="宋体" w:hAnsi="宋体" w:eastAsia="宋体" w:cs="宋体"/>
                <w:sz w:val="24"/>
                <w:szCs w:val="24"/>
              </w:rPr>
              <w:t>5、吊桥旋转转轴在至少负重300kg状态下旋转寿命≥10万次。（提供第三方检测报告）</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吊桥更佳稳定可靠，使用年限更久</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可量化，</w:t>
            </w:r>
            <w:r>
              <w:rPr>
                <w:rFonts w:hint="eastAsia" w:ascii="宋体" w:hAnsi="宋体" w:eastAsia="宋体" w:cs="宋体"/>
                <w:sz w:val="24"/>
                <w:szCs w:val="24"/>
              </w:rPr>
              <w:t>提供证明文件</w:t>
            </w:r>
            <w:r>
              <w:rPr>
                <w:rFonts w:hint="eastAsia" w:ascii="宋体" w:hAnsi="宋体" w:eastAsia="宋体" w:cs="宋体"/>
                <w:kern w:val="0"/>
                <w:sz w:val="24"/>
                <w:szCs w:val="24"/>
                <w:lang w:bidi="zh-CN"/>
              </w:rPr>
              <w:t>在更大负重作用下旋转次数越大越好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rPr>
                <w:rFonts w:ascii="宋体" w:hAnsi="宋体" w:eastAsia="宋体" w:cs="宋体"/>
                <w:kern w:val="0"/>
                <w:sz w:val="24"/>
                <w:szCs w:val="24"/>
                <w:lang w:bidi="zh-CN"/>
              </w:rPr>
            </w:pPr>
            <w:r>
              <w:rPr>
                <w:rFonts w:hint="eastAsia" w:ascii="宋体" w:hAnsi="宋体" w:eastAsia="宋体" w:cs="宋体"/>
                <w:kern w:val="0"/>
                <w:sz w:val="24"/>
                <w:szCs w:val="24"/>
                <w:lang w:bidi="zh-CN"/>
              </w:rPr>
              <w:t>6、</w:t>
            </w:r>
            <w:r>
              <w:rPr>
                <w:rFonts w:hint="eastAsia" w:ascii="宋体" w:hAnsi="宋体" w:eastAsia="宋体" w:cs="宋体"/>
                <w:sz w:val="24"/>
                <w:szCs w:val="24"/>
              </w:rPr>
              <w:t>各种气体插座均为不同颜色和不同形状，具有Standby (原位待接通状态)功能。</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防止误操作</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不可量化，</w:t>
            </w:r>
            <w:r>
              <w:rPr>
                <w:rFonts w:hint="eastAsia" w:ascii="宋体" w:hAnsi="宋体" w:eastAsia="宋体" w:cs="宋体"/>
                <w:sz w:val="24"/>
                <w:szCs w:val="24"/>
              </w:rPr>
              <w:t>各种气体插座均为不同颜色和不同形状，具有Standby (原位待接通状态)功能即满足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7、</w:t>
            </w:r>
            <w:r>
              <w:rPr>
                <w:rFonts w:hint="eastAsia" w:ascii="宋体" w:hAnsi="宋体" w:eastAsia="宋体" w:cs="宋体"/>
                <w:sz w:val="24"/>
                <w:szCs w:val="24"/>
              </w:rPr>
              <w:t>插座插头可保证5万次以上的插拔，可带气维修</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使用年限更久，方便维修</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可量化，插拔次数越多越好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8、</w:t>
            </w:r>
            <w:r>
              <w:rPr>
                <w:rFonts w:hint="eastAsia" w:ascii="宋体" w:hAnsi="宋体" w:eastAsia="宋体" w:cs="宋体"/>
                <w:sz w:val="24"/>
                <w:szCs w:val="24"/>
              </w:rPr>
              <w:t>吊桥外壳具有良好的防火性能，防火等级要求达到UL94-V0</w:t>
            </w: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确保使用安全</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不可量化，达到</w:t>
            </w:r>
            <w:r>
              <w:rPr>
                <w:rFonts w:hint="eastAsia" w:ascii="宋体" w:hAnsi="宋体" w:eastAsia="宋体" w:cs="宋体"/>
                <w:sz w:val="24"/>
                <w:szCs w:val="24"/>
              </w:rPr>
              <w:t>UL94-V0等级即满足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ascii="宋体" w:hAnsi="宋体" w:eastAsia="宋体" w:cs="宋体"/>
                <w:kern w:val="0"/>
                <w:sz w:val="24"/>
                <w:szCs w:val="24"/>
                <w:lang w:val="zh-CN" w:bidi="zh-CN"/>
              </w:rPr>
            </w:pPr>
          </w:p>
        </w:tc>
        <w:tc>
          <w:tcPr>
            <w:tcW w:w="3665" w:type="dxa"/>
            <w:vAlign w:val="center"/>
          </w:tcPr>
          <w:p>
            <w:pPr>
              <w:rPr>
                <w:rFonts w:ascii="宋体" w:hAnsi="宋体" w:eastAsia="宋体" w:cs="宋体"/>
                <w:sz w:val="24"/>
                <w:szCs w:val="24"/>
              </w:rPr>
            </w:pPr>
            <w:r>
              <w:rPr>
                <w:rFonts w:hint="eastAsia" w:ascii="宋体" w:hAnsi="宋体" w:eastAsia="宋体" w:cs="宋体"/>
                <w:kern w:val="0"/>
                <w:sz w:val="24"/>
                <w:szCs w:val="24"/>
                <w:lang w:bidi="zh-CN"/>
              </w:rPr>
              <w:t>9、</w:t>
            </w:r>
            <w:r>
              <w:rPr>
                <w:rFonts w:hint="eastAsia" w:ascii="宋体" w:hAnsi="宋体" w:eastAsia="宋体" w:cs="宋体"/>
                <w:sz w:val="24"/>
                <w:szCs w:val="24"/>
              </w:rPr>
              <w:t>表面采用环保粉末喷塑处理，粉末通过抑菌检测，且整机通过了欧盟ROHS认证。（提供ROSH认证符合性声明）</w:t>
            </w:r>
          </w:p>
          <w:p>
            <w:pPr>
              <w:widowControl/>
              <w:jc w:val="left"/>
              <w:rPr>
                <w:rFonts w:ascii="宋体" w:hAnsi="宋体" w:eastAsia="宋体" w:cs="宋体"/>
                <w:kern w:val="0"/>
                <w:sz w:val="24"/>
                <w:szCs w:val="24"/>
                <w:lang w:bidi="zh-CN"/>
              </w:rPr>
            </w:pPr>
          </w:p>
        </w:tc>
        <w:tc>
          <w:tcPr>
            <w:tcW w:w="3665"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sz w:val="24"/>
                <w:szCs w:val="24"/>
              </w:rPr>
              <w:t>产品无有害元素，满足医院院感</w:t>
            </w:r>
          </w:p>
        </w:tc>
        <w:tc>
          <w:tcPr>
            <w:tcW w:w="3629" w:type="dxa"/>
            <w:gridSpan w:val="2"/>
            <w:vAlign w:val="center"/>
          </w:tcPr>
          <w:p>
            <w:pPr>
              <w:widowControl/>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不可量化，通过抑菌测试和</w:t>
            </w:r>
            <w:r>
              <w:rPr>
                <w:rFonts w:hint="eastAsia" w:ascii="宋体" w:hAnsi="宋体" w:eastAsia="宋体" w:cs="宋体"/>
                <w:sz w:val="24"/>
                <w:szCs w:val="24"/>
              </w:rPr>
              <w:t>ROHS认证并提供证明文件即满足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宋体"/>
                <w:b/>
                <w:kern w:val="0"/>
                <w:sz w:val="24"/>
                <w:szCs w:val="24"/>
                <w:lang w:bidi="zh-CN"/>
              </w:rPr>
            </w:pPr>
            <w:r>
              <w:rPr>
                <w:rFonts w:hint="eastAsia" w:ascii="宋体" w:hAnsi="宋体" w:eastAsia="宋体" w:cs="宋体"/>
                <w:b/>
                <w:kern w:val="0"/>
                <w:sz w:val="24"/>
                <w:szCs w:val="24"/>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序号</w:t>
            </w:r>
          </w:p>
        </w:tc>
        <w:tc>
          <w:tcPr>
            <w:tcW w:w="8500" w:type="dxa"/>
            <w:gridSpan w:val="4"/>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设备配置名称</w:t>
            </w:r>
          </w:p>
        </w:tc>
        <w:tc>
          <w:tcPr>
            <w:tcW w:w="1945"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数量</w:t>
            </w:r>
          </w:p>
        </w:tc>
        <w:tc>
          <w:tcPr>
            <w:tcW w:w="1684"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bidi="zh-CN"/>
              </w:rPr>
              <w:t>1</w:t>
            </w:r>
          </w:p>
        </w:tc>
        <w:tc>
          <w:tcPr>
            <w:tcW w:w="8500" w:type="dxa"/>
            <w:gridSpan w:val="4"/>
            <w:vAlign w:val="center"/>
          </w:tcPr>
          <w:p>
            <w:pPr>
              <w:rPr>
                <w:rFonts w:ascii="宋体" w:hAnsi="宋体" w:eastAsia="宋体" w:cs="宋体"/>
                <w:kern w:val="0"/>
                <w:sz w:val="24"/>
                <w:szCs w:val="24"/>
                <w:lang w:bidi="zh-CN"/>
              </w:rPr>
            </w:pPr>
            <w:r>
              <w:rPr>
                <w:rFonts w:hint="eastAsia" w:ascii="宋体" w:hAnsi="宋体" w:eastAsia="宋体" w:cs="宋体"/>
                <w:kern w:val="0"/>
                <w:sz w:val="24"/>
                <w:szCs w:val="24"/>
                <w:lang w:val="zh-CN" w:bidi="zh-CN"/>
              </w:rPr>
              <w:t>横梁（长度：</w:t>
            </w:r>
            <w:r>
              <w:rPr>
                <w:rFonts w:hint="eastAsia" w:ascii="宋体" w:hAnsi="宋体" w:eastAsia="宋体" w:cs="宋体"/>
                <w:kern w:val="0"/>
                <w:sz w:val="24"/>
                <w:szCs w:val="24"/>
                <w:lang w:bidi="zh-CN"/>
              </w:rPr>
              <w:t>25</w:t>
            </w:r>
            <w:r>
              <w:rPr>
                <w:rFonts w:hint="eastAsia" w:ascii="宋体" w:hAnsi="宋体" w:eastAsia="宋体" w:cs="宋体"/>
                <w:kern w:val="0"/>
                <w:sz w:val="24"/>
                <w:szCs w:val="24"/>
                <w:lang w:val="zh-CN" w:bidi="zh-CN"/>
              </w:rPr>
              <w:t>00—3</w:t>
            </w:r>
            <w:r>
              <w:rPr>
                <w:rFonts w:hint="eastAsia" w:ascii="宋体" w:hAnsi="宋体" w:eastAsia="宋体" w:cs="宋体"/>
                <w:kern w:val="0"/>
                <w:sz w:val="24"/>
                <w:szCs w:val="24"/>
                <w:lang w:bidi="zh-CN"/>
              </w:rPr>
              <w:t>5</w:t>
            </w:r>
            <w:r>
              <w:rPr>
                <w:rFonts w:hint="eastAsia" w:ascii="宋体" w:hAnsi="宋体" w:eastAsia="宋体" w:cs="宋体"/>
                <w:kern w:val="0"/>
                <w:sz w:val="24"/>
                <w:szCs w:val="24"/>
                <w:lang w:val="zh-CN" w:bidi="zh-CN"/>
              </w:rPr>
              <w:t>00mm，具体尺寸根据实际现场情况定制）</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2</w:t>
            </w:r>
          </w:p>
        </w:tc>
        <w:tc>
          <w:tcPr>
            <w:tcW w:w="8500" w:type="dxa"/>
            <w:gridSpan w:val="4"/>
            <w:vAlign w:val="center"/>
          </w:tcPr>
          <w:p>
            <w:pPr>
              <w:rPr>
                <w:rFonts w:ascii="宋体" w:hAnsi="宋体" w:eastAsia="宋体" w:cs="宋体"/>
                <w:kern w:val="0"/>
                <w:sz w:val="24"/>
                <w:szCs w:val="24"/>
                <w:lang w:bidi="zh-CN"/>
              </w:rPr>
            </w:pPr>
            <w:r>
              <w:rPr>
                <w:rFonts w:hint="eastAsia" w:ascii="宋体" w:hAnsi="宋体" w:eastAsia="宋体" w:cs="宋体"/>
                <w:kern w:val="0"/>
                <w:sz w:val="24"/>
                <w:szCs w:val="24"/>
                <w:lang w:val="zh-CN" w:bidi="zh-CN"/>
              </w:rPr>
              <w:t>箱体（箱体</w:t>
            </w:r>
            <w:r>
              <w:rPr>
                <w:rFonts w:hint="eastAsia" w:ascii="宋体" w:hAnsi="宋体" w:eastAsia="宋体" w:cs="宋体"/>
                <w:kern w:val="0"/>
                <w:sz w:val="24"/>
                <w:szCs w:val="24"/>
                <w:lang w:bidi="zh-CN"/>
              </w:rPr>
              <w:t>长度</w:t>
            </w:r>
            <w:r>
              <w:rPr>
                <w:rFonts w:hint="eastAsia" w:ascii="宋体" w:hAnsi="宋体" w:eastAsia="宋体" w:cs="宋体"/>
                <w:kern w:val="0"/>
                <w:sz w:val="24"/>
                <w:szCs w:val="24"/>
                <w:lang w:val="zh-CN" w:bidi="zh-CN"/>
              </w:rPr>
              <w:t xml:space="preserve">≥85cm） </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2</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3</w:t>
            </w:r>
          </w:p>
        </w:tc>
        <w:tc>
          <w:tcPr>
            <w:tcW w:w="8500" w:type="dxa"/>
            <w:gridSpan w:val="4"/>
            <w:vAlign w:val="center"/>
          </w:tcPr>
          <w:p>
            <w:pPr>
              <w:rPr>
                <w:rFonts w:ascii="宋体" w:hAnsi="宋体" w:eastAsia="宋体" w:cs="宋体"/>
                <w:kern w:val="0"/>
                <w:sz w:val="24"/>
                <w:szCs w:val="24"/>
                <w:lang w:bidi="zh-CN"/>
              </w:rPr>
            </w:pPr>
            <w:r>
              <w:rPr>
                <w:rFonts w:hint="eastAsia" w:ascii="宋体" w:hAnsi="宋体" w:eastAsia="宋体" w:cs="宋体"/>
                <w:kern w:val="0"/>
                <w:sz w:val="24"/>
                <w:szCs w:val="24"/>
                <w:lang w:val="zh-CN" w:bidi="zh-CN"/>
              </w:rPr>
              <w:t>220V</w:t>
            </w:r>
            <w:r>
              <w:rPr>
                <w:rFonts w:hint="eastAsia" w:ascii="宋体" w:hAnsi="宋体" w:eastAsia="宋体" w:cs="宋体"/>
                <w:kern w:val="0"/>
                <w:sz w:val="24"/>
                <w:szCs w:val="24"/>
                <w:lang w:bidi="zh-CN"/>
              </w:rPr>
              <w:t xml:space="preserve">  </w:t>
            </w:r>
            <w:r>
              <w:rPr>
                <w:rFonts w:hint="eastAsia" w:ascii="宋体" w:hAnsi="宋体" w:eastAsia="宋体" w:cs="宋体"/>
                <w:kern w:val="0"/>
                <w:sz w:val="24"/>
                <w:szCs w:val="24"/>
                <w:lang w:val="zh-CN" w:bidi="zh-CN"/>
              </w:rPr>
              <w:t>10A电源，五插电源插座</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20</w:t>
            </w:r>
          </w:p>
        </w:tc>
        <w:tc>
          <w:tcPr>
            <w:tcW w:w="1684"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4</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氧气</w:t>
            </w:r>
            <w:r>
              <w:rPr>
                <w:rFonts w:hint="eastAsia" w:ascii="宋体" w:hAnsi="宋体" w:eastAsia="宋体" w:cs="宋体"/>
                <w:kern w:val="0"/>
                <w:sz w:val="24"/>
                <w:szCs w:val="24"/>
                <w:lang w:bidi="zh-CN"/>
              </w:rPr>
              <w:t>气源终端（德标）</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2</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5</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空气</w:t>
            </w:r>
            <w:r>
              <w:rPr>
                <w:rFonts w:hint="eastAsia" w:ascii="宋体" w:hAnsi="宋体" w:eastAsia="宋体" w:cs="宋体"/>
                <w:kern w:val="0"/>
                <w:sz w:val="24"/>
                <w:szCs w:val="24"/>
                <w:lang w:bidi="zh-CN"/>
              </w:rPr>
              <w:t>气源终端（德标）</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2</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6</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负压</w:t>
            </w:r>
            <w:r>
              <w:rPr>
                <w:rFonts w:hint="eastAsia" w:ascii="宋体" w:hAnsi="宋体" w:eastAsia="宋体" w:cs="宋体"/>
                <w:kern w:val="0"/>
                <w:sz w:val="24"/>
                <w:szCs w:val="24"/>
                <w:lang w:bidi="zh-CN"/>
              </w:rPr>
              <w:t>气源终端（德标）</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2</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7</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等电位端子</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4</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8</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网络接口</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4</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9</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托盘（其中2个带抽屉）</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4</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10</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双支臂输液杆</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11</w:t>
            </w:r>
          </w:p>
        </w:tc>
        <w:tc>
          <w:tcPr>
            <w:tcW w:w="8500" w:type="dxa"/>
            <w:gridSpan w:val="4"/>
            <w:vAlign w:val="center"/>
          </w:tcPr>
          <w:p>
            <w:pPr>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网篮</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12</w:t>
            </w:r>
          </w:p>
        </w:tc>
        <w:tc>
          <w:tcPr>
            <w:tcW w:w="8500" w:type="dxa"/>
            <w:gridSpan w:val="4"/>
            <w:vAlign w:val="center"/>
          </w:tcPr>
          <w:p>
            <w:pPr>
              <w:rPr>
                <w:rFonts w:ascii="宋体" w:hAnsi="宋体" w:eastAsia="宋体" w:cs="宋体"/>
                <w:kern w:val="0"/>
                <w:sz w:val="24"/>
                <w:szCs w:val="24"/>
                <w:lang w:bidi="zh-CN"/>
              </w:rPr>
            </w:pPr>
            <w:r>
              <w:rPr>
                <w:rFonts w:hint="eastAsia" w:ascii="宋体" w:hAnsi="宋体" w:eastAsia="宋体" w:cs="宋体"/>
                <w:kern w:val="0"/>
                <w:sz w:val="24"/>
                <w:szCs w:val="24"/>
                <w:lang w:bidi="zh-CN"/>
              </w:rPr>
              <w:t>横梁上内置背景灯</w:t>
            </w:r>
          </w:p>
        </w:tc>
        <w:tc>
          <w:tcPr>
            <w:tcW w:w="1945" w:type="dxa"/>
            <w:vAlign w:val="center"/>
          </w:tcPr>
          <w:p>
            <w:pPr>
              <w:jc w:val="center"/>
              <w:rPr>
                <w:rFonts w:ascii="宋体" w:hAnsi="宋体" w:eastAsia="宋体" w:cs="宋体"/>
                <w:kern w:val="0"/>
                <w:sz w:val="24"/>
                <w:szCs w:val="24"/>
                <w:lang w:val="zh-CN" w:bidi="zh-CN"/>
              </w:rPr>
            </w:pPr>
            <w:r>
              <w:rPr>
                <w:rFonts w:hint="eastAsia" w:ascii="宋体" w:hAnsi="宋体" w:eastAsia="宋体" w:cs="宋体"/>
                <w:kern w:val="0"/>
                <w:sz w:val="24"/>
                <w:szCs w:val="24"/>
                <w:lang w:bidi="zh-CN"/>
              </w:rPr>
              <w:t>1</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13</w:t>
            </w:r>
          </w:p>
        </w:tc>
        <w:tc>
          <w:tcPr>
            <w:tcW w:w="8500" w:type="dxa"/>
            <w:gridSpan w:val="4"/>
            <w:vAlign w:val="center"/>
          </w:tcPr>
          <w:p>
            <w:pPr>
              <w:rPr>
                <w:rFonts w:ascii="宋体" w:hAnsi="宋体" w:eastAsia="宋体" w:cs="宋体"/>
                <w:kern w:val="0"/>
                <w:sz w:val="24"/>
                <w:szCs w:val="24"/>
                <w:lang w:bidi="zh-CN"/>
              </w:rPr>
            </w:pPr>
            <w:r>
              <w:rPr>
                <w:rFonts w:hint="eastAsia" w:ascii="宋体" w:hAnsi="宋体" w:eastAsia="宋体" w:cs="宋体"/>
                <w:kern w:val="0"/>
                <w:sz w:val="24"/>
                <w:szCs w:val="24"/>
                <w:lang w:bidi="zh-CN"/>
              </w:rPr>
              <w:t>横梁上内置阅读灯</w:t>
            </w:r>
          </w:p>
        </w:tc>
        <w:tc>
          <w:tcPr>
            <w:tcW w:w="1945"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1</w:t>
            </w:r>
          </w:p>
        </w:tc>
        <w:tc>
          <w:tcPr>
            <w:tcW w:w="1684" w:type="dxa"/>
            <w:vAlign w:val="center"/>
          </w:tcPr>
          <w:p>
            <w:pPr>
              <w:jc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宋体"/>
                <w:sz w:val="24"/>
                <w:szCs w:val="24"/>
              </w:rPr>
            </w:pPr>
            <w:r>
              <w:rPr>
                <w:rFonts w:hint="eastAsia" w:ascii="宋体" w:hAnsi="宋体" w:eastAsia="宋体" w:cs="宋体"/>
                <w:sz w:val="24"/>
                <w:szCs w:val="24"/>
              </w:rPr>
              <w:t>保修年限</w:t>
            </w:r>
          </w:p>
        </w:tc>
        <w:tc>
          <w:tcPr>
            <w:tcW w:w="10959" w:type="dxa"/>
            <w:gridSpan w:val="5"/>
          </w:tcPr>
          <w:p>
            <w:pPr>
              <w:jc w:val="left"/>
              <w:rPr>
                <w:rFonts w:ascii="宋体" w:hAnsi="宋体" w:eastAsia="宋体" w:cs="宋体"/>
                <w:sz w:val="24"/>
                <w:szCs w:val="24"/>
              </w:rPr>
            </w:pPr>
            <w:r>
              <w:rPr>
                <w:rFonts w:hint="eastAsia" w:ascii="宋体" w:hAnsi="宋体" w:eastAsia="宋体" w:cs="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宋体"/>
                <w:sz w:val="24"/>
                <w:szCs w:val="24"/>
              </w:rPr>
            </w:pPr>
            <w:r>
              <w:rPr>
                <w:rFonts w:hint="eastAsia" w:ascii="宋体" w:hAnsi="宋体" w:eastAsia="宋体" w:cs="宋体"/>
                <w:sz w:val="24"/>
                <w:szCs w:val="24"/>
              </w:rPr>
              <w:t>耗材及零配件</w:t>
            </w:r>
          </w:p>
        </w:tc>
        <w:tc>
          <w:tcPr>
            <w:tcW w:w="10959" w:type="dxa"/>
            <w:gridSpan w:val="5"/>
          </w:tcPr>
          <w:p>
            <w:pPr>
              <w:jc w:val="left"/>
              <w:rPr>
                <w:rFonts w:ascii="宋体" w:hAnsi="宋体" w:eastAsia="宋体" w:cs="宋体"/>
                <w:sz w:val="24"/>
                <w:szCs w:val="24"/>
              </w:rPr>
            </w:pPr>
            <w:r>
              <w:rPr>
                <w:rFonts w:hint="eastAsia" w:ascii="宋体" w:hAnsi="宋体" w:eastAsia="宋体" w:cs="宋体"/>
                <w:sz w:val="24"/>
                <w:szCs w:val="24"/>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宋体"/>
                <w:sz w:val="24"/>
                <w:szCs w:val="24"/>
              </w:rPr>
            </w:pPr>
            <w:r>
              <w:rPr>
                <w:rFonts w:hint="eastAsia" w:ascii="宋体" w:hAnsi="宋体" w:eastAsia="宋体" w:cs="宋体"/>
                <w:sz w:val="24"/>
                <w:szCs w:val="24"/>
              </w:rPr>
              <w:t>故障响应时间</w:t>
            </w:r>
          </w:p>
        </w:tc>
        <w:tc>
          <w:tcPr>
            <w:tcW w:w="10959" w:type="dxa"/>
            <w:gridSpan w:val="5"/>
          </w:tcPr>
          <w:p>
            <w:pPr>
              <w:jc w:val="left"/>
              <w:rPr>
                <w:rFonts w:ascii="宋体" w:hAnsi="宋体" w:eastAsia="宋体" w:cs="宋体"/>
                <w:sz w:val="24"/>
                <w:szCs w:val="24"/>
              </w:rPr>
            </w:pPr>
            <w:r>
              <w:rPr>
                <w:rFonts w:hint="eastAsia" w:ascii="宋体" w:hAnsi="宋体" w:eastAsia="宋体" w:cs="宋体"/>
                <w:sz w:val="24"/>
                <w:szCs w:val="24"/>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宋体"/>
                <w:sz w:val="24"/>
                <w:szCs w:val="24"/>
              </w:rPr>
            </w:pPr>
            <w:r>
              <w:rPr>
                <w:rFonts w:hint="eastAsia" w:ascii="宋体" w:hAnsi="宋体" w:eastAsia="宋体" w:cs="宋体"/>
                <w:sz w:val="24"/>
                <w:szCs w:val="24"/>
              </w:rPr>
              <w:t>配件供应时间</w:t>
            </w:r>
          </w:p>
        </w:tc>
        <w:tc>
          <w:tcPr>
            <w:tcW w:w="10959" w:type="dxa"/>
            <w:gridSpan w:val="5"/>
          </w:tcPr>
          <w:p>
            <w:pPr>
              <w:jc w:val="left"/>
              <w:rPr>
                <w:rFonts w:ascii="宋体" w:hAnsi="宋体" w:eastAsia="宋体" w:cs="宋体"/>
                <w:sz w:val="24"/>
                <w:szCs w:val="24"/>
              </w:rPr>
            </w:pPr>
            <w:r>
              <w:rPr>
                <w:rFonts w:hint="eastAsia" w:ascii="宋体" w:hAnsi="宋体" w:eastAsia="宋体" w:cs="宋体"/>
                <w:sz w:val="24"/>
                <w:szCs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宋体"/>
                <w:sz w:val="24"/>
                <w:szCs w:val="24"/>
              </w:rPr>
            </w:pPr>
            <w:r>
              <w:rPr>
                <w:rFonts w:hint="eastAsia" w:ascii="宋体" w:hAnsi="宋体" w:eastAsia="宋体" w:cs="宋体"/>
                <w:sz w:val="24"/>
                <w:szCs w:val="24"/>
              </w:rPr>
              <w:t>维修资料</w:t>
            </w:r>
          </w:p>
        </w:tc>
        <w:tc>
          <w:tcPr>
            <w:tcW w:w="10959" w:type="dxa"/>
            <w:gridSpan w:val="5"/>
          </w:tcPr>
          <w:p>
            <w:pPr>
              <w:jc w:val="left"/>
              <w:rPr>
                <w:rFonts w:ascii="宋体" w:hAnsi="宋体" w:eastAsia="宋体" w:cs="宋体"/>
                <w:sz w:val="24"/>
                <w:szCs w:val="24"/>
              </w:rPr>
            </w:pPr>
            <w:r>
              <w:rPr>
                <w:rFonts w:hint="eastAsia" w:ascii="宋体" w:hAnsi="宋体" w:eastAsia="宋体" w:cs="宋体"/>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宋体"/>
                <w:sz w:val="24"/>
                <w:szCs w:val="24"/>
              </w:rPr>
            </w:pPr>
            <w:r>
              <w:rPr>
                <w:rFonts w:hint="eastAsia" w:ascii="宋体" w:hAnsi="宋体" w:eastAsia="宋体" w:cs="宋体"/>
                <w:sz w:val="24"/>
                <w:szCs w:val="24"/>
              </w:rPr>
              <w:t>升级</w:t>
            </w:r>
          </w:p>
        </w:tc>
        <w:tc>
          <w:tcPr>
            <w:tcW w:w="10959" w:type="dxa"/>
            <w:gridSpan w:val="5"/>
          </w:tcPr>
          <w:p>
            <w:pPr>
              <w:rPr>
                <w:rFonts w:ascii="宋体" w:hAnsi="宋体" w:eastAsia="宋体" w:cs="宋体"/>
                <w:sz w:val="24"/>
                <w:szCs w:val="24"/>
              </w:rPr>
            </w:pPr>
            <w:r>
              <w:rPr>
                <w:rFonts w:hint="eastAsia" w:ascii="宋体" w:hAnsi="宋体" w:eastAsia="宋体" w:cs="宋体"/>
                <w:sz w:val="24"/>
                <w:szCs w:val="24"/>
              </w:rPr>
              <w:t>软件终身免费升级</w:t>
            </w:r>
          </w:p>
        </w:tc>
      </w:tr>
    </w:tbl>
    <w:p>
      <w:pPr>
        <w:rPr>
          <w:rFonts w:ascii="宋体" w:hAnsi="宋体" w:eastAsia="宋体" w:cs="宋体"/>
          <w:b/>
          <w:sz w:val="28"/>
          <w:szCs w:val="24"/>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16</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急诊科</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3629"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高端监护仪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5385" w:type="dxa"/>
            <w:gridSpan w:val="2"/>
            <w:vAlign w:val="center"/>
          </w:tcPr>
          <w:p>
            <w:pPr>
              <w:jc w:val="center"/>
              <w:rPr>
                <w:rFonts w:cs="华文中宋" w:asciiTheme="minorEastAsia" w:hAnsiTheme="minorEastAsia"/>
                <w:kern w:val="0"/>
                <w:szCs w:val="21"/>
                <w:lang w:bidi="zh-CN"/>
              </w:rPr>
            </w:pPr>
            <w:r>
              <w:rPr>
                <w:rFonts w:hint="eastAsia" w:cs="华文中宋" w:asciiTheme="minorEastAsia" w:hAnsiTheme="minorEastAsia"/>
                <w:kern w:val="0"/>
                <w:szCs w:val="21"/>
                <w:lang w:bidi="zh-CN"/>
              </w:rPr>
              <w:t>8台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3629" w:type="dxa"/>
            <w:gridSpan w:val="2"/>
            <w:vAlign w:val="center"/>
          </w:tcPr>
          <w:p>
            <w:pPr>
              <w:jc w:val="left"/>
              <w:rPr>
                <w:rFonts w:cs="华文中宋" w:asciiTheme="minorEastAsia" w:hAnsiTheme="minorEastAsia"/>
                <w:kern w:val="0"/>
                <w:szCs w:val="21"/>
                <w:lang w:bidi="zh-CN"/>
              </w:rPr>
            </w:pPr>
            <w:r>
              <w:rPr>
                <w:rFonts w:hint="eastAsia" w:cs="华文中宋" w:asciiTheme="minorEastAsia" w:hAnsiTheme="minorEastAsia"/>
                <w:kern w:val="0"/>
                <w:szCs w:val="21"/>
                <w:lang w:bidi="zh-CN"/>
              </w:rPr>
              <w:t>96万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设备用途及使用范围</w:t>
            </w:r>
          </w:p>
        </w:tc>
        <w:tc>
          <w:tcPr>
            <w:tcW w:w="10959" w:type="dxa"/>
            <w:gridSpan w:val="5"/>
            <w:vAlign w:val="center"/>
          </w:tcPr>
          <w:p>
            <w:pPr>
              <w:widowControl/>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该产品为适用于抢救室、ICU、CCU病房监护及床边监护的插件式监护仪，供成人、小儿急危重症患者进行多种参数准确监护，同时兼顾急诊转运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bidi="zh-CN"/>
              </w:rPr>
            </w:pPr>
            <w:r>
              <w:rPr>
                <w:rFonts w:hint="eastAsia" w:cs="华文中宋" w:asciiTheme="minorEastAsia" w:hAnsiTheme="minorEastAsia"/>
                <w:kern w:val="0"/>
                <w:szCs w:val="21"/>
                <w:lang w:bidi="zh-CN"/>
              </w:rPr>
              <w:t>急诊科抢救室，可快拆用于危重患者转运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widowControl/>
              <w:jc w:val="left"/>
              <w:rPr>
                <w:rFonts w:cs="Times New Roman" w:asciiTheme="minorEastAsia" w:hAnsiTheme="minorEastAsia"/>
                <w:kern w:val="0"/>
                <w:szCs w:val="21"/>
                <w:lang w:val="zh-CN" w:bidi="zh-CN"/>
              </w:rPr>
            </w:pPr>
            <w:r>
              <w:rPr>
                <w:rFonts w:hint="eastAsia" w:ascii="鏂囬紟锛帮棘绠" w:hAnsi="鏂囬紟锛帮棘绠" w:cs="鏂囬紟锛帮棘绠"/>
                <w:kern w:val="0"/>
                <w:szCs w:val="21"/>
              </w:rPr>
              <w:t>日常抢救及院内转运使用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366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3665"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362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基本功能</w:t>
            </w: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rPr>
            </w:pPr>
            <w:r>
              <w:rPr>
                <w:rFonts w:hint="eastAsia" w:asciiTheme="minorEastAsia" w:hAnsiTheme="minorEastAsia" w:cstheme="minorEastAsia"/>
                <w:szCs w:val="21"/>
              </w:rPr>
              <w:t>▲≥15英寸电容屏，具有智能光感调节屏幕亮度功能；主机为插件式监护仪，配置插件转运模块，</w:t>
            </w:r>
            <w:r>
              <w:rPr>
                <w:rFonts w:hint="eastAsia" w:asciiTheme="minorEastAsia" w:hAnsiTheme="minorEastAsia" w:cstheme="minorEastAsia"/>
                <w:color w:val="000000" w:themeColor="text1"/>
                <w:szCs w:val="21"/>
                <w14:textFill>
                  <w14:solidFill>
                    <w14:schemeClr w14:val="tx1"/>
                  </w14:solidFill>
                </w14:textFill>
              </w:rPr>
              <w:t>支持机身前后双屏同时显示与观察</w:t>
            </w:r>
          </w:p>
        </w:tc>
        <w:tc>
          <w:tcPr>
            <w:tcW w:w="3665"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采用电容触摸屏，使用便捷，屏幕亮度自动调节可适应多种环境，插件式监护仪方便后续高端模块升级使用，前后双屏同时显示便于急救及转运危重患者时观察</w:t>
            </w:r>
          </w:p>
        </w:tc>
        <w:tc>
          <w:tcPr>
            <w:tcW w:w="3629"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可量化，屏幕尺寸越大越好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4" w:type="dxa"/>
            <w:gridSpan w:val="2"/>
            <w:vAlign w:val="center"/>
          </w:tcPr>
          <w:p>
            <w:pPr>
              <w:jc w:val="center"/>
              <w:rPr>
                <w:rFonts w:cs="Times New Roman" w:asciiTheme="minorEastAsia" w:hAnsiTheme="minorEastAsia"/>
                <w:kern w:val="0"/>
                <w:szCs w:val="21"/>
                <w:lang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★耐极化电压：±500mV，共模抑制能力≥105 db</w:t>
            </w:r>
          </w:p>
        </w:tc>
        <w:tc>
          <w:tcPr>
            <w:tcW w:w="3665" w:type="dxa"/>
            <w:gridSpan w:val="2"/>
            <w:vAlign w:val="center"/>
          </w:tcPr>
          <w:p>
            <w:pPr>
              <w:widowControl/>
              <w:jc w:val="left"/>
              <w:rPr>
                <w:rFonts w:cs="Arial" w:asciiTheme="minorEastAsia" w:hAnsiTheme="minorEastAsia"/>
                <w:color w:val="000000" w:themeColor="text1"/>
                <w:kern w:val="0"/>
                <w:szCs w:val="21"/>
                <w:lang w:bidi="zh-CN"/>
                <w14:textFill>
                  <w14:solidFill>
                    <w14:schemeClr w14:val="tx1"/>
                  </w14:solidFill>
                </w14:textFill>
              </w:rPr>
            </w:pPr>
            <w:r>
              <w:rPr>
                <w:rFonts w:hint="eastAsia"/>
                <w:color w:val="000000" w:themeColor="text1"/>
                <w:szCs w:val="21"/>
                <w14:textFill>
                  <w14:solidFill>
                    <w14:schemeClr w14:val="tx1"/>
                  </w14:solidFill>
                </w14:textFill>
              </w:rPr>
              <w:t>高端监护仪中耐极化电压是表现ECG波形准确性的核心参数，且</w:t>
            </w:r>
            <w:r>
              <w:rPr>
                <w:rFonts w:hint="eastAsia" w:asciiTheme="minorEastAsia" w:hAnsiTheme="minorEastAsia" w:cstheme="minorEastAsia"/>
                <w:color w:val="000000" w:themeColor="text1"/>
                <w:szCs w:val="21"/>
                <w14:textFill>
                  <w14:solidFill>
                    <w14:schemeClr w14:val="tx1"/>
                  </w14:solidFill>
                </w14:textFill>
              </w:rPr>
              <w:t>±500mV为行业内国际通用标准，</w:t>
            </w:r>
            <w:r>
              <w:rPr>
                <w:rFonts w:hint="eastAsia"/>
                <w:color w:val="000000" w:themeColor="text1"/>
                <w:szCs w:val="21"/>
                <w14:textFill>
                  <w14:solidFill>
                    <w14:schemeClr w14:val="tx1"/>
                  </w14:solidFill>
                </w14:textFill>
              </w:rPr>
              <w:t>绝对值越大，波形越精确；</w:t>
            </w:r>
            <w:r>
              <w:rPr>
                <w:rFonts w:hint="eastAsia" w:asciiTheme="minorEastAsia" w:hAnsiTheme="minorEastAsia" w:cstheme="minorEastAsia"/>
                <w:color w:val="000000" w:themeColor="text1"/>
                <w:szCs w:val="21"/>
                <w14:textFill>
                  <w14:solidFill>
                    <w14:schemeClr w14:val="tx1"/>
                  </w14:solidFill>
                </w14:textFill>
              </w:rPr>
              <w:t>共模抑制能力体现监护仪抗干扰性能</w:t>
            </w:r>
          </w:p>
        </w:tc>
        <w:tc>
          <w:tcPr>
            <w:tcW w:w="3629" w:type="dxa"/>
            <w:gridSpan w:val="2"/>
            <w:vAlign w:val="center"/>
          </w:tcPr>
          <w:p>
            <w:pPr>
              <w:widowControl/>
              <w:jc w:val="left"/>
              <w:rPr>
                <w:rFonts w:cs="Arial" w:asciiTheme="minorEastAsia" w:hAnsiTheme="minorEastAsia"/>
                <w:color w:val="000000" w:themeColor="text1"/>
                <w:kern w:val="0"/>
                <w:szCs w:val="21"/>
                <w:lang w:bidi="zh-CN"/>
                <w14:textFill>
                  <w14:solidFill>
                    <w14:schemeClr w14:val="tx1"/>
                  </w14:solidFill>
                </w14:textFill>
              </w:rPr>
            </w:pPr>
            <w:r>
              <w:rPr>
                <w:rFonts w:hint="eastAsia" w:cs="Times New Roman" w:asciiTheme="minorEastAsia" w:hAnsiTheme="minorEastAsia"/>
                <w:color w:val="000000" w:themeColor="text1"/>
                <w:kern w:val="0"/>
                <w:szCs w:val="21"/>
                <w:lang w:bidi="zh-CN"/>
                <w14:textFill>
                  <w14:solidFill>
                    <w14:schemeClr w14:val="tx1"/>
                  </w14:solidFill>
                </w14:textFill>
              </w:rPr>
              <w:t>可量化，耐极化电压绝对值、</w:t>
            </w:r>
            <w:r>
              <w:rPr>
                <w:rFonts w:hint="eastAsia" w:asciiTheme="minorEastAsia" w:hAnsiTheme="minorEastAsia" w:cstheme="minorEastAsia"/>
                <w:color w:val="000000" w:themeColor="text1"/>
                <w:szCs w:val="21"/>
                <w14:textFill>
                  <w14:solidFill>
                    <w14:schemeClr w14:val="tx1"/>
                  </w14:solidFill>
                </w14:textFill>
              </w:rPr>
              <w:t>共模抑制能力值</w:t>
            </w:r>
            <w:r>
              <w:rPr>
                <w:rFonts w:hint="eastAsia" w:cs="Times New Roman" w:asciiTheme="minorEastAsia" w:hAnsiTheme="minorEastAsia"/>
                <w:color w:val="000000" w:themeColor="text1"/>
                <w:kern w:val="0"/>
                <w:szCs w:val="21"/>
                <w:lang w:bidi="zh-CN"/>
                <w14:textFill>
                  <w14:solidFill>
                    <w14:schemeClr w14:val="tx1"/>
                  </w14:solidFill>
                </w14:textFill>
              </w:rPr>
              <w:t>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lang w:val="zh-CN"/>
              </w:rPr>
            </w:pPr>
            <w:r>
              <w:rPr>
                <w:rFonts w:hint="eastAsia" w:asciiTheme="minorEastAsia" w:hAnsiTheme="minorEastAsia" w:cstheme="minorEastAsia"/>
                <w:szCs w:val="21"/>
              </w:rPr>
              <w:t>具备监护模式、演示模式、待机模式、夜间模式、体外循环模式、插管模式</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可监测心电、血氧、脉博、无创血压、呼吸、体温、2IBP等基础参数，可升级MasimoSPO2（或具备抗干扰、弱灌注同等技术SPO2）、CO、ETCO2、AG、ICG、麻醉深度等参数模块，以上参数均适用于成人、小儿；主机模块插槽≥4个；可接入我科信息化系统，实现监测数据共享与传输</w:t>
            </w:r>
          </w:p>
        </w:tc>
        <w:tc>
          <w:tcPr>
            <w:tcW w:w="3665" w:type="dxa"/>
            <w:gridSpan w:val="2"/>
            <w:vAlign w:val="center"/>
          </w:tcPr>
          <w:p>
            <w:pPr>
              <w:widowControl/>
              <w:jc w:val="left"/>
              <w:rPr>
                <w:rFonts w:cs="Arial" w:asciiTheme="minorEastAsia" w:hAnsiTheme="minorEastAsia"/>
                <w:color w:val="000000" w:themeColor="text1"/>
                <w:kern w:val="0"/>
                <w:szCs w:val="21"/>
                <w:lang w:bidi="zh-CN"/>
                <w14:textFill>
                  <w14:solidFill>
                    <w14:schemeClr w14:val="tx1"/>
                  </w14:solidFill>
                </w14:textFill>
              </w:rPr>
            </w:pPr>
            <w:r>
              <w:rPr>
                <w:rFonts w:hint="eastAsia" w:cs="Arial" w:asciiTheme="minorEastAsia" w:hAnsiTheme="minorEastAsia"/>
                <w:color w:val="000000" w:themeColor="text1"/>
                <w:kern w:val="0"/>
                <w:szCs w:val="21"/>
                <w:lang w:bidi="zh-CN"/>
                <w14:textFill>
                  <w14:solidFill>
                    <w14:schemeClr w14:val="tx1"/>
                  </w14:solidFill>
                </w14:textFill>
              </w:rPr>
              <w:t>监护仪基础监测功能和可升级能力直接决定监护仪危重患者监护性能；主机模块插槽数量决定模块化升级能力；可接入我科信息化系统事关智慧急诊建设</w:t>
            </w:r>
          </w:p>
        </w:tc>
        <w:tc>
          <w:tcPr>
            <w:tcW w:w="3629" w:type="dxa"/>
            <w:gridSpan w:val="2"/>
            <w:vAlign w:val="center"/>
          </w:tcPr>
          <w:p>
            <w:pPr>
              <w:widowControl/>
              <w:jc w:val="left"/>
              <w:rPr>
                <w:rFonts w:cs="Arial" w:asciiTheme="minorEastAsia" w:hAnsiTheme="minorEastAsia"/>
                <w:color w:val="000000" w:themeColor="text1"/>
                <w:kern w:val="0"/>
                <w:szCs w:val="21"/>
                <w:lang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rPr>
            </w:pPr>
            <w:r>
              <w:rPr>
                <w:rFonts w:hint="eastAsia" w:asciiTheme="minorEastAsia" w:hAnsiTheme="minorEastAsia" w:cstheme="minorEastAsia"/>
                <w:szCs w:val="21"/>
              </w:rPr>
              <w:t>▲具备心拍类型识别功能，可区分正常心拍、异常心拍、起搏心拍</w:t>
            </w:r>
          </w:p>
        </w:tc>
        <w:tc>
          <w:tcPr>
            <w:tcW w:w="3665"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可快速便捷识别患者心电图异常状态以便及时救治</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rPr>
            </w:pPr>
            <w:r>
              <w:rPr>
                <w:rFonts w:hint="eastAsia" w:asciiTheme="minorEastAsia" w:hAnsiTheme="minorEastAsia" w:cstheme="minorEastAsia"/>
                <w:szCs w:val="21"/>
              </w:rPr>
              <w:t>▲具有全屏级联功能和心率变异性分析功能</w:t>
            </w:r>
          </w:p>
        </w:tc>
        <w:tc>
          <w:tcPr>
            <w:tcW w:w="3665" w:type="dxa"/>
            <w:gridSpan w:val="2"/>
            <w:vAlign w:val="center"/>
          </w:tcPr>
          <w:p>
            <w:pPr>
              <w:widowControl/>
              <w:jc w:val="left"/>
              <w:rPr>
                <w:rFonts w:cs="Arial" w:asciiTheme="minorEastAsia" w:hAnsiTheme="minorEastAsia"/>
                <w:kern w:val="0"/>
                <w:szCs w:val="21"/>
                <w:lang w:bidi="zh-CN"/>
              </w:rPr>
            </w:pPr>
            <w:r>
              <w:rPr>
                <w:rFonts w:hint="eastAsia"/>
                <w:szCs w:val="21"/>
              </w:rPr>
              <w:t>可测量R</w:t>
            </w:r>
            <w:r>
              <w:rPr>
                <w:szCs w:val="21"/>
              </w:rPr>
              <w:t>R</w:t>
            </w:r>
            <w:r>
              <w:rPr>
                <w:rFonts w:hint="eastAsia"/>
                <w:szCs w:val="21"/>
              </w:rPr>
              <w:t>间期的均值、全部窦性心博R</w:t>
            </w:r>
            <w:r>
              <w:rPr>
                <w:szCs w:val="21"/>
              </w:rPr>
              <w:t>R</w:t>
            </w:r>
            <w:r>
              <w:rPr>
                <w:rFonts w:hint="eastAsia"/>
                <w:szCs w:val="21"/>
              </w:rPr>
              <w:t>间期的标准差、全部相邻R</w:t>
            </w:r>
            <w:r>
              <w:rPr>
                <w:szCs w:val="21"/>
              </w:rPr>
              <w:t>R</w:t>
            </w:r>
            <w:r>
              <w:rPr>
                <w:rFonts w:hint="eastAsia"/>
                <w:szCs w:val="21"/>
              </w:rPr>
              <w:t>间期长度之差的均方根等，反映心脏自主神经系统情况</w:t>
            </w: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rPr>
            </w:pPr>
            <w:r>
              <w:rPr>
                <w:rFonts w:hint="eastAsia" w:asciiTheme="minorEastAsia" w:hAnsiTheme="minorEastAsia" w:cstheme="minorEastAsia"/>
                <w:szCs w:val="21"/>
              </w:rPr>
              <w:t>至少27种心律失常分析，具有QT/QTc测量功能，提供QT、QTc参数值；具备24小时心电概览报告，可查看心率统计、心律失常统计、QT/QTc统计、ST段统计、起搏统计等信息</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rPr>
            </w:pPr>
            <w:r>
              <w:rPr>
                <w:rFonts w:hint="eastAsia" w:asciiTheme="minorEastAsia" w:hAnsiTheme="minorEastAsia" w:cstheme="minorEastAsia"/>
                <w:szCs w:val="21"/>
              </w:rPr>
              <w:t>具有脓毒症筛查工具、格拉斯哥昏迷评分系统（GCS）、早期预警评分功能、Glasgow12导静息分析</w:t>
            </w:r>
          </w:p>
        </w:tc>
        <w:tc>
          <w:tcPr>
            <w:tcW w:w="3665" w:type="dxa"/>
            <w:gridSpan w:val="2"/>
            <w:vAlign w:val="center"/>
          </w:tcPr>
          <w:p>
            <w:pPr>
              <w:widowControl/>
              <w:jc w:val="left"/>
              <w:rPr>
                <w:rFonts w:cs="Arial" w:asciiTheme="minorEastAsia" w:hAnsiTheme="minorEastAsia"/>
                <w:kern w:val="0"/>
                <w:szCs w:val="21"/>
                <w:lang w:bidi="zh-CN"/>
              </w:rPr>
            </w:pPr>
          </w:p>
        </w:tc>
        <w:tc>
          <w:tcPr>
            <w:tcW w:w="3629"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华文中宋" w:asciiTheme="minorEastAsia" w:hAnsiTheme="minorEastAsia"/>
                <w:kern w:val="0"/>
                <w:szCs w:val="21"/>
                <w:lang w:val="zh-CN" w:bidi="zh-CN"/>
              </w:rPr>
            </w:pPr>
          </w:p>
        </w:tc>
        <w:tc>
          <w:tcPr>
            <w:tcW w:w="3665" w:type="dxa"/>
            <w:vAlign w:val="center"/>
          </w:tcPr>
          <w:p>
            <w:pPr>
              <w:pStyle w:val="11"/>
              <w:widowControl/>
              <w:numPr>
                <w:ilvl w:val="0"/>
                <w:numId w:val="4"/>
              </w:numPr>
              <w:spacing w:line="340" w:lineRule="exact"/>
              <w:ind w:left="0" w:firstLine="0" w:firstLineChars="0"/>
              <w:textAlignment w:val="center"/>
              <w:rPr>
                <w:rFonts w:asciiTheme="minorEastAsia" w:hAnsiTheme="minorEastAsia" w:cstheme="minorEastAsia"/>
                <w:szCs w:val="21"/>
              </w:rPr>
            </w:pPr>
            <w:r>
              <w:rPr>
                <w:rFonts w:hint="eastAsia" w:asciiTheme="minorEastAsia" w:hAnsiTheme="minorEastAsia" w:cstheme="minorEastAsia"/>
                <w:szCs w:val="21"/>
              </w:rPr>
              <w:t>配套中央监护站，中央监护系统采用混合联网功能，支持同时连接患者监护仪、遥测监护仪、转运监护仪等（处理器英特尔i5、内存8GB及以上）</w:t>
            </w:r>
          </w:p>
        </w:tc>
        <w:tc>
          <w:tcPr>
            <w:tcW w:w="3665" w:type="dxa"/>
            <w:gridSpan w:val="2"/>
            <w:vAlign w:val="center"/>
          </w:tcPr>
          <w:p>
            <w:pPr>
              <w:widowControl/>
              <w:jc w:val="left"/>
              <w:rPr>
                <w:szCs w:val="21"/>
              </w:rPr>
            </w:pPr>
          </w:p>
        </w:tc>
        <w:tc>
          <w:tcPr>
            <w:tcW w:w="3629" w:type="dxa"/>
            <w:gridSpan w:val="2"/>
            <w:vAlign w:val="center"/>
          </w:tcPr>
          <w:p>
            <w:pPr>
              <w:widowControl/>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850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94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主机</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心电导联线</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3</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血氧探头</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血压袖带</w:t>
            </w:r>
          </w:p>
        </w:tc>
        <w:tc>
          <w:tcPr>
            <w:tcW w:w="194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5</w:t>
            </w:r>
          </w:p>
        </w:tc>
        <w:tc>
          <w:tcPr>
            <w:tcW w:w="8500"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血压导管</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6</w:t>
            </w:r>
          </w:p>
        </w:tc>
        <w:tc>
          <w:tcPr>
            <w:tcW w:w="8500" w:type="dxa"/>
            <w:gridSpan w:val="4"/>
            <w:vAlign w:val="center"/>
          </w:tcPr>
          <w:p>
            <w:pPr>
              <w:jc w:val="center"/>
              <w:rPr>
                <w:rFonts w:cs="宋体" w:asciiTheme="minorEastAsia" w:hAnsiTheme="minorEastAsia"/>
                <w:kern w:val="0"/>
                <w:szCs w:val="21"/>
                <w:lang w:bidi="zh-CN"/>
              </w:rPr>
            </w:pPr>
            <w:r>
              <w:rPr>
                <w:rFonts w:ascii="Times New Roman" w:hAnsi="Times New Roman" w:cs="Times New Roman"/>
                <w:kern w:val="0"/>
                <w:szCs w:val="21"/>
                <w:lang w:bidi="zh-CN"/>
              </w:rPr>
              <w:t>转运监护模块</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7</w:t>
            </w:r>
          </w:p>
        </w:tc>
        <w:tc>
          <w:tcPr>
            <w:tcW w:w="8500" w:type="dxa"/>
            <w:gridSpan w:val="4"/>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有创血压线缆</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8</w:t>
            </w:r>
          </w:p>
        </w:tc>
        <w:tc>
          <w:tcPr>
            <w:tcW w:w="8500" w:type="dxa"/>
            <w:gridSpan w:val="4"/>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腔内体温探头</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9</w:t>
            </w:r>
          </w:p>
        </w:tc>
        <w:tc>
          <w:tcPr>
            <w:tcW w:w="8500" w:type="dxa"/>
            <w:gridSpan w:val="4"/>
            <w:vAlign w:val="center"/>
          </w:tcPr>
          <w:p>
            <w:pPr>
              <w:jc w:val="center"/>
              <w:rPr>
                <w:rFonts w:ascii="Times New Roman" w:hAnsi="Times New Roman" w:cs="Times New Roman"/>
                <w:kern w:val="0"/>
                <w:szCs w:val="21"/>
                <w:lang w:bidi="zh-CN"/>
              </w:rPr>
            </w:pPr>
            <w:r>
              <w:rPr>
                <w:rFonts w:hint="eastAsia" w:ascii="Times New Roman" w:hAnsi="Times New Roman" w:cs="Times New Roman"/>
                <w:kern w:val="0"/>
                <w:szCs w:val="21"/>
                <w:lang w:bidi="zh-CN"/>
              </w:rPr>
              <w:t>体表体温探头</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10</w:t>
            </w:r>
          </w:p>
        </w:tc>
        <w:tc>
          <w:tcPr>
            <w:tcW w:w="8500" w:type="dxa"/>
            <w:gridSpan w:val="4"/>
            <w:vAlign w:val="center"/>
          </w:tcPr>
          <w:p>
            <w:pPr>
              <w:jc w:val="center"/>
              <w:rPr>
                <w:rFonts w:ascii="Times New Roman" w:hAnsi="Times New Roman" w:cs="Times New Roman"/>
                <w:kern w:val="0"/>
                <w:szCs w:val="21"/>
                <w:lang w:bidi="zh-CN"/>
              </w:rPr>
            </w:pPr>
            <w:r>
              <w:rPr>
                <w:rFonts w:hint="eastAsia" w:asciiTheme="minorEastAsia" w:hAnsiTheme="minorEastAsia" w:cstheme="minorEastAsia"/>
                <w:color w:val="000000" w:themeColor="text1"/>
                <w:szCs w:val="21"/>
                <w14:textFill>
                  <w14:solidFill>
                    <w14:schemeClr w14:val="tx1"/>
                  </w14:solidFill>
                </w14:textFill>
              </w:rPr>
              <w:t>MasimoSPO2（或具备抗干扰、弱灌注同等技术SPO2）</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73" w:type="dxa"/>
            <w:gridSpan w:val="7"/>
            <w:vAlign w:val="center"/>
          </w:tcPr>
          <w:p>
            <w:pPr>
              <w:jc w:val="center"/>
              <w:rPr>
                <w:rFonts w:cs="宋体" w:asciiTheme="minorEastAsia" w:hAnsiTheme="minorEastAsia"/>
                <w:kern w:val="0"/>
                <w:szCs w:val="21"/>
                <w:lang w:bidi="zh-CN"/>
              </w:rPr>
            </w:pPr>
            <w:r>
              <w:rPr>
                <w:rFonts w:hint="eastAsia" w:cs="Times New Roman" w:asciiTheme="minorEastAsia" w:hAnsiTheme="minorEastAsia"/>
                <w:b/>
                <w:kern w:val="0"/>
                <w:szCs w:val="21"/>
                <w:lang w:val="zh-CN" w:bidi="zh-CN"/>
              </w:rPr>
              <w:t>其他额外配置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8500" w:type="dxa"/>
            <w:gridSpan w:val="4"/>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呼气末二氧化碳监测模块</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8500" w:type="dxa"/>
            <w:gridSpan w:val="4"/>
            <w:vAlign w:val="center"/>
          </w:tcPr>
          <w:p>
            <w:pPr>
              <w:jc w:val="center"/>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中央监护站</w:t>
            </w:r>
          </w:p>
        </w:tc>
        <w:tc>
          <w:tcPr>
            <w:tcW w:w="1945"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r>
        <w:rPr>
          <w:rFonts w:hint="eastAsia" w:ascii="黑体" w:hAnsi="黑体" w:eastAsia="黑体"/>
          <w:sz w:val="36"/>
          <w:szCs w:val="32"/>
        </w:rPr>
        <w:t>附件</w:t>
      </w:r>
      <w:r>
        <w:rPr>
          <w:rFonts w:ascii="黑体" w:hAnsi="黑体" w:eastAsia="黑体"/>
          <w:sz w:val="36"/>
          <w:szCs w:val="32"/>
        </w:rPr>
        <w:t>17</w:t>
      </w:r>
    </w:p>
    <w:p>
      <w:pPr>
        <w:spacing w:line="640" w:lineRule="exact"/>
        <w:ind w:left="-424" w:leftChars="-202" w:firstLine="440" w:firstLineChars="10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需求部门</w:t>
            </w:r>
          </w:p>
        </w:tc>
        <w:tc>
          <w:tcPr>
            <w:tcW w:w="5385" w:type="dxa"/>
            <w:gridSpan w:val="2"/>
            <w:vAlign w:val="center"/>
          </w:tcPr>
          <w:p>
            <w:pPr>
              <w:jc w:val="center"/>
              <w:rPr>
                <w:rFonts w:ascii="宋体" w:hAnsi="宋体" w:eastAsia="宋体" w:cs="华文中宋"/>
                <w:kern w:val="0"/>
                <w:szCs w:val="21"/>
                <w:lang w:val="zh-CN" w:bidi="zh-CN"/>
              </w:rPr>
            </w:pPr>
            <w:r>
              <w:rPr>
                <w:rFonts w:hint="eastAsia" w:ascii="宋体" w:hAnsi="宋体" w:eastAsia="宋体" w:cs="华文中宋"/>
                <w:kern w:val="0"/>
                <w:szCs w:val="21"/>
                <w:lang w:val="zh-CN" w:bidi="zh-CN"/>
              </w:rPr>
              <w:t>内分泌科</w:t>
            </w:r>
          </w:p>
        </w:tc>
        <w:tc>
          <w:tcPr>
            <w:tcW w:w="194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设备名称</w:t>
            </w:r>
          </w:p>
        </w:tc>
        <w:tc>
          <w:tcPr>
            <w:tcW w:w="3629" w:type="dxa"/>
            <w:gridSpan w:val="2"/>
            <w:vAlign w:val="center"/>
          </w:tcPr>
          <w:p>
            <w:pPr>
              <w:jc w:val="center"/>
              <w:rPr>
                <w:rFonts w:ascii="宋体" w:hAnsi="宋体" w:eastAsia="宋体" w:cs="华文中宋"/>
                <w:kern w:val="0"/>
                <w:szCs w:val="21"/>
                <w:lang w:val="zh-CN" w:bidi="zh-CN"/>
              </w:rPr>
            </w:pPr>
            <w:r>
              <w:rPr>
                <w:rFonts w:hint="eastAsia" w:ascii="宋体" w:hAnsi="宋体" w:eastAsia="宋体" w:cs="华文中宋"/>
                <w:kern w:val="0"/>
                <w:szCs w:val="21"/>
                <w:lang w:val="zh-CN" w:bidi="zh-CN"/>
              </w:rPr>
              <w:t>持续葡萄糖监测系统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数量（台/套）</w:t>
            </w:r>
          </w:p>
        </w:tc>
        <w:tc>
          <w:tcPr>
            <w:tcW w:w="5385" w:type="dxa"/>
            <w:gridSpan w:val="2"/>
            <w:vAlign w:val="center"/>
          </w:tcPr>
          <w:p>
            <w:pPr>
              <w:jc w:val="center"/>
              <w:rPr>
                <w:rFonts w:ascii="宋体" w:hAnsi="宋体" w:eastAsia="宋体" w:cs="华文中宋"/>
                <w:kern w:val="0"/>
                <w:szCs w:val="21"/>
                <w:lang w:val="zh-CN" w:bidi="zh-CN"/>
              </w:rPr>
            </w:pPr>
            <w:r>
              <w:rPr>
                <w:rFonts w:hint="eastAsia" w:ascii="宋体" w:hAnsi="宋体" w:eastAsia="宋体" w:cs="华文中宋"/>
                <w:kern w:val="0"/>
                <w:szCs w:val="21"/>
                <w:lang w:val="zh-CN" w:bidi="zh-CN"/>
              </w:rPr>
              <w:t>1套</w:t>
            </w:r>
          </w:p>
        </w:tc>
        <w:tc>
          <w:tcPr>
            <w:tcW w:w="194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预算金额（万元）</w:t>
            </w:r>
          </w:p>
        </w:tc>
        <w:tc>
          <w:tcPr>
            <w:tcW w:w="3629" w:type="dxa"/>
            <w:gridSpan w:val="2"/>
            <w:vAlign w:val="center"/>
          </w:tcPr>
          <w:p>
            <w:pPr>
              <w:jc w:val="center"/>
              <w:rPr>
                <w:rFonts w:ascii="宋体" w:hAnsi="宋体" w:eastAsia="宋体" w:cs="华文中宋"/>
                <w:kern w:val="0"/>
                <w:szCs w:val="21"/>
                <w:lang w:val="zh-CN" w:bidi="zh-CN"/>
              </w:rPr>
            </w:pPr>
            <w:r>
              <w:rPr>
                <w:rFonts w:hint="eastAsia" w:ascii="宋体" w:hAnsi="宋体" w:eastAsia="宋体" w:cs="华文中宋"/>
                <w:kern w:val="0"/>
                <w:szCs w:val="21"/>
                <w:lang w:val="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华文中宋"/>
                <w:b/>
                <w:kern w:val="0"/>
                <w:szCs w:val="21"/>
                <w:lang w:val="zh-CN" w:bidi="zh-CN"/>
              </w:rPr>
            </w:pPr>
            <w:r>
              <w:rPr>
                <w:rFonts w:hint="eastAsia" w:ascii="宋体" w:hAnsi="宋体" w:eastAsia="宋体" w:cs="Times New Roman"/>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设备用途及使用范围</w:t>
            </w:r>
          </w:p>
        </w:tc>
        <w:tc>
          <w:tcPr>
            <w:tcW w:w="10959" w:type="dxa"/>
            <w:gridSpan w:val="5"/>
            <w:vAlign w:val="center"/>
          </w:tcPr>
          <w:p>
            <w:pPr>
              <w:jc w:val="left"/>
              <w:rPr>
                <w:rFonts w:ascii="宋体" w:hAnsi="宋体" w:eastAsia="宋体" w:cs="华文中宋"/>
                <w:kern w:val="0"/>
                <w:szCs w:val="21"/>
                <w:lang w:val="zh-CN" w:bidi="zh-CN"/>
              </w:rPr>
            </w:pPr>
            <w:r>
              <w:rPr>
                <w:rFonts w:hint="eastAsia" w:ascii="宋体" w:hAnsi="宋体" w:eastAsia="宋体" w:cs="华文中宋"/>
                <w:kern w:val="0"/>
                <w:szCs w:val="21"/>
                <w:lang w:val="zh-CN" w:bidi="zh-CN"/>
              </w:rPr>
              <w:t>用于1型糖尿病、2型糖尿病、妊娠糖尿病、特殊类型糖尿病患者实时持续葡萄糖监测，了解患者血糖波动情况，以便实时调整降糖方案，降低低血糖事件发生概率，让患者血糖快速、安全达标，缩短患者住院时间，提高床位周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安装场地</w:t>
            </w:r>
          </w:p>
        </w:tc>
        <w:tc>
          <w:tcPr>
            <w:tcW w:w="10959" w:type="dxa"/>
            <w:gridSpan w:val="5"/>
            <w:vAlign w:val="center"/>
          </w:tcPr>
          <w:p>
            <w:pPr>
              <w:jc w:val="left"/>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无场地限制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使用环境</w:t>
            </w:r>
          </w:p>
        </w:tc>
        <w:tc>
          <w:tcPr>
            <w:tcW w:w="10959" w:type="dxa"/>
            <w:gridSpan w:val="5"/>
            <w:vAlign w:val="center"/>
          </w:tcPr>
          <w:p>
            <w:pPr>
              <w:jc w:val="left"/>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非核磁共振等强磁场环境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交付时间</w:t>
            </w:r>
          </w:p>
        </w:tc>
        <w:tc>
          <w:tcPr>
            <w:tcW w:w="10959" w:type="dxa"/>
            <w:gridSpan w:val="5"/>
            <w:vAlign w:val="center"/>
          </w:tcPr>
          <w:p>
            <w:pPr>
              <w:jc w:val="left"/>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合同签订后</w:t>
            </w:r>
            <w:r>
              <w:rPr>
                <w:rFonts w:ascii="宋体" w:hAnsi="宋体" w:eastAsia="宋体" w:cs="Times New Roman"/>
                <w:kern w:val="0"/>
                <w:szCs w:val="21"/>
                <w:lang w:val="zh-CN" w:bidi="zh-CN"/>
              </w:rPr>
              <w:t>2</w:t>
            </w:r>
            <w:r>
              <w:rPr>
                <w:rFonts w:hint="eastAsia" w:ascii="宋体" w:hAnsi="宋体" w:eastAsia="宋体" w:cs="Times New Roman"/>
                <w:kern w:val="0"/>
                <w:szCs w:val="21"/>
                <w:lang w:val="zh-CN" w:bidi="zh-CN"/>
              </w:rPr>
              <w:t>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主要配置或模块名称</w:t>
            </w:r>
          </w:p>
        </w:tc>
        <w:tc>
          <w:tcPr>
            <w:tcW w:w="366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具体性能与参数要求</w:t>
            </w:r>
          </w:p>
        </w:tc>
        <w:tc>
          <w:tcPr>
            <w:tcW w:w="3665"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核心参数设置理由</w:t>
            </w:r>
          </w:p>
        </w:tc>
        <w:tc>
          <w:tcPr>
            <w:tcW w:w="3629"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ascii="宋体" w:hAnsi="宋体" w:eastAsia="宋体" w:cs="Times New Roman"/>
                <w:kern w:val="0"/>
                <w:szCs w:val="21"/>
                <w:lang w:val="zh-CN" w:bidi="zh-CN"/>
              </w:rPr>
            </w:pPr>
            <w:r>
              <w:rPr>
                <w:rFonts w:hint="eastAsia" w:ascii="宋体" w:hAnsi="宋体" w:eastAsia="宋体" w:cs="华文中宋"/>
                <w:kern w:val="0"/>
                <w:szCs w:val="21"/>
                <w:lang w:val="zh-CN" w:bidi="zh-CN"/>
              </w:rPr>
              <w:t>持续葡萄糖监测</w:t>
            </w:r>
            <w:r>
              <w:rPr>
                <w:rFonts w:hint="eastAsia" w:ascii="宋体" w:hAnsi="宋体" w:eastAsia="宋体" w:cs="Times New Roman"/>
                <w:kern w:val="0"/>
                <w:szCs w:val="21"/>
                <w:lang w:val="zh-CN" w:bidi="zh-CN"/>
              </w:rPr>
              <w:t>系统</w:t>
            </w:r>
          </w:p>
        </w:tc>
        <w:tc>
          <w:tcPr>
            <w:tcW w:w="3665" w:type="dxa"/>
            <w:vAlign w:val="center"/>
          </w:tcPr>
          <w:p>
            <w:pPr>
              <w:jc w:val="left"/>
              <w:rPr>
                <w:rFonts w:ascii="宋体" w:hAnsi="宋体" w:eastAsia="宋体" w:cs="Arial"/>
                <w:kern w:val="0"/>
                <w:szCs w:val="21"/>
                <w:lang w:val="zh-CN" w:bidi="zh-CN"/>
              </w:rPr>
            </w:pPr>
            <w:r>
              <w:rPr>
                <w:rFonts w:hint="eastAsia" w:ascii="宋体" w:hAnsi="宋体" w:eastAsia="宋体" w:cs="Arial"/>
                <w:kern w:val="0"/>
                <w:szCs w:val="21"/>
                <w:lang w:val="zh-CN" w:bidi="zh-CN"/>
              </w:rPr>
              <w:t>★实时报警功能：有高低血糖报警或提示</w:t>
            </w:r>
          </w:p>
        </w:tc>
        <w:tc>
          <w:tcPr>
            <w:tcW w:w="3665" w:type="dxa"/>
            <w:gridSpan w:val="2"/>
            <w:vAlign w:val="center"/>
          </w:tcPr>
          <w:p>
            <w:pPr>
              <w:jc w:val="left"/>
              <w:rPr>
                <w:rFonts w:ascii="宋体" w:hAnsi="宋体" w:eastAsia="宋体" w:cs="Arial"/>
                <w:kern w:val="0"/>
                <w:szCs w:val="21"/>
                <w:lang w:val="zh-CN" w:bidi="zh-CN"/>
              </w:rPr>
            </w:pPr>
            <w:r>
              <w:rPr>
                <w:rFonts w:hint="eastAsia" w:ascii="宋体" w:hAnsi="宋体" w:eastAsia="宋体" w:cs="Arial"/>
                <w:kern w:val="0"/>
                <w:szCs w:val="21"/>
                <w:lang w:val="zh-CN" w:bidi="zh-CN"/>
              </w:rPr>
              <w:t>中国持续葡萄糖监测临床应用指南（2</w:t>
            </w:r>
            <w:r>
              <w:rPr>
                <w:rFonts w:ascii="宋体" w:hAnsi="宋体" w:eastAsia="宋体" w:cs="Arial"/>
                <w:kern w:val="0"/>
                <w:szCs w:val="21"/>
                <w:lang w:val="zh-CN" w:bidi="zh-CN"/>
              </w:rPr>
              <w:t>017</w:t>
            </w:r>
            <w:r>
              <w:rPr>
                <w:rFonts w:hint="eastAsia" w:ascii="宋体" w:hAnsi="宋体" w:eastAsia="宋体" w:cs="Arial"/>
                <w:kern w:val="0"/>
                <w:szCs w:val="21"/>
                <w:lang w:val="zh-CN" w:bidi="zh-CN"/>
              </w:rPr>
              <w:t>年版）</w:t>
            </w:r>
          </w:p>
        </w:tc>
        <w:tc>
          <w:tcPr>
            <w:tcW w:w="3629" w:type="dxa"/>
            <w:gridSpan w:val="2"/>
            <w:vAlign w:val="center"/>
          </w:tcPr>
          <w:p>
            <w:pPr>
              <w:jc w:val="left"/>
              <w:rPr>
                <w:rFonts w:ascii="宋体" w:hAnsi="宋体" w:eastAsia="宋体" w:cs="Arial"/>
                <w:kern w:val="0"/>
                <w:szCs w:val="21"/>
                <w:lang w:val="zh-CN" w:bidi="zh-CN"/>
              </w:rPr>
            </w:pPr>
            <w:r>
              <w:rPr>
                <w:rFonts w:hint="eastAsia" w:ascii="宋体" w:hAnsi="宋体" w:eastAsia="宋体" w:cs="Arial"/>
                <w:kern w:val="0"/>
                <w:szCs w:val="21"/>
                <w:lang w:val="zh-CN" w:bidi="zh-CN"/>
              </w:rPr>
              <w:t>有高低血糖提示或报警，给予临床提醒及时处理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▲精准度：平均绝对差值（M</w:t>
            </w:r>
            <w:r>
              <w:rPr>
                <w:rFonts w:ascii="宋体" w:hAnsi="宋体" w:eastAsia="宋体" w:cs="Arial"/>
                <w:kern w:val="0"/>
                <w:szCs w:val="21"/>
                <w:lang w:val="zh-CN" w:bidi="zh-CN"/>
              </w:rPr>
              <w:t>ARD</w:t>
            </w:r>
            <w:r>
              <w:rPr>
                <w:rFonts w:hint="eastAsia" w:ascii="宋体" w:hAnsi="宋体" w:eastAsia="宋体" w:cs="Arial"/>
                <w:kern w:val="0"/>
                <w:szCs w:val="21"/>
                <w:lang w:val="zh-CN" w:bidi="zh-CN"/>
              </w:rPr>
              <w:t>）&lt;</w:t>
            </w:r>
            <w:r>
              <w:rPr>
                <w:rFonts w:ascii="宋体" w:hAnsi="宋体" w:eastAsia="宋体" w:cs="Arial"/>
                <w:kern w:val="0"/>
                <w:szCs w:val="21"/>
                <w:lang w:val="zh-CN" w:bidi="zh-CN"/>
              </w:rPr>
              <w:t>14%</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国家食品药品监督管理局（2</w:t>
            </w:r>
            <w:r>
              <w:rPr>
                <w:rFonts w:ascii="宋体" w:hAnsi="宋体" w:eastAsia="宋体" w:cs="Arial"/>
                <w:kern w:val="0"/>
                <w:szCs w:val="21"/>
                <w:lang w:val="zh-CN" w:bidi="zh-CN"/>
              </w:rPr>
              <w:t>018</w:t>
            </w:r>
            <w:r>
              <w:rPr>
                <w:rFonts w:hint="eastAsia" w:ascii="宋体" w:hAnsi="宋体" w:eastAsia="宋体" w:cs="Arial"/>
                <w:kern w:val="0"/>
                <w:szCs w:val="21"/>
                <w:lang w:val="zh-CN" w:bidi="zh-CN"/>
              </w:rPr>
              <w:t>年第5</w:t>
            </w:r>
            <w:r>
              <w:rPr>
                <w:rFonts w:ascii="宋体" w:hAnsi="宋体" w:eastAsia="宋体" w:cs="Arial"/>
                <w:kern w:val="0"/>
                <w:szCs w:val="21"/>
                <w:lang w:val="zh-CN" w:bidi="zh-CN"/>
              </w:rPr>
              <w:t>6</w:t>
            </w:r>
            <w:r>
              <w:rPr>
                <w:rFonts w:hint="eastAsia" w:ascii="宋体" w:hAnsi="宋体" w:eastAsia="宋体" w:cs="Arial"/>
                <w:kern w:val="0"/>
                <w:szCs w:val="21"/>
                <w:lang w:val="zh-CN" w:bidi="zh-CN"/>
              </w:rPr>
              <w:t>号）持续葡萄糖监测注册技术审查指导原则</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平均绝对差值越小越好，监测出的血糖越精准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▲低血糖检出率≥</w:t>
            </w:r>
            <w:r>
              <w:rPr>
                <w:rFonts w:ascii="宋体" w:hAnsi="宋体" w:eastAsia="宋体" w:cs="Arial"/>
                <w:kern w:val="0"/>
                <w:szCs w:val="21"/>
                <w:lang w:val="zh-CN" w:bidi="zh-CN"/>
              </w:rPr>
              <w:t>85%</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国家食品药品监督管理局（2</w:t>
            </w:r>
            <w:r>
              <w:rPr>
                <w:rFonts w:ascii="宋体" w:hAnsi="宋体" w:eastAsia="宋体" w:cs="Arial"/>
                <w:kern w:val="0"/>
                <w:szCs w:val="21"/>
                <w:lang w:val="zh-CN" w:bidi="zh-CN"/>
              </w:rPr>
              <w:t>018</w:t>
            </w:r>
            <w:r>
              <w:rPr>
                <w:rFonts w:hint="eastAsia" w:ascii="宋体" w:hAnsi="宋体" w:eastAsia="宋体" w:cs="Arial"/>
                <w:kern w:val="0"/>
                <w:szCs w:val="21"/>
                <w:lang w:val="zh-CN" w:bidi="zh-CN"/>
              </w:rPr>
              <w:t>年第5</w:t>
            </w:r>
            <w:r>
              <w:rPr>
                <w:rFonts w:ascii="宋体" w:hAnsi="宋体" w:eastAsia="宋体" w:cs="Arial"/>
                <w:kern w:val="0"/>
                <w:szCs w:val="21"/>
                <w:lang w:val="zh-CN" w:bidi="zh-CN"/>
              </w:rPr>
              <w:t>6</w:t>
            </w:r>
            <w:r>
              <w:rPr>
                <w:rFonts w:hint="eastAsia" w:ascii="宋体" w:hAnsi="宋体" w:eastAsia="宋体" w:cs="Arial"/>
                <w:kern w:val="0"/>
                <w:szCs w:val="21"/>
                <w:lang w:val="zh-CN" w:bidi="zh-CN"/>
              </w:rPr>
              <w:t>号）持续葡萄糖监测注册技术审查指导原则</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低血糖检出率越高越好，越能减少低血糖带来的风险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适用人群1</w:t>
            </w:r>
            <w:r>
              <w:rPr>
                <w:rFonts w:ascii="宋体" w:hAnsi="宋体" w:eastAsia="宋体" w:cs="Arial"/>
                <w:kern w:val="0"/>
                <w:szCs w:val="21"/>
                <w:lang w:val="zh-CN" w:bidi="zh-CN"/>
              </w:rPr>
              <w:t>4-75</w:t>
            </w:r>
            <w:r>
              <w:rPr>
                <w:rFonts w:hint="eastAsia" w:ascii="宋体" w:hAnsi="宋体" w:eastAsia="宋体" w:cs="Arial"/>
                <w:kern w:val="0"/>
                <w:szCs w:val="21"/>
                <w:lang w:val="zh-CN" w:bidi="zh-CN"/>
              </w:rPr>
              <w:t>岁糖尿病患者</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行业推荐</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在范围内，年龄跨度越宽越好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图谱类型：含A</w:t>
            </w:r>
            <w:r>
              <w:rPr>
                <w:rFonts w:ascii="宋体" w:hAnsi="宋体" w:eastAsia="宋体" w:cs="Arial"/>
                <w:kern w:val="0"/>
                <w:szCs w:val="21"/>
                <w:lang w:val="zh-CN" w:bidi="zh-CN"/>
              </w:rPr>
              <w:t>GP</w:t>
            </w:r>
            <w:r>
              <w:rPr>
                <w:rFonts w:hint="eastAsia" w:ascii="宋体" w:hAnsi="宋体" w:eastAsia="宋体" w:cs="Arial"/>
                <w:kern w:val="0"/>
                <w:szCs w:val="21"/>
                <w:lang w:val="zh-CN" w:bidi="zh-CN"/>
              </w:rPr>
              <w:t>、五角模型、每日图谱、多日图谱</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A</w:t>
            </w:r>
            <w:r>
              <w:rPr>
                <w:rFonts w:ascii="宋体" w:hAnsi="宋体" w:eastAsia="宋体" w:cs="Arial"/>
                <w:kern w:val="0"/>
                <w:szCs w:val="21"/>
                <w:lang w:val="zh-CN" w:bidi="zh-CN"/>
              </w:rPr>
              <w:t>DA</w:t>
            </w:r>
            <w:r>
              <w:rPr>
                <w:rFonts w:hint="eastAsia" w:ascii="宋体" w:hAnsi="宋体" w:eastAsia="宋体" w:cs="Arial"/>
                <w:kern w:val="0"/>
                <w:szCs w:val="21"/>
                <w:lang w:val="zh-CN" w:bidi="zh-CN"/>
              </w:rPr>
              <w:t>指南推荐</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A</w:t>
            </w:r>
            <w:r>
              <w:rPr>
                <w:rFonts w:ascii="宋体" w:hAnsi="宋体" w:eastAsia="宋体" w:cs="Arial"/>
                <w:kern w:val="0"/>
                <w:szCs w:val="21"/>
                <w:lang w:val="zh-CN" w:bidi="zh-CN"/>
              </w:rPr>
              <w:t>GP</w:t>
            </w:r>
            <w:r>
              <w:rPr>
                <w:rFonts w:hint="eastAsia" w:ascii="宋体" w:hAnsi="宋体" w:eastAsia="宋体" w:cs="Arial"/>
                <w:kern w:val="0"/>
                <w:szCs w:val="21"/>
                <w:lang w:val="zh-CN" w:bidi="zh-CN"/>
              </w:rPr>
              <w:t>、五角模型、等图谱占比越多，对临床治疗方案提供参考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★葡萄糖传感器使用时长≥</w:t>
            </w:r>
            <w:r>
              <w:rPr>
                <w:rFonts w:ascii="宋体" w:hAnsi="宋体" w:eastAsia="宋体" w:cs="Arial"/>
                <w:kern w:val="0"/>
                <w:szCs w:val="21"/>
                <w:lang w:val="zh-CN" w:bidi="zh-CN"/>
              </w:rPr>
              <w:t>3</w:t>
            </w:r>
            <w:r>
              <w:rPr>
                <w:rFonts w:hint="eastAsia" w:ascii="宋体" w:hAnsi="宋体" w:eastAsia="宋体" w:cs="Arial"/>
                <w:kern w:val="0"/>
                <w:szCs w:val="21"/>
                <w:lang w:val="zh-CN" w:bidi="zh-CN"/>
              </w:rPr>
              <w:t>天</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重庆市医疗保险服务项目第2</w:t>
            </w:r>
            <w:r>
              <w:rPr>
                <w:rFonts w:ascii="宋体" w:hAnsi="宋体" w:eastAsia="宋体" w:cs="Arial"/>
                <w:kern w:val="0"/>
                <w:szCs w:val="21"/>
                <w:lang w:val="zh-CN" w:bidi="zh-CN"/>
              </w:rPr>
              <w:t>38</w:t>
            </w:r>
            <w:r>
              <w:rPr>
                <w:rFonts w:hint="eastAsia" w:ascii="宋体" w:hAnsi="宋体" w:eastAsia="宋体" w:cs="Arial"/>
                <w:kern w:val="0"/>
                <w:szCs w:val="21"/>
                <w:lang w:val="zh-CN" w:bidi="zh-CN"/>
              </w:rPr>
              <w:t>页，项目编号3</w:t>
            </w:r>
            <w:r>
              <w:rPr>
                <w:rFonts w:ascii="宋体" w:hAnsi="宋体" w:eastAsia="宋体" w:cs="Arial"/>
                <w:kern w:val="0"/>
                <w:szCs w:val="21"/>
                <w:lang w:val="zh-CN" w:bidi="zh-CN"/>
              </w:rPr>
              <w:t>10205009.</w:t>
            </w:r>
            <w:r>
              <w:rPr>
                <w:rFonts w:hint="eastAsia" w:ascii="宋体" w:hAnsi="宋体" w:eastAsia="宋体" w:cs="Arial"/>
                <w:kern w:val="0"/>
                <w:szCs w:val="21"/>
                <w:lang w:val="zh-CN" w:bidi="zh-CN"/>
              </w:rPr>
              <w:t>重庆市收费是按照7</w:t>
            </w:r>
            <w:r>
              <w:rPr>
                <w:rFonts w:ascii="宋体" w:hAnsi="宋体" w:eastAsia="宋体" w:cs="Arial"/>
                <w:kern w:val="0"/>
                <w:szCs w:val="21"/>
                <w:lang w:val="zh-CN" w:bidi="zh-CN"/>
              </w:rPr>
              <w:t>2</w:t>
            </w:r>
            <w:r>
              <w:rPr>
                <w:rFonts w:hint="eastAsia" w:ascii="宋体" w:hAnsi="宋体" w:eastAsia="宋体" w:cs="Arial"/>
                <w:kern w:val="0"/>
                <w:szCs w:val="21"/>
                <w:lang w:val="zh-CN" w:bidi="zh-CN"/>
              </w:rPr>
              <w:t>小时收取</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符合范围即可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▲预警功能：提前1</w:t>
            </w:r>
            <w:r>
              <w:rPr>
                <w:rFonts w:ascii="宋体" w:hAnsi="宋体" w:eastAsia="宋体" w:cs="Arial"/>
                <w:kern w:val="0"/>
                <w:szCs w:val="21"/>
                <w:lang w:val="zh-CN" w:bidi="zh-CN"/>
              </w:rPr>
              <w:t>5-60</w:t>
            </w:r>
            <w:r>
              <w:rPr>
                <w:rFonts w:hint="eastAsia" w:ascii="宋体" w:hAnsi="宋体" w:eastAsia="宋体" w:cs="Arial"/>
                <w:kern w:val="0"/>
                <w:szCs w:val="21"/>
                <w:lang w:val="zh-CN" w:bidi="zh-CN"/>
              </w:rPr>
              <w:t>分钟预警高低血糖</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降低低血糖事件发生风险，低血糖处理1</w:t>
            </w:r>
            <w:r>
              <w:rPr>
                <w:rFonts w:ascii="宋体" w:hAnsi="宋体" w:eastAsia="宋体" w:cs="Arial"/>
                <w:kern w:val="0"/>
                <w:szCs w:val="21"/>
                <w:lang w:val="zh-CN" w:bidi="zh-CN"/>
              </w:rPr>
              <w:t>5-15</w:t>
            </w:r>
            <w:r>
              <w:rPr>
                <w:rFonts w:hint="eastAsia" w:ascii="宋体" w:hAnsi="宋体" w:eastAsia="宋体" w:cs="Arial"/>
                <w:kern w:val="0"/>
                <w:szCs w:val="21"/>
                <w:lang w:val="zh-CN" w:bidi="zh-CN"/>
              </w:rPr>
              <w:t>原则</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符合范围即可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有个性化报警阈值设置功能</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《葡萄糖目标范围内时间国际共识》针对不同类型的糖尿病患者，设置不同的T</w:t>
            </w:r>
            <w:r>
              <w:rPr>
                <w:rFonts w:ascii="宋体" w:hAnsi="宋体" w:eastAsia="宋体" w:cs="Arial"/>
                <w:kern w:val="0"/>
                <w:szCs w:val="21"/>
                <w:lang w:val="zh-CN" w:bidi="zh-CN"/>
              </w:rPr>
              <w:t>IR</w:t>
            </w:r>
            <w:r>
              <w:rPr>
                <w:rFonts w:hint="eastAsia" w:ascii="宋体" w:hAnsi="宋体" w:eastAsia="宋体" w:cs="Arial"/>
                <w:kern w:val="0"/>
                <w:szCs w:val="21"/>
                <w:lang w:val="zh-CN" w:bidi="zh-CN"/>
              </w:rPr>
              <w:t>目标值，保障患者安全</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符合范围即可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准确性：探头值（S</w:t>
            </w:r>
            <w:r>
              <w:rPr>
                <w:rFonts w:ascii="宋体" w:hAnsi="宋体" w:eastAsia="宋体" w:cs="Arial"/>
                <w:kern w:val="0"/>
                <w:szCs w:val="21"/>
                <w:lang w:val="zh-CN" w:bidi="zh-CN"/>
              </w:rPr>
              <w:t>G</w:t>
            </w:r>
            <w:r>
              <w:rPr>
                <w:rFonts w:hint="eastAsia" w:ascii="宋体" w:hAnsi="宋体" w:eastAsia="宋体" w:cs="Arial"/>
                <w:kern w:val="0"/>
                <w:szCs w:val="21"/>
                <w:lang w:val="zh-CN" w:bidi="zh-CN"/>
              </w:rPr>
              <w:t>）与Y</w:t>
            </w:r>
            <w:r>
              <w:rPr>
                <w:rFonts w:ascii="宋体" w:hAnsi="宋体" w:eastAsia="宋体" w:cs="Arial"/>
                <w:kern w:val="0"/>
                <w:szCs w:val="21"/>
                <w:lang w:val="zh-CN" w:bidi="zh-CN"/>
              </w:rPr>
              <w:t>SI</w:t>
            </w:r>
            <w:r>
              <w:rPr>
                <w:rFonts w:hint="eastAsia" w:ascii="宋体" w:hAnsi="宋体" w:eastAsia="宋体" w:cs="Arial"/>
                <w:kern w:val="0"/>
                <w:szCs w:val="21"/>
                <w:lang w:val="zh-CN" w:bidi="zh-CN"/>
              </w:rPr>
              <w:t>之间的2</w:t>
            </w:r>
            <w:r>
              <w:rPr>
                <w:rFonts w:ascii="宋体" w:hAnsi="宋体" w:eastAsia="宋体" w:cs="Arial"/>
                <w:kern w:val="0"/>
                <w:szCs w:val="21"/>
                <w:lang w:val="zh-CN" w:bidi="zh-CN"/>
              </w:rPr>
              <w:t>0/20%</w:t>
            </w:r>
            <w:r>
              <w:rPr>
                <w:rFonts w:hint="eastAsia" w:ascii="宋体" w:hAnsi="宋体" w:eastAsia="宋体" w:cs="Arial"/>
                <w:kern w:val="0"/>
                <w:szCs w:val="21"/>
                <w:lang w:val="zh-CN" w:bidi="zh-CN"/>
              </w:rPr>
              <w:t>一致率＞8</w:t>
            </w:r>
            <w:r>
              <w:rPr>
                <w:rFonts w:ascii="宋体" w:hAnsi="宋体" w:eastAsia="宋体" w:cs="Arial"/>
                <w:kern w:val="0"/>
                <w:szCs w:val="21"/>
                <w:lang w:val="zh-CN" w:bidi="zh-CN"/>
              </w:rPr>
              <w:t>0%</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根据N</w:t>
            </w:r>
            <w:r>
              <w:rPr>
                <w:rFonts w:ascii="宋体" w:hAnsi="宋体" w:eastAsia="宋体" w:cs="Arial"/>
                <w:kern w:val="0"/>
                <w:szCs w:val="21"/>
                <w:lang w:val="zh-CN" w:bidi="zh-CN"/>
              </w:rPr>
              <w:t>MPA</w:t>
            </w:r>
            <w:r>
              <w:rPr>
                <w:rFonts w:hint="eastAsia" w:ascii="宋体" w:hAnsi="宋体" w:eastAsia="宋体" w:cs="Arial"/>
                <w:kern w:val="0"/>
                <w:szCs w:val="21"/>
                <w:lang w:val="zh-CN" w:bidi="zh-CN"/>
              </w:rPr>
              <w:t>《持续葡萄糖监测系统技术审查指导原则》，2</w:t>
            </w:r>
            <w:r>
              <w:rPr>
                <w:rFonts w:ascii="宋体" w:hAnsi="宋体" w:eastAsia="宋体" w:cs="Arial"/>
                <w:kern w:val="0"/>
                <w:szCs w:val="21"/>
                <w:lang w:val="zh-CN" w:bidi="zh-CN"/>
              </w:rPr>
              <w:t>0/20%</w:t>
            </w:r>
            <w:r>
              <w:rPr>
                <w:rFonts w:hint="eastAsia" w:ascii="宋体" w:hAnsi="宋体" w:eastAsia="宋体" w:cs="Arial"/>
                <w:kern w:val="0"/>
                <w:szCs w:val="21"/>
                <w:lang w:val="zh-CN" w:bidi="zh-CN"/>
              </w:rPr>
              <w:t>一致率的目标值为6</w:t>
            </w:r>
            <w:r>
              <w:rPr>
                <w:rFonts w:ascii="宋体" w:hAnsi="宋体" w:eastAsia="宋体" w:cs="Arial"/>
                <w:kern w:val="0"/>
                <w:szCs w:val="21"/>
                <w:lang w:val="zh-CN" w:bidi="zh-CN"/>
              </w:rPr>
              <w:t>0%</w:t>
            </w:r>
            <w:r>
              <w:rPr>
                <w:rFonts w:hint="eastAsia" w:ascii="宋体" w:hAnsi="宋体" w:eastAsia="宋体" w:cs="Arial"/>
                <w:kern w:val="0"/>
                <w:szCs w:val="21"/>
                <w:lang w:val="zh-CN" w:bidi="zh-CN"/>
              </w:rPr>
              <w:t>以上，越高测出的血糖值越准确</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数值越高，说明测出的血糖值与静脉血对比越准确，范围内越高越好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校准要求：每2</w:t>
            </w:r>
            <w:r>
              <w:rPr>
                <w:rFonts w:ascii="宋体" w:hAnsi="宋体" w:eastAsia="宋体" w:cs="Arial"/>
                <w:kern w:val="0"/>
                <w:szCs w:val="21"/>
                <w:lang w:val="zh-CN" w:bidi="zh-CN"/>
              </w:rPr>
              <w:t>4</w:t>
            </w:r>
            <w:r>
              <w:rPr>
                <w:rFonts w:hint="eastAsia" w:ascii="宋体" w:hAnsi="宋体" w:eastAsia="宋体" w:cs="Arial"/>
                <w:kern w:val="0"/>
                <w:szCs w:val="21"/>
                <w:lang w:val="zh-CN" w:bidi="zh-CN"/>
              </w:rPr>
              <w:t>小时不少于1次</w:t>
            </w:r>
          </w:p>
        </w:tc>
        <w:tc>
          <w:tcPr>
            <w:tcW w:w="3665"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中国血糖监测临床应用指南（2</w:t>
            </w:r>
            <w:r>
              <w:rPr>
                <w:rFonts w:ascii="宋体" w:hAnsi="宋体" w:eastAsia="宋体" w:cs="Arial"/>
                <w:kern w:val="0"/>
                <w:szCs w:val="21"/>
                <w:lang w:val="zh-CN" w:bidi="zh-CN"/>
              </w:rPr>
              <w:t>021</w:t>
            </w:r>
            <w:r>
              <w:rPr>
                <w:rFonts w:hint="eastAsia" w:ascii="宋体" w:hAnsi="宋体" w:eastAsia="宋体" w:cs="Arial"/>
                <w:kern w:val="0"/>
                <w:szCs w:val="21"/>
                <w:lang w:val="zh-CN" w:bidi="zh-CN"/>
              </w:rPr>
              <w:t>版）在C</w:t>
            </w:r>
            <w:r>
              <w:rPr>
                <w:rFonts w:ascii="宋体" w:hAnsi="宋体" w:eastAsia="宋体" w:cs="Arial"/>
                <w:kern w:val="0"/>
                <w:szCs w:val="21"/>
                <w:lang w:val="zh-CN" w:bidi="zh-CN"/>
              </w:rPr>
              <w:t>GM</w:t>
            </w:r>
            <w:r>
              <w:rPr>
                <w:rFonts w:hint="eastAsia" w:ascii="宋体" w:hAnsi="宋体" w:eastAsia="宋体" w:cs="Arial"/>
                <w:kern w:val="0"/>
                <w:szCs w:val="21"/>
                <w:lang w:val="zh-CN" w:bidi="zh-CN"/>
              </w:rPr>
              <w:t>使用期间，S</w:t>
            </w:r>
            <w:r>
              <w:rPr>
                <w:rFonts w:ascii="宋体" w:hAnsi="宋体" w:eastAsia="宋体" w:cs="Arial"/>
                <w:kern w:val="0"/>
                <w:szCs w:val="21"/>
                <w:lang w:val="zh-CN" w:bidi="zh-CN"/>
              </w:rPr>
              <w:t>MBG</w:t>
            </w:r>
            <w:r>
              <w:rPr>
                <w:rFonts w:hint="eastAsia" w:ascii="宋体" w:hAnsi="宋体" w:eastAsia="宋体" w:cs="Arial"/>
                <w:kern w:val="0"/>
                <w:szCs w:val="21"/>
                <w:lang w:val="zh-CN" w:bidi="zh-CN"/>
              </w:rPr>
              <w:t>用于系统校正，提高血糖监测的可靠性、精准度</w:t>
            </w:r>
          </w:p>
        </w:tc>
        <w:tc>
          <w:tcPr>
            <w:tcW w:w="3629"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符合范围即可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jc w:val="left"/>
              <w:rPr>
                <w:rFonts w:ascii="宋体" w:hAnsi="宋体" w:eastAsia="宋体" w:cs="Arial"/>
                <w:kern w:val="0"/>
                <w:szCs w:val="21"/>
                <w:lang w:bidi="zh-CN"/>
              </w:rPr>
            </w:pPr>
            <w:r>
              <w:rPr>
                <w:rFonts w:hint="eastAsia" w:ascii="宋体" w:hAnsi="宋体" w:eastAsia="宋体" w:cs="Times New Roman"/>
                <w:kern w:val="0"/>
                <w:szCs w:val="21"/>
                <w:lang w:val="zh-CN" w:bidi="zh-CN"/>
              </w:rPr>
              <w:t>发送器</w:t>
            </w:r>
            <w:r>
              <w:rPr>
                <w:rFonts w:hint="eastAsia" w:cs="Arial" w:asciiTheme="minorEastAsia" w:hAnsiTheme="minorEastAsia"/>
                <w:kern w:val="0"/>
                <w:szCs w:val="21"/>
                <w:lang w:bidi="zh-CN"/>
              </w:rPr>
              <w:t>防水等级≥I</w:t>
            </w:r>
            <w:r>
              <w:rPr>
                <w:rFonts w:cs="Arial" w:asciiTheme="minorEastAsia" w:hAnsiTheme="minorEastAsia"/>
                <w:kern w:val="0"/>
                <w:szCs w:val="21"/>
                <w:lang w:bidi="zh-CN"/>
              </w:rPr>
              <w:t>PX7</w:t>
            </w:r>
            <w:r>
              <w:rPr>
                <w:rFonts w:hint="eastAsia" w:cs="Arial" w:asciiTheme="minorEastAsia" w:hAnsiTheme="minorEastAsia"/>
                <w:kern w:val="0"/>
                <w:szCs w:val="21"/>
                <w:lang w:bidi="zh-CN"/>
              </w:rPr>
              <w:t>，发送器连接传感器后，洗澡无需摘除</w:t>
            </w:r>
          </w:p>
        </w:tc>
        <w:tc>
          <w:tcPr>
            <w:tcW w:w="3665" w:type="dxa"/>
            <w:gridSpan w:val="2"/>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行业推荐，患者住院期间洗澡不受影响，不影响传感器供电、收集并计算传感器数据</w:t>
            </w:r>
          </w:p>
        </w:tc>
        <w:tc>
          <w:tcPr>
            <w:tcW w:w="3629" w:type="dxa"/>
            <w:gridSpan w:val="2"/>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防水等级越高越好，不影响患者生活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Arial"/>
                <w:b/>
                <w:kern w:val="0"/>
                <w:szCs w:val="21"/>
                <w:lang w:bidi="zh-CN"/>
              </w:rPr>
            </w:pPr>
            <w:r>
              <w:rPr>
                <w:rFonts w:hint="eastAsia" w:ascii="宋体" w:hAnsi="宋体" w:eastAsia="宋体" w:cs="Times New Roman"/>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序号</w:t>
            </w:r>
          </w:p>
        </w:tc>
        <w:tc>
          <w:tcPr>
            <w:tcW w:w="8500" w:type="dxa"/>
            <w:gridSpan w:val="4"/>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设备配置名称</w:t>
            </w:r>
          </w:p>
        </w:tc>
        <w:tc>
          <w:tcPr>
            <w:tcW w:w="194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w:t>
            </w:r>
          </w:p>
        </w:tc>
        <w:tc>
          <w:tcPr>
            <w:tcW w:w="168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1</w:t>
            </w:r>
          </w:p>
        </w:tc>
        <w:tc>
          <w:tcPr>
            <w:tcW w:w="8500" w:type="dxa"/>
            <w:gridSpan w:val="4"/>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发送器</w:t>
            </w:r>
          </w:p>
        </w:tc>
        <w:tc>
          <w:tcPr>
            <w:tcW w:w="1945"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168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2</w:t>
            </w:r>
          </w:p>
        </w:tc>
        <w:tc>
          <w:tcPr>
            <w:tcW w:w="8500" w:type="dxa"/>
            <w:gridSpan w:val="4"/>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充电器</w:t>
            </w:r>
          </w:p>
        </w:tc>
        <w:tc>
          <w:tcPr>
            <w:tcW w:w="1945"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168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3</w:t>
            </w:r>
          </w:p>
        </w:tc>
        <w:tc>
          <w:tcPr>
            <w:tcW w:w="8500" w:type="dxa"/>
            <w:gridSpan w:val="4"/>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检测器</w:t>
            </w:r>
          </w:p>
        </w:tc>
        <w:tc>
          <w:tcPr>
            <w:tcW w:w="1945"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168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ascii="宋体" w:hAnsi="宋体" w:eastAsia="宋体" w:cs="宋体"/>
                <w:kern w:val="0"/>
                <w:szCs w:val="21"/>
                <w:lang w:bidi="zh-CN"/>
              </w:rPr>
              <w:t>4</w:t>
            </w:r>
          </w:p>
        </w:tc>
        <w:tc>
          <w:tcPr>
            <w:tcW w:w="8500" w:type="dxa"/>
            <w:gridSpan w:val="4"/>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传感器助针器</w:t>
            </w:r>
          </w:p>
        </w:tc>
        <w:tc>
          <w:tcPr>
            <w:tcW w:w="1945"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168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ascii="宋体" w:hAnsi="宋体" w:eastAsia="宋体" w:cs="宋体"/>
                <w:kern w:val="0"/>
                <w:szCs w:val="21"/>
                <w:lang w:bidi="zh-CN"/>
              </w:rPr>
              <w:t>5</w:t>
            </w:r>
          </w:p>
        </w:tc>
        <w:tc>
          <w:tcPr>
            <w:tcW w:w="8500" w:type="dxa"/>
            <w:gridSpan w:val="4"/>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动态葡萄糖管理系统（含本地存储信息的工作站电脑、移动查房终端P</w:t>
            </w:r>
            <w:r>
              <w:rPr>
                <w:rFonts w:ascii="宋体" w:hAnsi="宋体" w:eastAsia="宋体" w:cs="宋体"/>
                <w:kern w:val="0"/>
                <w:szCs w:val="21"/>
                <w:lang w:val="zh-CN" w:bidi="zh-CN"/>
              </w:rPr>
              <w:t>AD</w:t>
            </w:r>
            <w:r>
              <w:rPr>
                <w:rFonts w:hint="eastAsia" w:ascii="宋体" w:hAnsi="宋体" w:eastAsia="宋体" w:cs="宋体"/>
                <w:kern w:val="0"/>
                <w:szCs w:val="21"/>
                <w:lang w:val="zh-CN" w:bidi="zh-CN"/>
              </w:rPr>
              <w:t>、数据转发器、外挂患者教育平台显示器）</w:t>
            </w:r>
          </w:p>
        </w:tc>
        <w:tc>
          <w:tcPr>
            <w:tcW w:w="1945"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168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保修年限</w:t>
            </w:r>
          </w:p>
        </w:tc>
        <w:tc>
          <w:tcPr>
            <w:tcW w:w="10959" w:type="dxa"/>
            <w:gridSpan w:val="5"/>
          </w:tcPr>
          <w:p>
            <w:pPr>
              <w:jc w:val="left"/>
              <w:rPr>
                <w:rFonts w:ascii="宋体" w:hAnsi="宋体" w:eastAsia="宋体" w:cs="Times New Roman"/>
              </w:rPr>
            </w:pPr>
            <w:r>
              <w:rPr>
                <w:rFonts w:hint="eastAsia" w:ascii="宋体" w:hAnsi="宋体" w:eastAsia="宋体" w:cs="Times New Roma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耗材及零配件</w:t>
            </w:r>
          </w:p>
        </w:tc>
        <w:tc>
          <w:tcPr>
            <w:tcW w:w="10959" w:type="dxa"/>
            <w:gridSpan w:val="5"/>
          </w:tcPr>
          <w:p>
            <w:pPr>
              <w:jc w:val="left"/>
              <w:rPr>
                <w:rFonts w:ascii="宋体" w:hAnsi="宋体" w:eastAsia="宋体" w:cs="Times New Roman"/>
              </w:rPr>
            </w:pPr>
            <w:r>
              <w:rPr>
                <w:rFonts w:hint="eastAsia" w:ascii="宋体" w:hAnsi="宋体" w:eastAsia="宋体" w:cs="Times New Roman"/>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故障响应时间</w:t>
            </w:r>
          </w:p>
        </w:tc>
        <w:tc>
          <w:tcPr>
            <w:tcW w:w="10959" w:type="dxa"/>
            <w:gridSpan w:val="5"/>
          </w:tcPr>
          <w:p>
            <w:pPr>
              <w:jc w:val="left"/>
              <w:rPr>
                <w:rFonts w:ascii="宋体" w:hAnsi="宋体" w:eastAsia="宋体" w:cs="Times New Roman"/>
              </w:rPr>
            </w:pPr>
            <w:r>
              <w:rPr>
                <w:rFonts w:hint="eastAsia" w:ascii="宋体" w:hAnsi="宋体" w:eastAsia="宋体" w:cs="Times New Roman"/>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配件供应时间</w:t>
            </w:r>
          </w:p>
        </w:tc>
        <w:tc>
          <w:tcPr>
            <w:tcW w:w="10959" w:type="dxa"/>
            <w:gridSpan w:val="5"/>
          </w:tcPr>
          <w:p>
            <w:pPr>
              <w:jc w:val="left"/>
              <w:rPr>
                <w:rFonts w:ascii="宋体" w:hAnsi="宋体" w:eastAsia="宋体" w:cs="Times New Roman"/>
              </w:rPr>
            </w:pPr>
            <w:r>
              <w:rPr>
                <w:rFonts w:hint="eastAsia" w:ascii="宋体" w:hAnsi="宋体" w:eastAsia="宋体" w:cs="Times New Roma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维修资料</w:t>
            </w:r>
          </w:p>
        </w:tc>
        <w:tc>
          <w:tcPr>
            <w:tcW w:w="10959" w:type="dxa"/>
            <w:gridSpan w:val="5"/>
          </w:tcPr>
          <w:p>
            <w:pPr>
              <w:jc w:val="left"/>
              <w:rPr>
                <w:rFonts w:ascii="宋体" w:hAnsi="宋体" w:eastAsia="宋体" w:cs="Times New Roman"/>
              </w:rPr>
            </w:pPr>
            <w:r>
              <w:rPr>
                <w:rFonts w:hint="eastAsia" w:ascii="宋体" w:hAnsi="宋体" w:eastAsia="宋体" w:cs="Times New Roman"/>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Calibri" w:hAnsi="Calibri" w:eastAsia="宋体" w:cs="Times New Roman"/>
              </w:rPr>
            </w:pPr>
            <w:r>
              <w:rPr>
                <w:rFonts w:hint="eastAsia" w:ascii="Calibri" w:hAnsi="Calibri" w:eastAsia="宋体" w:cs="Times New Roman"/>
              </w:rPr>
              <w:t>升级</w:t>
            </w:r>
          </w:p>
        </w:tc>
        <w:tc>
          <w:tcPr>
            <w:tcW w:w="10959" w:type="dxa"/>
            <w:gridSpan w:val="5"/>
          </w:tcPr>
          <w:p>
            <w:pPr>
              <w:rPr>
                <w:rFonts w:ascii="Calibri" w:hAnsi="Calibri" w:eastAsia="宋体" w:cs="Times New Roman"/>
              </w:rPr>
            </w:pPr>
            <w:r>
              <w:rPr>
                <w:rFonts w:hint="eastAsia" w:ascii="Calibri" w:hAnsi="Calibri" w:eastAsia="宋体" w:cs="Times New Roman"/>
              </w:rPr>
              <w:t>软件终身免费升级</w:t>
            </w:r>
          </w:p>
        </w:tc>
      </w:tr>
    </w:tbl>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hint="eastAsia" w:ascii="黑体" w:hAnsi="黑体" w:eastAsia="黑体"/>
          <w:sz w:val="36"/>
          <w:szCs w:val="32"/>
        </w:rPr>
      </w:pPr>
    </w:p>
    <w:p>
      <w:r>
        <w:rPr>
          <w:rFonts w:hint="eastAsia" w:ascii="黑体" w:hAnsi="黑体" w:eastAsia="黑体"/>
          <w:sz w:val="36"/>
          <w:szCs w:val="32"/>
        </w:rPr>
        <w:t>附件</w:t>
      </w:r>
      <w:r>
        <w:rPr>
          <w:rFonts w:ascii="黑体" w:hAnsi="黑体" w:eastAsia="黑体"/>
          <w:sz w:val="36"/>
          <w:szCs w:val="32"/>
        </w:rPr>
        <w:t>18</w:t>
      </w:r>
    </w:p>
    <w:p>
      <w:pPr>
        <w:spacing w:line="640" w:lineRule="exact"/>
        <w:ind w:left="-424" w:leftChars="-202" w:firstLine="440" w:firstLineChars="10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899"/>
        <w:gridCol w:w="486"/>
        <w:gridCol w:w="2800"/>
        <w:gridCol w:w="109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医学心理科</w:t>
            </w:r>
          </w:p>
        </w:tc>
        <w:tc>
          <w:tcPr>
            <w:tcW w:w="2800"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设备名称</w:t>
            </w:r>
          </w:p>
        </w:tc>
        <w:tc>
          <w:tcPr>
            <w:tcW w:w="2774"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多通道生物反馈仪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数量（台/套）</w:t>
            </w:r>
          </w:p>
        </w:tc>
        <w:tc>
          <w:tcPr>
            <w:tcW w:w="5385" w:type="dxa"/>
            <w:gridSpan w:val="2"/>
            <w:vAlign w:val="center"/>
          </w:tcPr>
          <w:p>
            <w:pPr>
              <w:jc w:val="center"/>
              <w:rPr>
                <w:rFonts w:ascii="宋体" w:hAnsi="宋体" w:eastAsia="宋体" w:cs="华文中宋"/>
                <w:kern w:val="0"/>
                <w:szCs w:val="21"/>
                <w:lang w:bidi="zh-CN"/>
              </w:rPr>
            </w:pPr>
            <w:r>
              <w:rPr>
                <w:rFonts w:hint="eastAsia" w:ascii="宋体" w:hAnsi="宋体" w:eastAsia="宋体" w:cs="华文中宋"/>
                <w:kern w:val="0"/>
                <w:szCs w:val="21"/>
                <w:lang w:bidi="zh-CN"/>
              </w:rPr>
              <w:t>1</w:t>
            </w:r>
          </w:p>
        </w:tc>
        <w:tc>
          <w:tcPr>
            <w:tcW w:w="2800"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预算金额（万元）</w:t>
            </w:r>
          </w:p>
        </w:tc>
        <w:tc>
          <w:tcPr>
            <w:tcW w:w="2774"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华文中宋"/>
                <w:b/>
                <w:kern w:val="0"/>
                <w:szCs w:val="21"/>
                <w:lang w:val="zh-CN" w:bidi="zh-CN"/>
              </w:rPr>
            </w:pPr>
            <w:r>
              <w:rPr>
                <w:rFonts w:hint="eastAsia" w:ascii="宋体" w:hAnsi="宋体" w:eastAsia="宋体" w:cs="Times New Roman"/>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设备用途及使用范围</w:t>
            </w:r>
          </w:p>
        </w:tc>
        <w:tc>
          <w:tcPr>
            <w:tcW w:w="10959" w:type="dxa"/>
            <w:gridSpan w:val="5"/>
            <w:vAlign w:val="center"/>
          </w:tcPr>
          <w:p>
            <w:pPr>
              <w:spacing w:line="360" w:lineRule="exact"/>
              <w:jc w:val="left"/>
              <w:rPr>
                <w:rFonts w:ascii="宋体" w:hAnsi="宋体" w:eastAsia="宋体" w:cs="宋体"/>
                <w:szCs w:val="21"/>
              </w:rPr>
            </w:pPr>
            <w:r>
              <w:rPr>
                <w:rFonts w:hint="eastAsia" w:ascii="宋体" w:hAnsi="宋体" w:eastAsia="宋体" w:cs="宋体"/>
                <w:szCs w:val="21"/>
              </w:rPr>
              <w:t>运用生物反馈原理，临床适用于精神心理的辅助治疗。</w:t>
            </w:r>
          </w:p>
          <w:p>
            <w:pPr>
              <w:jc w:val="left"/>
              <w:rPr>
                <w:rFonts w:ascii="宋体" w:hAnsi="宋体" w:eastAsia="仿宋_GB2312" w:cs="华文中宋"/>
                <w:kern w:val="0"/>
                <w:szCs w:val="21"/>
                <w:lang w:val="zh-CN" w:bidi="zh-CN"/>
              </w:rPr>
            </w:pPr>
            <w:r>
              <w:rPr>
                <w:rFonts w:hint="eastAsia" w:ascii="宋体" w:hAnsi="宋体" w:eastAsia="宋体" w:cs="宋体"/>
                <w:szCs w:val="21"/>
              </w:rPr>
              <w:t>应用于对神经系统功能性病变，如失眠、焦虑症、抑郁症等精神心理疾病的辅助治疗。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安装场地</w:t>
            </w:r>
          </w:p>
        </w:tc>
        <w:tc>
          <w:tcPr>
            <w:tcW w:w="10959" w:type="dxa"/>
            <w:gridSpan w:val="5"/>
            <w:vAlign w:val="center"/>
          </w:tcPr>
          <w:p>
            <w:pPr>
              <w:jc w:val="left"/>
              <w:rPr>
                <w:rFonts w:ascii="宋体" w:hAnsi="宋体" w:eastAsia="宋体" w:cs="Times New Roman"/>
                <w:kern w:val="0"/>
                <w:szCs w:val="21"/>
                <w:lang w:val="zh-CN" w:bidi="zh-CN"/>
              </w:rPr>
            </w:pPr>
            <w:r>
              <w:rPr>
                <w:rFonts w:hint="eastAsia" w:cs="Times New Roman" w:asciiTheme="minorEastAsia" w:hAnsiTheme="minorEastAsia"/>
                <w:kern w:val="0"/>
                <w:szCs w:val="21"/>
                <w:lang w:bidi="zh-CN"/>
              </w:rPr>
              <w:t>门诊五楼A16-1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使用环境</w:t>
            </w:r>
          </w:p>
        </w:tc>
        <w:tc>
          <w:tcPr>
            <w:tcW w:w="10959" w:type="dxa"/>
            <w:gridSpan w:val="5"/>
            <w:vAlign w:val="center"/>
          </w:tcPr>
          <w:p>
            <w:pPr>
              <w:jc w:val="left"/>
              <w:rPr>
                <w:rFonts w:ascii="宋体" w:hAnsi="宋体" w:eastAsia="宋体" w:cs="宋体"/>
                <w:kern w:val="0"/>
                <w:szCs w:val="21"/>
                <w:lang w:val="zh-CN" w:bidi="zh-CN"/>
              </w:rPr>
            </w:pPr>
            <w:r>
              <w:rPr>
                <w:rFonts w:hint="eastAsia" w:ascii="宋体" w:hAnsi="宋体" w:eastAsia="宋体" w:cs="宋体"/>
                <w:bCs/>
                <w:kern w:val="0"/>
                <w:szCs w:val="21"/>
              </w:rPr>
              <w:t>相对密闭空间，环境安静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交付时间</w:t>
            </w:r>
          </w:p>
        </w:tc>
        <w:tc>
          <w:tcPr>
            <w:tcW w:w="10959" w:type="dxa"/>
            <w:gridSpan w:val="5"/>
            <w:vAlign w:val="center"/>
          </w:tcPr>
          <w:p>
            <w:pPr>
              <w:jc w:val="left"/>
              <w:rPr>
                <w:rFonts w:ascii="宋体" w:hAnsi="宋体" w:eastAsia="宋体" w:cs="宋体"/>
                <w:kern w:val="0"/>
                <w:szCs w:val="21"/>
                <w:lang w:val="zh-CN" w:bidi="zh-CN"/>
              </w:rPr>
            </w:pPr>
            <w:r>
              <w:rPr>
                <w:rFonts w:hint="eastAsia" w:ascii="宋体" w:hAnsi="宋体" w:eastAsia="宋体" w:cs="宋体"/>
                <w:kern w:val="0"/>
                <w:szCs w:val="21"/>
                <w:lang w:bidi="zh-CN"/>
              </w:rPr>
              <w:t>签订合同30天内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主要配置或模块名称</w:t>
            </w:r>
          </w:p>
        </w:tc>
        <w:tc>
          <w:tcPr>
            <w:tcW w:w="4899"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具体性能与参数要求</w:t>
            </w:r>
          </w:p>
        </w:tc>
        <w:tc>
          <w:tcPr>
            <w:tcW w:w="3286"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核心参数设置理由</w:t>
            </w:r>
          </w:p>
        </w:tc>
        <w:tc>
          <w:tcPr>
            <w:tcW w:w="277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ascii="宋体" w:hAnsi="宋体" w:eastAsia="宋体" w:cs="Times New Roman"/>
                <w:kern w:val="0"/>
                <w:szCs w:val="21"/>
                <w:lang w:val="zh-CN" w:bidi="zh-CN"/>
              </w:rPr>
            </w:pPr>
          </w:p>
        </w:tc>
        <w:tc>
          <w:tcPr>
            <w:tcW w:w="4899" w:type="dxa"/>
          </w:tcPr>
          <w:p>
            <w:pPr>
              <w:rPr>
                <w:rFonts w:ascii="宋体" w:hAnsi="宋体" w:eastAsia="宋体" w:cs="宋体"/>
                <w:bCs/>
                <w:szCs w:val="21"/>
              </w:rPr>
            </w:pPr>
            <w:r>
              <w:rPr>
                <w:rFonts w:hint="eastAsia" w:ascii="宋体" w:hAnsi="宋体" w:eastAsia="宋体" w:cs="宋体"/>
                <w:szCs w:val="21"/>
              </w:rPr>
              <w:t>1.同时采集8人的脑电、皮电/皮温等数据，并进行分析与处理，进行多媒体影音训练；可调节脑电反馈的频段，α、β、θ、δ四个波段的柱形图，线性图。</w:t>
            </w:r>
          </w:p>
        </w:tc>
        <w:tc>
          <w:tcPr>
            <w:tcW w:w="3286" w:type="dxa"/>
            <w:gridSpan w:val="2"/>
            <w:vAlign w:val="center"/>
          </w:tcPr>
          <w:p>
            <w:pPr>
              <w:jc w:val="center"/>
              <w:rPr>
                <w:rFonts w:cs="Times New Roman" w:asciiTheme="minorEastAsia" w:hAnsiTheme="minorEastAsia"/>
                <w:kern w:val="0"/>
                <w:szCs w:val="21"/>
                <w:lang w:bidi="zh-CN"/>
              </w:rPr>
            </w:pPr>
          </w:p>
        </w:tc>
        <w:tc>
          <w:tcPr>
            <w:tcW w:w="2774" w:type="dxa"/>
            <w:gridSpan w:val="2"/>
            <w:vAlign w:val="center"/>
          </w:tcPr>
          <w:p>
            <w:pPr>
              <w:jc w:val="left"/>
              <w:rPr>
                <w:rFonts w:ascii="宋体" w:hAnsi="宋体" w:eastAsia="宋体"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899" w:type="dxa"/>
          </w:tcPr>
          <w:p>
            <w:pPr>
              <w:rPr>
                <w:rFonts w:ascii="宋体" w:hAnsi="宋体" w:eastAsia="宋体" w:cs="宋体"/>
                <w:bCs/>
                <w:szCs w:val="21"/>
                <w:lang w:val="zh-CN"/>
              </w:rPr>
            </w:pPr>
            <w:r>
              <w:rPr>
                <w:rFonts w:hint="eastAsia" w:ascii="宋体" w:hAnsi="宋体" w:eastAsia="宋体" w:cs="宋体"/>
                <w:bCs/>
                <w:szCs w:val="21"/>
              </w:rPr>
              <w:t>2.AD采样位数：≥16Bits 。</w:t>
            </w:r>
          </w:p>
        </w:tc>
        <w:tc>
          <w:tcPr>
            <w:tcW w:w="3286" w:type="dxa"/>
            <w:gridSpan w:val="2"/>
            <w:vAlign w:val="center"/>
          </w:tcPr>
          <w:p>
            <w:pPr>
              <w:widowControl/>
              <w:jc w:val="center"/>
              <w:rPr>
                <w:rFonts w:cs="Arial" w:asciiTheme="minorEastAsia" w:hAnsiTheme="minorEastAsia"/>
                <w:kern w:val="0"/>
                <w:szCs w:val="21"/>
                <w:lang w:val="zh-CN" w:bidi="zh-CN"/>
              </w:rPr>
            </w:pPr>
          </w:p>
        </w:tc>
        <w:tc>
          <w:tcPr>
            <w:tcW w:w="2774"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899" w:type="dxa"/>
          </w:tcPr>
          <w:p>
            <w:pPr>
              <w:rPr>
                <w:rFonts w:ascii="宋体" w:hAnsi="宋体" w:eastAsia="宋体" w:cs="宋体"/>
                <w:bCs/>
                <w:szCs w:val="21"/>
                <w:lang w:val="zh-CN"/>
              </w:rPr>
            </w:pPr>
            <w:r>
              <w:rPr>
                <w:rFonts w:hint="eastAsia" w:ascii="宋体" w:hAnsi="宋体" w:eastAsia="宋体" w:cs="宋体"/>
                <w:szCs w:val="21"/>
              </w:rPr>
              <w:t>★3.噪声电平：≤1uV； 共模抑制比：≥115dB。</w:t>
            </w:r>
          </w:p>
        </w:tc>
        <w:tc>
          <w:tcPr>
            <w:tcW w:w="3286" w:type="dxa"/>
            <w:gridSpan w:val="2"/>
            <w:vAlign w:val="center"/>
          </w:tcPr>
          <w:p>
            <w:pPr>
              <w:widowControl/>
              <w:jc w:val="center"/>
              <w:rPr>
                <w:rFonts w:cs="Arial" w:asciiTheme="minorEastAsia" w:hAnsiTheme="minorEastAsia"/>
                <w:kern w:val="0"/>
                <w:szCs w:val="21"/>
                <w:lang w:bidi="zh-CN"/>
              </w:rPr>
            </w:pPr>
            <w:r>
              <w:rPr>
                <w:rFonts w:hint="eastAsia" w:cs="Arial" w:asciiTheme="minorEastAsia" w:hAnsiTheme="minorEastAsia"/>
                <w:kern w:val="0"/>
                <w:szCs w:val="21"/>
                <w:lang w:bidi="zh-CN"/>
              </w:rPr>
              <w:t>行业标准YY0903</w:t>
            </w:r>
          </w:p>
          <w:p>
            <w:pPr>
              <w:widowControl/>
              <w:jc w:val="center"/>
              <w:rPr>
                <w:rFonts w:cs="Arial" w:asciiTheme="minorEastAsia" w:hAnsiTheme="minorEastAsia"/>
                <w:kern w:val="0"/>
                <w:szCs w:val="21"/>
                <w:lang w:val="zh-CN" w:bidi="zh-CN"/>
              </w:rPr>
            </w:pPr>
          </w:p>
        </w:tc>
        <w:tc>
          <w:tcPr>
            <w:tcW w:w="2774"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899" w:type="dxa"/>
          </w:tcPr>
          <w:p>
            <w:pPr>
              <w:rPr>
                <w:rFonts w:ascii="宋体" w:hAnsi="宋体" w:eastAsia="宋体" w:cs="宋体"/>
                <w:szCs w:val="21"/>
              </w:rPr>
            </w:pPr>
            <w:r>
              <w:rPr>
                <w:rFonts w:hint="eastAsia" w:ascii="宋体" w:hAnsi="宋体" w:eastAsia="宋体" w:cs="宋体"/>
                <w:szCs w:val="21"/>
              </w:rPr>
              <w:t>▲4.时间间隔：误差不超过±3%，高通道截止频率为1Hz，截止频点处的信号至少衰减3.2dB 。</w:t>
            </w:r>
          </w:p>
        </w:tc>
        <w:tc>
          <w:tcPr>
            <w:tcW w:w="3286" w:type="dxa"/>
            <w:gridSpan w:val="2"/>
            <w:vAlign w:val="center"/>
          </w:tcPr>
          <w:p>
            <w:pPr>
              <w:widowControl/>
              <w:jc w:val="center"/>
              <w:rPr>
                <w:rFonts w:cs="Arial" w:asciiTheme="minorEastAsia" w:hAnsiTheme="minorEastAsia"/>
                <w:kern w:val="0"/>
                <w:szCs w:val="21"/>
                <w:lang w:bidi="zh-CN"/>
              </w:rPr>
            </w:pPr>
            <w:r>
              <w:rPr>
                <w:rFonts w:hint="eastAsia" w:cs="Arial" w:asciiTheme="minorEastAsia" w:hAnsiTheme="minorEastAsia"/>
                <w:kern w:val="0"/>
                <w:szCs w:val="21"/>
                <w:lang w:bidi="zh-CN"/>
              </w:rPr>
              <w:t>行业标准YY0903</w:t>
            </w:r>
          </w:p>
          <w:p>
            <w:pPr>
              <w:widowControl/>
              <w:jc w:val="center"/>
              <w:rPr>
                <w:rFonts w:cs="Arial" w:asciiTheme="minorEastAsia" w:hAnsiTheme="minorEastAsia"/>
                <w:color w:val="FF0000"/>
                <w:kern w:val="0"/>
                <w:szCs w:val="21"/>
                <w:lang w:bidi="zh-CN"/>
              </w:rPr>
            </w:pP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899" w:type="dxa"/>
          </w:tcPr>
          <w:p>
            <w:pPr>
              <w:rPr>
                <w:rFonts w:ascii="宋体" w:hAnsi="宋体" w:eastAsia="宋体" w:cs="宋体"/>
                <w:szCs w:val="21"/>
              </w:rPr>
            </w:pPr>
            <w:r>
              <w:rPr>
                <w:rFonts w:hint="eastAsia" w:ascii="宋体" w:hAnsi="宋体" w:eastAsia="宋体" w:cs="宋体"/>
                <w:szCs w:val="21"/>
              </w:rPr>
              <w:t>5.耐极化电压：以峰谷值100uV，周期1s标准方波的幅度为基准，加±300mV的直流极化电压，偏差为±2%。</w:t>
            </w:r>
          </w:p>
        </w:tc>
        <w:tc>
          <w:tcPr>
            <w:tcW w:w="3286" w:type="dxa"/>
            <w:gridSpan w:val="2"/>
            <w:vAlign w:val="center"/>
          </w:tcPr>
          <w:p>
            <w:pPr>
              <w:widowControl/>
              <w:rPr>
                <w:rFonts w:cs="Arial" w:asciiTheme="minorEastAsia" w:hAnsiTheme="minorEastAsia"/>
                <w:kern w:val="0"/>
                <w:szCs w:val="21"/>
                <w:lang w:bidi="zh-CN"/>
              </w:rPr>
            </w:pP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899" w:type="dxa"/>
          </w:tcPr>
          <w:p>
            <w:pPr>
              <w:rPr>
                <w:rFonts w:ascii="宋体" w:hAnsi="宋体" w:eastAsia="宋体" w:cs="宋体"/>
                <w:szCs w:val="21"/>
              </w:rPr>
            </w:pPr>
            <w:r>
              <w:rPr>
                <w:rFonts w:hint="eastAsia" w:ascii="宋体" w:hAnsi="宋体" w:eastAsia="宋体" w:cs="宋体"/>
                <w:szCs w:val="21"/>
              </w:rPr>
              <w:t>★6.低通滤波器：根据输入信号频率，可以设置低通滤波截至频率90HZ，截至频点处的信号至少衰减5dB,具备50HZ陷波滤波器，衰减后幅值应不大于3uV,输入阻抗不小于5MΩ。</w:t>
            </w:r>
          </w:p>
        </w:tc>
        <w:tc>
          <w:tcPr>
            <w:tcW w:w="3286" w:type="dxa"/>
            <w:gridSpan w:val="2"/>
            <w:vAlign w:val="center"/>
          </w:tcPr>
          <w:p>
            <w:pPr>
              <w:widowControl/>
              <w:jc w:val="center"/>
              <w:rPr>
                <w:rFonts w:cs="Arial" w:asciiTheme="minorEastAsia" w:hAnsiTheme="minorEastAsia"/>
                <w:kern w:val="0"/>
                <w:szCs w:val="21"/>
                <w:lang w:bidi="zh-CN"/>
              </w:rPr>
            </w:pPr>
            <w:r>
              <w:rPr>
                <w:rFonts w:hint="eastAsia" w:cs="Arial" w:asciiTheme="minorEastAsia" w:hAnsiTheme="minorEastAsia"/>
                <w:kern w:val="0"/>
                <w:szCs w:val="21"/>
                <w:lang w:bidi="zh-CN"/>
              </w:rPr>
              <w:t>行业标准YY0903</w:t>
            </w: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4899" w:type="dxa"/>
          </w:tcPr>
          <w:p>
            <w:pPr>
              <w:rPr>
                <w:rFonts w:ascii="宋体" w:hAnsi="宋体" w:eastAsia="宋体" w:cs="宋体"/>
                <w:szCs w:val="21"/>
              </w:rPr>
            </w:pPr>
            <w:r>
              <w:rPr>
                <w:rFonts w:hint="eastAsia" w:ascii="宋体" w:hAnsi="宋体" w:eastAsia="宋体" w:cs="宋体"/>
                <w:szCs w:val="21"/>
              </w:rPr>
              <w:t>▲7.脑电电极片具备生物相容性检测，皮温TEMP：各通道的温度测量范围不窄于（15--40）℃，测量温度低于25℃和高于等于40℃时，精度±1℃；测量温度在25℃--40℃（不包含40℃），精度±0.1℃ 。</w:t>
            </w:r>
          </w:p>
        </w:tc>
        <w:tc>
          <w:tcPr>
            <w:tcW w:w="3286" w:type="dxa"/>
            <w:gridSpan w:val="2"/>
            <w:vAlign w:val="center"/>
          </w:tcPr>
          <w:p>
            <w:pPr>
              <w:widowControl/>
              <w:jc w:val="center"/>
              <w:rPr>
                <w:rFonts w:cs="Arial" w:asciiTheme="minorEastAsia" w:hAnsiTheme="minorEastAsia"/>
                <w:kern w:val="0"/>
                <w:szCs w:val="21"/>
                <w:lang w:bidi="zh-CN"/>
              </w:rPr>
            </w:pPr>
            <w:r>
              <w:rPr>
                <w:rFonts w:hint="eastAsia" w:cs="Arial" w:asciiTheme="minorEastAsia" w:hAnsiTheme="minorEastAsia"/>
                <w:kern w:val="0"/>
                <w:szCs w:val="21"/>
                <w:lang w:bidi="zh-CN"/>
              </w:rPr>
              <w:t>行业标准YY0903</w:t>
            </w: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4899" w:type="dxa"/>
          </w:tcPr>
          <w:p>
            <w:pPr>
              <w:rPr>
                <w:rFonts w:ascii="宋体" w:hAnsi="宋体" w:eastAsia="宋体" w:cs="宋体"/>
                <w:bCs/>
                <w:szCs w:val="21"/>
              </w:rPr>
            </w:pPr>
            <w:r>
              <w:rPr>
                <w:rFonts w:hint="eastAsia" w:ascii="宋体" w:hAnsi="宋体" w:eastAsia="宋体" w:cs="宋体"/>
                <w:szCs w:val="21"/>
              </w:rPr>
              <w:t>8、软件系统：心理检测分析应用系统含焦虑、抑郁、失眠、儿童多动症、抽动症、物质依赖等治疗模块，可生成训练结果趋势报告，评估治疗效果。</w:t>
            </w:r>
          </w:p>
        </w:tc>
        <w:tc>
          <w:tcPr>
            <w:tcW w:w="3286" w:type="dxa"/>
            <w:gridSpan w:val="2"/>
            <w:vAlign w:val="center"/>
          </w:tcPr>
          <w:p>
            <w:pPr>
              <w:widowControl/>
              <w:jc w:val="center"/>
              <w:rPr>
                <w:rFonts w:cs="Arial" w:asciiTheme="minorEastAsia" w:hAnsiTheme="minorEastAsia"/>
                <w:kern w:val="0"/>
                <w:szCs w:val="21"/>
                <w:lang w:bidi="zh-CN"/>
              </w:rPr>
            </w:pP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4899" w:type="dxa"/>
          </w:tcPr>
          <w:p>
            <w:pPr>
              <w:rPr>
                <w:rFonts w:ascii="宋体" w:hAnsi="宋体" w:eastAsia="宋体" w:cs="宋体"/>
                <w:bCs/>
                <w:szCs w:val="21"/>
              </w:rPr>
            </w:pPr>
            <w:r>
              <w:rPr>
                <w:rFonts w:hint="eastAsia" w:ascii="宋体" w:hAnsi="宋体" w:eastAsia="宋体" w:cs="宋体"/>
                <w:bCs/>
                <w:szCs w:val="21"/>
              </w:rPr>
              <w:t>9. 基线测试多人：实时显示每个人的脑电、皮电/皮温等数据自动生成测试数据报告，内置通用参考常模。</w:t>
            </w:r>
          </w:p>
        </w:tc>
        <w:tc>
          <w:tcPr>
            <w:tcW w:w="3286" w:type="dxa"/>
            <w:gridSpan w:val="2"/>
            <w:vAlign w:val="center"/>
          </w:tcPr>
          <w:p>
            <w:pPr>
              <w:widowControl/>
              <w:jc w:val="center"/>
              <w:rPr>
                <w:rFonts w:cs="Arial" w:asciiTheme="minorEastAsia" w:hAnsiTheme="minorEastAsia"/>
                <w:kern w:val="0"/>
                <w:szCs w:val="21"/>
                <w:lang w:bidi="zh-CN"/>
              </w:rPr>
            </w:pP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4899" w:type="dxa"/>
          </w:tcPr>
          <w:p>
            <w:pPr>
              <w:rPr>
                <w:rFonts w:ascii="仿宋_GB2312" w:hAnsi="仿宋_GB2312" w:eastAsia="仿宋_GB2312" w:cs="仿宋_GB2312"/>
                <w:szCs w:val="21"/>
              </w:rPr>
            </w:pPr>
            <w:r>
              <w:rPr>
                <w:rFonts w:hint="eastAsia" w:ascii="宋体" w:hAnsi="宋体" w:eastAsia="宋体" w:cs="宋体"/>
                <w:bCs/>
                <w:szCs w:val="21"/>
              </w:rPr>
              <w:t>10. 可根据临床需要，以游戏、动画或视频等形式进行一对一地训练，总数量不少于80个。</w:t>
            </w:r>
          </w:p>
        </w:tc>
        <w:tc>
          <w:tcPr>
            <w:tcW w:w="3286" w:type="dxa"/>
            <w:gridSpan w:val="2"/>
            <w:vAlign w:val="center"/>
          </w:tcPr>
          <w:p>
            <w:pPr>
              <w:widowControl/>
              <w:jc w:val="center"/>
              <w:rPr>
                <w:rFonts w:cs="Arial" w:asciiTheme="minorEastAsia" w:hAnsiTheme="minorEastAsia"/>
                <w:kern w:val="0"/>
                <w:szCs w:val="21"/>
                <w:lang w:bidi="zh-CN"/>
              </w:rPr>
            </w:pP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4899" w:type="dxa"/>
          </w:tcPr>
          <w:p>
            <w:pP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宋体" w:hAnsi="宋体" w:eastAsia="宋体" w:cs="宋体"/>
                <w:bCs/>
                <w:szCs w:val="21"/>
              </w:rPr>
              <w:t>11、一台</w:t>
            </w:r>
            <w:r>
              <w:rPr>
                <w:rFonts w:hint="eastAsia" w:hAnsi="宋体" w:eastAsia="宋体" w:cs="Arial"/>
                <w:bCs/>
                <w:szCs w:val="21"/>
              </w:rPr>
              <w:t>数据处理工作站</w:t>
            </w:r>
            <w:r>
              <w:rPr>
                <w:rFonts w:hint="eastAsia" w:ascii="宋体" w:hAnsi="宋体" w:eastAsia="宋体" w:cs="宋体"/>
                <w:bCs/>
                <w:szCs w:val="21"/>
              </w:rPr>
              <w:t xml:space="preserve">可以控制8台终端，各终端独立系统，设备即可放在一个病房团体治疗，也可便于携带到不同的病房单体一对一治疗。 </w:t>
            </w:r>
          </w:p>
        </w:tc>
        <w:tc>
          <w:tcPr>
            <w:tcW w:w="3286" w:type="dxa"/>
            <w:gridSpan w:val="2"/>
            <w:vAlign w:val="center"/>
          </w:tcPr>
          <w:p>
            <w:pPr>
              <w:widowControl/>
              <w:jc w:val="center"/>
              <w:rPr>
                <w:rFonts w:cs="Arial" w:asciiTheme="minorEastAsia" w:hAnsiTheme="minorEastAsia"/>
                <w:kern w:val="0"/>
                <w:szCs w:val="21"/>
                <w:lang w:bidi="zh-CN"/>
              </w:rPr>
            </w:pPr>
            <w:r>
              <w:rPr>
                <w:rFonts w:hint="eastAsia" w:cs="Arial" w:asciiTheme="minorEastAsia" w:hAnsiTheme="minorEastAsia"/>
                <w:kern w:val="0"/>
                <w:szCs w:val="21"/>
                <w:lang w:bidi="zh-CN"/>
              </w:rPr>
              <w:t>满足临床应用需求</w:t>
            </w:r>
          </w:p>
        </w:tc>
        <w:tc>
          <w:tcPr>
            <w:tcW w:w="2774"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Arial"/>
                <w:b/>
                <w:kern w:val="0"/>
                <w:szCs w:val="21"/>
                <w:lang w:bidi="zh-CN"/>
              </w:rPr>
            </w:pPr>
            <w:r>
              <w:rPr>
                <w:rFonts w:hint="eastAsia" w:ascii="宋体" w:hAnsi="宋体" w:eastAsia="宋体" w:cs="Times New Roman"/>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序号</w:t>
            </w:r>
          </w:p>
        </w:tc>
        <w:tc>
          <w:tcPr>
            <w:tcW w:w="9355" w:type="dxa"/>
            <w:gridSpan w:val="4"/>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设备配置名称</w:t>
            </w:r>
          </w:p>
        </w:tc>
        <w:tc>
          <w:tcPr>
            <w:tcW w:w="1090"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w:t>
            </w:r>
          </w:p>
        </w:tc>
        <w:tc>
          <w:tcPr>
            <w:tcW w:w="168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55" w:type="dxa"/>
            <w:gridSpan w:val="4"/>
            <w:vAlign w:val="center"/>
          </w:tcPr>
          <w:p>
            <w:pPr>
              <w:jc w:val="center"/>
              <w:rPr>
                <w:rFonts w:ascii="仿宋" w:hAnsi="仿宋" w:eastAsia="仿宋" w:cs="仿宋"/>
                <w:szCs w:val="21"/>
                <w:lang w:val="zh-CN"/>
              </w:rPr>
            </w:pPr>
            <w:r>
              <w:rPr>
                <w:rFonts w:hint="eastAsia" w:hAnsi="宋体" w:cs="Arial"/>
                <w:bCs/>
                <w:szCs w:val="21"/>
              </w:rPr>
              <w:t>多通道生物反馈仪</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8</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9355" w:type="dxa"/>
            <w:gridSpan w:val="4"/>
            <w:vAlign w:val="center"/>
          </w:tcPr>
          <w:p>
            <w:pPr>
              <w:jc w:val="center"/>
              <w:rPr>
                <w:rFonts w:ascii="仿宋" w:hAnsi="仿宋" w:eastAsia="仿宋" w:cs="仿宋"/>
                <w:szCs w:val="21"/>
                <w:lang w:val="zh-CN"/>
              </w:rPr>
            </w:pPr>
            <w:r>
              <w:rPr>
                <w:rFonts w:hint="eastAsia" w:hAnsi="宋体" w:cs="Arial"/>
                <w:bCs/>
                <w:szCs w:val="21"/>
              </w:rPr>
              <w:t>脑电传感器</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8</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3</w:t>
            </w:r>
          </w:p>
        </w:tc>
        <w:tc>
          <w:tcPr>
            <w:tcW w:w="9355" w:type="dxa"/>
            <w:gridSpan w:val="4"/>
            <w:vAlign w:val="center"/>
          </w:tcPr>
          <w:p>
            <w:pPr>
              <w:jc w:val="center"/>
              <w:rPr>
                <w:rFonts w:ascii="仿宋" w:hAnsi="仿宋" w:eastAsia="仿宋" w:cs="仿宋"/>
                <w:szCs w:val="21"/>
                <w:lang w:val="zh-CN"/>
              </w:rPr>
            </w:pPr>
            <w:r>
              <w:rPr>
                <w:rFonts w:hint="eastAsia" w:hAnsi="宋体" w:cs="Arial"/>
                <w:bCs/>
                <w:szCs w:val="21"/>
              </w:rPr>
              <w:t>皮电/皮温传感器</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8</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9355" w:type="dxa"/>
            <w:gridSpan w:val="4"/>
            <w:vAlign w:val="center"/>
          </w:tcPr>
          <w:p>
            <w:pPr>
              <w:jc w:val="center"/>
              <w:rPr>
                <w:rFonts w:ascii="仿宋" w:hAnsi="仿宋" w:eastAsia="仿宋" w:cs="仿宋"/>
                <w:szCs w:val="21"/>
                <w:lang w:val="zh-CN"/>
              </w:rPr>
            </w:pPr>
            <w:r>
              <w:rPr>
                <w:rFonts w:hint="eastAsia" w:ascii="宋体" w:hAnsi="宋体" w:cs="Arial"/>
                <w:bCs/>
                <w:szCs w:val="21"/>
              </w:rPr>
              <w:t>一体化电脑</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4</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5</w:t>
            </w:r>
          </w:p>
        </w:tc>
        <w:tc>
          <w:tcPr>
            <w:tcW w:w="9355" w:type="dxa"/>
            <w:gridSpan w:val="4"/>
            <w:vAlign w:val="center"/>
          </w:tcPr>
          <w:p>
            <w:pPr>
              <w:jc w:val="center"/>
              <w:rPr>
                <w:rFonts w:hAnsi="宋体" w:eastAsia="宋体" w:cs="Arial"/>
                <w:bCs/>
                <w:szCs w:val="21"/>
                <w:lang w:val="zh-CN"/>
              </w:rPr>
            </w:pPr>
            <w:r>
              <w:rPr>
                <w:rFonts w:hint="eastAsia" w:hAnsi="宋体" w:eastAsia="宋体" w:cs="Arial"/>
                <w:bCs/>
                <w:szCs w:val="21"/>
              </w:rPr>
              <w:t>数据处理工作站主机</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6</w:t>
            </w:r>
          </w:p>
        </w:tc>
        <w:tc>
          <w:tcPr>
            <w:tcW w:w="9355" w:type="dxa"/>
            <w:gridSpan w:val="4"/>
            <w:vAlign w:val="center"/>
          </w:tcPr>
          <w:p>
            <w:pPr>
              <w:jc w:val="center"/>
              <w:rPr>
                <w:rFonts w:hAnsi="宋体" w:eastAsia="宋体" w:cs="Arial"/>
                <w:bCs/>
                <w:szCs w:val="21"/>
                <w:lang w:val="zh-CN"/>
              </w:rPr>
            </w:pPr>
            <w:r>
              <w:rPr>
                <w:rFonts w:hint="eastAsia" w:hAnsi="宋体" w:eastAsia="宋体" w:cs="Arial"/>
                <w:bCs/>
                <w:szCs w:val="21"/>
              </w:rPr>
              <w:t>移动式数据工作站</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4</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7</w:t>
            </w:r>
          </w:p>
        </w:tc>
        <w:tc>
          <w:tcPr>
            <w:tcW w:w="9355" w:type="dxa"/>
            <w:gridSpan w:val="4"/>
            <w:vAlign w:val="center"/>
          </w:tcPr>
          <w:p>
            <w:pPr>
              <w:jc w:val="center"/>
              <w:rPr>
                <w:rFonts w:hAnsi="宋体" w:eastAsia="宋体" w:cs="Arial"/>
                <w:bCs/>
                <w:szCs w:val="21"/>
                <w:lang w:val="zh-CN"/>
              </w:rPr>
            </w:pPr>
            <w:r>
              <w:rPr>
                <w:rFonts w:hint="eastAsia" w:hAnsi="宋体" w:eastAsia="宋体" w:cs="Arial"/>
                <w:bCs/>
                <w:szCs w:val="21"/>
              </w:rPr>
              <w:t>专用推车</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8</w:t>
            </w:r>
          </w:p>
        </w:tc>
        <w:tc>
          <w:tcPr>
            <w:tcW w:w="9355" w:type="dxa"/>
            <w:gridSpan w:val="4"/>
            <w:vAlign w:val="center"/>
          </w:tcPr>
          <w:p>
            <w:pPr>
              <w:jc w:val="center"/>
              <w:rPr>
                <w:lang w:val="zh-CN"/>
              </w:rPr>
            </w:pPr>
            <w:r>
              <w:rPr>
                <w:rFonts w:hint="eastAsia" w:hAnsi="宋体" w:eastAsia="宋体" w:cs="Arial"/>
                <w:bCs/>
                <w:szCs w:val="21"/>
              </w:rPr>
              <w:t>生物反馈操作平台软件</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5</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9</w:t>
            </w:r>
          </w:p>
        </w:tc>
        <w:tc>
          <w:tcPr>
            <w:tcW w:w="9355" w:type="dxa"/>
            <w:gridSpan w:val="4"/>
            <w:vAlign w:val="center"/>
          </w:tcPr>
          <w:p>
            <w:pPr>
              <w:jc w:val="center"/>
              <w:rPr>
                <w:rFonts w:hAnsi="宋体" w:eastAsia="宋体" w:cs="Arial"/>
                <w:bCs/>
                <w:szCs w:val="21"/>
                <w:lang w:val="zh-CN"/>
              </w:rPr>
            </w:pPr>
            <w:r>
              <w:rPr>
                <w:rFonts w:hint="eastAsia" w:hAnsi="宋体" w:cs="Arial"/>
                <w:bCs/>
                <w:szCs w:val="21"/>
              </w:rPr>
              <w:t>彩色激光打印机</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10</w:t>
            </w:r>
          </w:p>
        </w:tc>
        <w:tc>
          <w:tcPr>
            <w:tcW w:w="9355" w:type="dxa"/>
            <w:gridSpan w:val="4"/>
            <w:vAlign w:val="center"/>
          </w:tcPr>
          <w:p>
            <w:pPr>
              <w:jc w:val="center"/>
              <w:rPr>
                <w:rFonts w:hAnsi="宋体" w:cs="Arial"/>
                <w:bCs/>
                <w:szCs w:val="21"/>
                <w:lang w:val="zh-CN"/>
              </w:rPr>
            </w:pPr>
            <w:r>
              <w:rPr>
                <w:rFonts w:hint="eastAsia" w:hAnsi="宋体" w:cs="Arial"/>
                <w:bCs/>
                <w:szCs w:val="21"/>
              </w:rPr>
              <w:t>多功能电极片</w:t>
            </w:r>
          </w:p>
        </w:tc>
        <w:tc>
          <w:tcPr>
            <w:tcW w:w="1090"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40</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保修年限</w:t>
            </w:r>
          </w:p>
        </w:tc>
        <w:tc>
          <w:tcPr>
            <w:tcW w:w="10959" w:type="dxa"/>
            <w:gridSpan w:val="5"/>
          </w:tcPr>
          <w:p>
            <w:pPr>
              <w:jc w:val="left"/>
              <w:rPr>
                <w:rFonts w:ascii="宋体" w:hAnsi="宋体" w:eastAsia="宋体" w:cs="Times New Roman"/>
              </w:rPr>
            </w:pPr>
            <w:r>
              <w:rPr>
                <w:rFonts w:hint="eastAsia" w:ascii="宋体" w:hAnsi="宋体" w:eastAsia="宋体" w:cs="Times New Roma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耗材及零配件</w:t>
            </w:r>
          </w:p>
        </w:tc>
        <w:tc>
          <w:tcPr>
            <w:tcW w:w="10959" w:type="dxa"/>
            <w:gridSpan w:val="5"/>
          </w:tcPr>
          <w:p>
            <w:pPr>
              <w:jc w:val="left"/>
              <w:rPr>
                <w:rFonts w:ascii="宋体" w:hAnsi="宋体" w:eastAsia="宋体" w:cs="Times New Roman"/>
              </w:rPr>
            </w:pPr>
            <w:r>
              <w:rPr>
                <w:rFonts w:hint="eastAsia" w:ascii="宋体" w:hAnsi="宋体" w:eastAsia="宋体" w:cs="Times New Roman"/>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故障响应时间</w:t>
            </w:r>
          </w:p>
        </w:tc>
        <w:tc>
          <w:tcPr>
            <w:tcW w:w="10959" w:type="dxa"/>
            <w:gridSpan w:val="5"/>
          </w:tcPr>
          <w:p>
            <w:pPr>
              <w:jc w:val="left"/>
              <w:rPr>
                <w:rFonts w:ascii="宋体" w:hAnsi="宋体" w:eastAsia="宋体" w:cs="Times New Roman"/>
              </w:rPr>
            </w:pPr>
            <w:r>
              <w:rPr>
                <w:rFonts w:hint="eastAsia" w:ascii="宋体" w:hAnsi="宋体" w:eastAsia="宋体" w:cs="Times New Roman"/>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配件供应时间</w:t>
            </w:r>
          </w:p>
        </w:tc>
        <w:tc>
          <w:tcPr>
            <w:tcW w:w="10959" w:type="dxa"/>
            <w:gridSpan w:val="5"/>
          </w:tcPr>
          <w:p>
            <w:pPr>
              <w:jc w:val="left"/>
              <w:rPr>
                <w:rFonts w:ascii="宋体" w:hAnsi="宋体" w:eastAsia="宋体" w:cs="Times New Roman"/>
              </w:rPr>
            </w:pPr>
            <w:r>
              <w:rPr>
                <w:rFonts w:hint="eastAsia" w:ascii="宋体" w:hAnsi="宋体" w:eastAsia="宋体" w:cs="Times New Roma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维修资料</w:t>
            </w:r>
          </w:p>
        </w:tc>
        <w:tc>
          <w:tcPr>
            <w:tcW w:w="10959" w:type="dxa"/>
            <w:gridSpan w:val="5"/>
          </w:tcPr>
          <w:p>
            <w:pPr>
              <w:jc w:val="left"/>
              <w:rPr>
                <w:rFonts w:ascii="宋体" w:hAnsi="宋体" w:eastAsia="宋体" w:cs="Times New Roman"/>
              </w:rPr>
            </w:pPr>
            <w:r>
              <w:rPr>
                <w:rFonts w:hint="eastAsia" w:ascii="宋体" w:hAnsi="宋体" w:eastAsia="宋体" w:cs="Times New Roman"/>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Calibri" w:hAnsi="Calibri" w:eastAsia="宋体" w:cs="Times New Roman"/>
              </w:rPr>
            </w:pPr>
            <w:r>
              <w:rPr>
                <w:rFonts w:hint="eastAsia" w:ascii="Calibri" w:hAnsi="Calibri" w:eastAsia="宋体" w:cs="Times New Roman"/>
              </w:rPr>
              <w:t>升级</w:t>
            </w:r>
          </w:p>
        </w:tc>
        <w:tc>
          <w:tcPr>
            <w:tcW w:w="10959" w:type="dxa"/>
            <w:gridSpan w:val="5"/>
          </w:tcPr>
          <w:p>
            <w:pPr>
              <w:rPr>
                <w:rFonts w:ascii="Calibri" w:hAnsi="Calibri" w:eastAsia="宋体" w:cs="Times New Roman"/>
              </w:rPr>
            </w:pPr>
            <w:r>
              <w:rPr>
                <w:rFonts w:hint="eastAsia" w:ascii="Calibri" w:hAnsi="Calibri" w:eastAsia="宋体" w:cs="Times New Roman"/>
              </w:rPr>
              <w:t>软件终身免费升级</w:t>
            </w:r>
          </w:p>
        </w:tc>
      </w:tr>
    </w:tbl>
    <w:p>
      <w:pPr>
        <w:spacing w:line="400" w:lineRule="exact"/>
        <w:rPr>
          <w:rFonts w:ascii="宋体" w:hAnsi="宋体" w:eastAsia="宋体" w:cs="宋体"/>
          <w:bCs/>
          <w:sz w:val="24"/>
        </w:rPr>
      </w:pPr>
    </w:p>
    <w:p>
      <w:pPr>
        <w:spacing w:line="400" w:lineRule="exact"/>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r>
        <w:rPr>
          <w:rFonts w:hint="eastAsia" w:ascii="黑体" w:hAnsi="黑体" w:eastAsia="黑体"/>
          <w:sz w:val="36"/>
          <w:szCs w:val="32"/>
        </w:rPr>
        <w:t>附件</w:t>
      </w:r>
      <w:r>
        <w:rPr>
          <w:rFonts w:ascii="黑体" w:hAnsi="黑体" w:eastAsia="黑体"/>
          <w:sz w:val="36"/>
          <w:szCs w:val="32"/>
        </w:rPr>
        <w:t>19</w:t>
      </w:r>
    </w:p>
    <w:p>
      <w:pPr>
        <w:spacing w:line="640" w:lineRule="exact"/>
        <w:ind w:left="-424" w:leftChars="-202" w:firstLine="440" w:firstLineChars="10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2632"/>
        <w:gridCol w:w="125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需求部门</w:t>
            </w:r>
          </w:p>
        </w:tc>
        <w:tc>
          <w:tcPr>
            <w:tcW w:w="5385" w:type="dxa"/>
            <w:gridSpan w:val="2"/>
            <w:vAlign w:val="center"/>
          </w:tcPr>
          <w:p>
            <w:pPr>
              <w:jc w:val="center"/>
              <w:rPr>
                <w:rFonts w:ascii="宋体" w:hAnsi="宋体" w:eastAsia="宋体" w:cs="华文中宋"/>
                <w:kern w:val="0"/>
                <w:szCs w:val="21"/>
                <w:lang w:bidi="zh-CN"/>
              </w:rPr>
            </w:pPr>
            <w:r>
              <w:rPr>
                <w:rFonts w:hint="eastAsia" w:ascii="宋体" w:hAnsi="宋体" w:eastAsia="宋体" w:cs="华文中宋"/>
                <w:kern w:val="0"/>
                <w:szCs w:val="21"/>
                <w:lang w:bidi="zh-CN"/>
              </w:rPr>
              <w:t>医学心理科</w:t>
            </w:r>
          </w:p>
        </w:tc>
        <w:tc>
          <w:tcPr>
            <w:tcW w:w="2632"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设备名称</w:t>
            </w:r>
          </w:p>
        </w:tc>
        <w:tc>
          <w:tcPr>
            <w:tcW w:w="2942" w:type="dxa"/>
            <w:gridSpan w:val="2"/>
            <w:vAlign w:val="center"/>
          </w:tcPr>
          <w:p>
            <w:pPr>
              <w:jc w:val="left"/>
              <w:rPr>
                <w:rFonts w:ascii="宋体" w:hAnsi="宋体" w:eastAsia="宋体" w:cs="华文中宋"/>
                <w:kern w:val="0"/>
                <w:szCs w:val="21"/>
                <w:lang w:val="zh-CN" w:bidi="zh-CN"/>
              </w:rPr>
            </w:pPr>
            <w:r>
              <w:rPr>
                <w:rFonts w:hint="eastAsia" w:ascii="宋体" w:hAnsi="宋体" w:eastAsia="宋体" w:cs="华文中宋"/>
                <w:kern w:val="0"/>
                <w:szCs w:val="21"/>
                <w:lang w:val="zh-CN" w:bidi="zh-CN"/>
              </w:rPr>
              <w:t>耳迷走神经刺激仪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数量（台/套）</w:t>
            </w:r>
          </w:p>
        </w:tc>
        <w:tc>
          <w:tcPr>
            <w:tcW w:w="5385" w:type="dxa"/>
            <w:gridSpan w:val="2"/>
            <w:vAlign w:val="center"/>
          </w:tcPr>
          <w:p>
            <w:pPr>
              <w:jc w:val="center"/>
              <w:rPr>
                <w:rFonts w:ascii="宋体" w:hAnsi="宋体" w:eastAsia="宋体" w:cs="华文中宋"/>
                <w:kern w:val="0"/>
                <w:szCs w:val="21"/>
                <w:lang w:bidi="zh-CN"/>
              </w:rPr>
            </w:pPr>
            <w:r>
              <w:rPr>
                <w:rFonts w:hint="eastAsia" w:ascii="宋体" w:hAnsi="宋体" w:eastAsia="宋体" w:cs="华文中宋"/>
                <w:kern w:val="0"/>
                <w:szCs w:val="21"/>
                <w:lang w:bidi="zh-CN"/>
              </w:rPr>
              <w:t>10台</w:t>
            </w:r>
          </w:p>
        </w:tc>
        <w:tc>
          <w:tcPr>
            <w:tcW w:w="2632"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预算金额（万元）</w:t>
            </w:r>
          </w:p>
        </w:tc>
        <w:tc>
          <w:tcPr>
            <w:tcW w:w="2942" w:type="dxa"/>
            <w:gridSpan w:val="2"/>
            <w:vAlign w:val="center"/>
          </w:tcPr>
          <w:p>
            <w:pPr>
              <w:jc w:val="left"/>
              <w:rPr>
                <w:rFonts w:ascii="宋体" w:hAnsi="宋体" w:eastAsia="宋体" w:cs="华文中宋"/>
                <w:kern w:val="0"/>
                <w:szCs w:val="21"/>
                <w:lang w:bidi="zh-CN"/>
              </w:rPr>
            </w:pPr>
            <w:r>
              <w:rPr>
                <w:rFonts w:ascii="宋体" w:hAnsi="宋体" w:eastAsia="宋体" w:cs="华文中宋"/>
                <w:kern w:val="0"/>
                <w:szCs w:val="21"/>
                <w:lang w:bidi="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华文中宋"/>
                <w:b/>
                <w:kern w:val="0"/>
                <w:szCs w:val="21"/>
                <w:lang w:val="zh-CN" w:bidi="zh-CN"/>
              </w:rPr>
            </w:pPr>
            <w:r>
              <w:rPr>
                <w:rFonts w:hint="eastAsia" w:ascii="宋体" w:hAnsi="宋体" w:eastAsia="宋体" w:cs="Times New Roman"/>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设备用途及使用范围</w:t>
            </w:r>
          </w:p>
        </w:tc>
        <w:tc>
          <w:tcPr>
            <w:tcW w:w="10959" w:type="dxa"/>
            <w:gridSpan w:val="5"/>
            <w:vAlign w:val="center"/>
          </w:tcPr>
          <w:p>
            <w:pPr>
              <w:jc w:val="left"/>
              <w:rPr>
                <w:rFonts w:ascii="宋体" w:hAnsi="宋体" w:eastAsia="宋体" w:cs="华文中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安装场地</w:t>
            </w:r>
          </w:p>
        </w:tc>
        <w:tc>
          <w:tcPr>
            <w:tcW w:w="10959" w:type="dxa"/>
            <w:gridSpan w:val="5"/>
            <w:vAlign w:val="center"/>
          </w:tcPr>
          <w:p>
            <w:pPr>
              <w:jc w:val="left"/>
              <w:rPr>
                <w:rFonts w:ascii="宋体" w:hAnsi="宋体" w:eastAsia="宋体" w:cs="Times New Roman"/>
                <w:kern w:val="0"/>
                <w:szCs w:val="21"/>
                <w:lang w:bidi="zh-CN"/>
              </w:rPr>
            </w:pPr>
            <w:r>
              <w:rPr>
                <w:rFonts w:hint="eastAsia" w:ascii="宋体" w:hAnsi="宋体" w:eastAsia="宋体" w:cs="Times New Roman"/>
                <w:kern w:val="0"/>
                <w:szCs w:val="21"/>
                <w:lang w:bidi="zh-CN"/>
              </w:rPr>
              <w:t>门诊五楼A16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使用环境</w:t>
            </w:r>
          </w:p>
        </w:tc>
        <w:tc>
          <w:tcPr>
            <w:tcW w:w="10959" w:type="dxa"/>
            <w:gridSpan w:val="5"/>
            <w:vAlign w:val="center"/>
          </w:tcPr>
          <w:p>
            <w:pPr>
              <w:jc w:val="left"/>
              <w:rPr>
                <w:rFonts w:ascii="宋体" w:hAnsi="宋体" w:eastAsia="宋体" w:cs="Times New Roman"/>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交付时间</w:t>
            </w:r>
          </w:p>
        </w:tc>
        <w:tc>
          <w:tcPr>
            <w:tcW w:w="10959" w:type="dxa"/>
            <w:gridSpan w:val="5"/>
            <w:vAlign w:val="center"/>
          </w:tcPr>
          <w:p>
            <w:pPr>
              <w:jc w:val="left"/>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合同签订后一个月内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主要配置或模块名称</w:t>
            </w:r>
          </w:p>
        </w:tc>
        <w:tc>
          <w:tcPr>
            <w:tcW w:w="366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具体性能与参数要求</w:t>
            </w:r>
          </w:p>
        </w:tc>
        <w:tc>
          <w:tcPr>
            <w:tcW w:w="4352"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核心参数设置理由</w:t>
            </w:r>
          </w:p>
        </w:tc>
        <w:tc>
          <w:tcPr>
            <w:tcW w:w="2942"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耳迷走神经</w:t>
            </w:r>
            <w:r>
              <w:rPr>
                <w:rFonts w:ascii="宋体" w:hAnsi="宋体" w:eastAsia="宋体" w:cs="Times New Roman"/>
                <w:kern w:val="0"/>
                <w:szCs w:val="21"/>
                <w:lang w:val="zh-CN" w:bidi="zh-CN"/>
              </w:rPr>
              <w:t>刺激仪主机</w:t>
            </w:r>
          </w:p>
        </w:tc>
        <w:tc>
          <w:tcPr>
            <w:tcW w:w="3665" w:type="dxa"/>
            <w:vAlign w:val="center"/>
          </w:tcPr>
          <w:p>
            <w:pPr>
              <w:rPr>
                <w:rFonts w:ascii="宋体" w:hAnsi="宋体" w:cs="宋体"/>
                <w:szCs w:val="21"/>
              </w:rPr>
            </w:pPr>
            <w:r>
              <w:rPr>
                <w:rFonts w:hint="eastAsia" w:ascii="宋体" w:hAnsi="宋体" w:cs="宋体"/>
                <w:szCs w:val="21"/>
              </w:rPr>
              <w:t>按防电击类型分类：</w:t>
            </w:r>
            <w:r>
              <w:rPr>
                <w:rFonts w:ascii="宋体" w:hAnsi="宋体" w:cs="宋体"/>
                <w:szCs w:val="21"/>
              </w:rPr>
              <w:t>II</w:t>
            </w:r>
            <w:r>
              <w:rPr>
                <w:rFonts w:hint="eastAsia" w:ascii="宋体" w:hAnsi="宋体" w:cs="宋体"/>
                <w:szCs w:val="21"/>
              </w:rPr>
              <w:t>类设备；</w:t>
            </w:r>
          </w:p>
        </w:tc>
        <w:tc>
          <w:tcPr>
            <w:tcW w:w="4352" w:type="dxa"/>
            <w:gridSpan w:val="2"/>
            <w:vAlign w:val="center"/>
          </w:tcPr>
          <w:p>
            <w:pPr>
              <w:rPr>
                <w:rFonts w:ascii="宋体" w:hAnsi="宋体" w:cs="宋体"/>
                <w:szCs w:val="21"/>
              </w:rPr>
            </w:pPr>
            <w:r>
              <w:rPr>
                <w:rFonts w:hint="eastAsia" w:ascii="宋体" w:hAnsi="宋体" w:cs="宋体"/>
                <w:szCs w:val="21"/>
              </w:rPr>
              <w:t>GB9706.1-2007《医用电气设备 第一部分：安全通用要求》</w:t>
            </w:r>
          </w:p>
        </w:tc>
        <w:tc>
          <w:tcPr>
            <w:tcW w:w="2942" w:type="dxa"/>
            <w:gridSpan w:val="2"/>
            <w:vAlign w:val="center"/>
          </w:tcPr>
          <w:p>
            <w:pPr>
              <w:jc w:val="left"/>
              <w:rPr>
                <w:rFonts w:ascii="宋体" w:hAnsi="宋体" w:eastAsia="宋体"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rPr>
                <w:rFonts w:ascii="宋体" w:hAnsi="宋体" w:cs="宋体"/>
                <w:szCs w:val="21"/>
              </w:rPr>
            </w:pPr>
            <w:r>
              <w:rPr>
                <w:rFonts w:hint="eastAsia" w:ascii="宋体" w:hAnsi="宋体" w:cs="宋体"/>
                <w:szCs w:val="21"/>
              </w:rPr>
              <w:t>按防电击的程度分类：</w:t>
            </w:r>
            <w:r>
              <w:rPr>
                <w:rFonts w:ascii="宋体" w:hAnsi="宋体" w:cs="宋体"/>
                <w:szCs w:val="21"/>
              </w:rPr>
              <w:t>BF</w:t>
            </w:r>
            <w:r>
              <w:rPr>
                <w:rFonts w:hint="eastAsia" w:ascii="宋体" w:hAnsi="宋体" w:cs="宋体"/>
                <w:szCs w:val="21"/>
              </w:rPr>
              <w:t>型设备</w:t>
            </w:r>
          </w:p>
        </w:tc>
        <w:tc>
          <w:tcPr>
            <w:tcW w:w="4352" w:type="dxa"/>
            <w:gridSpan w:val="2"/>
            <w:vAlign w:val="center"/>
          </w:tcPr>
          <w:p>
            <w:pPr>
              <w:widowControl/>
              <w:rPr>
                <w:rFonts w:ascii="宋体" w:hAnsi="宋体" w:cs="宋体"/>
                <w:szCs w:val="21"/>
              </w:rPr>
            </w:pPr>
            <w:r>
              <w:rPr>
                <w:rFonts w:hint="eastAsia" w:ascii="宋体" w:hAnsi="宋体" w:cs="宋体"/>
                <w:szCs w:val="21"/>
              </w:rPr>
              <w:t>GB9706.1-2007《医用电气设备 第一部分：安全通用要求》</w:t>
            </w:r>
          </w:p>
        </w:tc>
        <w:tc>
          <w:tcPr>
            <w:tcW w:w="2942"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rPr>
                <w:rFonts w:ascii="宋体" w:hAnsi="宋体" w:cs="宋体"/>
                <w:szCs w:val="21"/>
              </w:rPr>
            </w:pPr>
            <w:r>
              <w:rPr>
                <w:rFonts w:hint="eastAsia" w:ascii="宋体" w:hAnsi="宋体" w:cs="宋体"/>
                <w:szCs w:val="21"/>
              </w:rPr>
              <w:t>新版分类编码：Ⅱ类，</w:t>
            </w:r>
            <w:r>
              <w:rPr>
                <w:rFonts w:ascii="宋体" w:hAnsi="宋体" w:cs="宋体"/>
                <w:szCs w:val="21"/>
              </w:rPr>
              <w:t>09</w:t>
            </w:r>
            <w:r>
              <w:rPr>
                <w:rFonts w:hint="eastAsia" w:ascii="宋体" w:hAnsi="宋体" w:cs="宋体"/>
                <w:szCs w:val="21"/>
              </w:rPr>
              <w:t>物理治疗器械</w:t>
            </w:r>
          </w:p>
        </w:tc>
        <w:tc>
          <w:tcPr>
            <w:tcW w:w="4352" w:type="dxa"/>
            <w:gridSpan w:val="2"/>
            <w:vAlign w:val="center"/>
          </w:tcPr>
          <w:p>
            <w:pPr>
              <w:widowControl/>
              <w:rPr>
                <w:rFonts w:ascii="宋体" w:hAnsi="宋体" w:cs="宋体"/>
                <w:szCs w:val="21"/>
              </w:rPr>
            </w:pPr>
            <w:r>
              <w:rPr>
                <w:rFonts w:hint="eastAsia" w:ascii="宋体" w:hAnsi="宋体" w:cs="宋体"/>
                <w:szCs w:val="21"/>
              </w:rPr>
              <w:t>国家食品药品监管总局发布新版《医疗器械分类目录》</w:t>
            </w:r>
          </w:p>
        </w:tc>
        <w:tc>
          <w:tcPr>
            <w:tcW w:w="2942"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rPr>
                <w:rFonts w:ascii="宋体" w:hAnsi="宋体" w:cs="宋体"/>
                <w:szCs w:val="21"/>
              </w:rPr>
            </w:pPr>
            <w:r>
              <w:rPr>
                <w:rFonts w:hint="eastAsia" w:ascii="宋体" w:hAnsi="宋体" w:cs="宋体"/>
                <w:szCs w:val="21"/>
              </w:rPr>
              <w:t>设备功率：充电电压和电流</w:t>
            </w:r>
            <w:r>
              <w:rPr>
                <w:rFonts w:ascii="宋体" w:hAnsi="宋体" w:cs="宋体"/>
                <w:szCs w:val="21"/>
              </w:rPr>
              <w:t xml:space="preserve">  DC5V±10%,200mA±10%</w:t>
            </w:r>
            <w:r>
              <w:rPr>
                <w:rFonts w:hint="eastAsia" w:ascii="宋体" w:hAnsi="宋体" w:cs="宋体"/>
                <w:szCs w:val="21"/>
              </w:rPr>
              <w:t>，工作功率</w:t>
            </w:r>
            <w:r>
              <w:rPr>
                <w:rFonts w:ascii="宋体" w:hAnsi="宋体" w:cs="宋体"/>
                <w:szCs w:val="21"/>
              </w:rPr>
              <w:t xml:space="preserve">  0.2W±15%</w:t>
            </w:r>
            <w:r>
              <w:rPr>
                <w:rFonts w:hint="eastAsia" w:ascii="宋体" w:hAnsi="宋体" w:cs="宋体"/>
                <w:szCs w:val="21"/>
              </w:rPr>
              <w:t>；</w:t>
            </w:r>
          </w:p>
        </w:tc>
        <w:tc>
          <w:tcPr>
            <w:tcW w:w="4352" w:type="dxa"/>
            <w:gridSpan w:val="2"/>
            <w:vAlign w:val="center"/>
          </w:tcPr>
          <w:p>
            <w:pPr>
              <w:widowControl/>
              <w:rPr>
                <w:rFonts w:ascii="宋体" w:hAnsi="宋体" w:cs="宋体"/>
                <w:szCs w:val="21"/>
              </w:rPr>
            </w:pPr>
            <w:r>
              <w:rPr>
                <w:rFonts w:hint="eastAsia" w:ascii="宋体" w:hAnsi="宋体" w:cs="宋体"/>
                <w:szCs w:val="21"/>
              </w:rPr>
              <w:t>GB9706.1-2007《医用电气设备 第一部分：安全通用要求》</w:t>
            </w:r>
          </w:p>
        </w:tc>
        <w:tc>
          <w:tcPr>
            <w:tcW w:w="2942"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rPr>
                <w:rFonts w:ascii="宋体" w:hAnsi="宋体" w:cs="宋体"/>
                <w:szCs w:val="21"/>
              </w:rPr>
            </w:pPr>
            <w:r>
              <w:rPr>
                <w:rFonts w:hint="eastAsia" w:ascii="宋体" w:hAnsi="宋体" w:cs="宋体"/>
                <w:szCs w:val="21"/>
              </w:rPr>
              <w:t>输出刺激强度：</w:t>
            </w:r>
            <w:r>
              <w:rPr>
                <w:rFonts w:ascii="宋体" w:hAnsi="宋体" w:cs="宋体"/>
                <w:szCs w:val="21"/>
              </w:rPr>
              <w:t>0</w:t>
            </w:r>
            <w:r>
              <w:rPr>
                <w:rFonts w:hint="eastAsia" w:ascii="宋体" w:hAnsi="宋体" w:cs="宋体"/>
                <w:szCs w:val="21"/>
              </w:rPr>
              <w:t>～</w:t>
            </w:r>
            <w:r>
              <w:rPr>
                <w:rFonts w:ascii="宋体" w:hAnsi="宋体" w:cs="宋体"/>
                <w:szCs w:val="21"/>
              </w:rPr>
              <w:t>5mA</w:t>
            </w:r>
            <w:r>
              <w:rPr>
                <w:rFonts w:hint="eastAsia" w:ascii="宋体" w:hAnsi="宋体" w:cs="宋体"/>
                <w:szCs w:val="21"/>
              </w:rPr>
              <w:t>可调；</w:t>
            </w:r>
          </w:p>
        </w:tc>
        <w:tc>
          <w:tcPr>
            <w:tcW w:w="4352" w:type="dxa"/>
            <w:gridSpan w:val="2"/>
            <w:vAlign w:val="center"/>
          </w:tcPr>
          <w:p>
            <w:pPr>
              <w:widowControl/>
              <w:rPr>
                <w:rFonts w:ascii="宋体" w:hAnsi="宋体" w:cs="宋体"/>
                <w:szCs w:val="21"/>
              </w:rPr>
            </w:pPr>
            <w:r>
              <w:rPr>
                <w:rFonts w:hint="eastAsia" w:ascii="宋体" w:hAnsi="宋体" w:cs="宋体"/>
                <w:szCs w:val="21"/>
              </w:rPr>
              <w:t>YY 0607-2007《医用电气设备 第2部分：神经和肌肉刺激器安全专用要求》</w:t>
            </w:r>
          </w:p>
        </w:tc>
        <w:tc>
          <w:tcPr>
            <w:tcW w:w="2942"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3665" w:type="dxa"/>
            <w:vAlign w:val="center"/>
          </w:tcPr>
          <w:p>
            <w:pPr>
              <w:widowControl/>
              <w:rPr>
                <w:rFonts w:ascii="宋体" w:hAnsi="宋体" w:cs="宋体"/>
                <w:szCs w:val="21"/>
              </w:rPr>
            </w:pPr>
            <w:r>
              <w:rPr>
                <w:rFonts w:hint="eastAsia" w:ascii="宋体" w:hAnsi="宋体" w:eastAsia="宋体" w:cs="仿宋"/>
                <w:kern w:val="0"/>
                <w:szCs w:val="21"/>
                <w:lang w:val="zh-CN" w:bidi="zh-CN"/>
              </w:rPr>
              <w:t>★</w:t>
            </w:r>
            <w:r>
              <w:rPr>
                <w:rFonts w:hint="eastAsia" w:ascii="宋体" w:hAnsi="宋体" w:cs="宋体"/>
                <w:szCs w:val="21"/>
              </w:rPr>
              <w:t>输出刺激频率：</w:t>
            </w:r>
            <w:r>
              <w:rPr>
                <w:rFonts w:ascii="宋体" w:hAnsi="宋体" w:cs="宋体"/>
                <w:szCs w:val="21"/>
              </w:rPr>
              <w:t xml:space="preserve"> </w:t>
            </w:r>
            <w:r>
              <w:rPr>
                <w:rFonts w:hint="eastAsia" w:ascii="宋体" w:hAnsi="宋体" w:cs="宋体"/>
                <w:szCs w:val="21"/>
              </w:rPr>
              <w:t>至少包含</w:t>
            </w:r>
            <w:r>
              <w:rPr>
                <w:rFonts w:ascii="宋体" w:hAnsi="宋体" w:cs="宋体"/>
                <w:szCs w:val="21"/>
              </w:rPr>
              <w:t>20Hz±1Hz</w:t>
            </w:r>
            <w:r>
              <w:rPr>
                <w:rFonts w:hint="eastAsia" w:ascii="宋体" w:hAnsi="宋体" w:cs="宋体"/>
                <w:szCs w:val="21"/>
              </w:rPr>
              <w:t>或</w:t>
            </w:r>
            <w:r>
              <w:rPr>
                <w:rFonts w:ascii="宋体" w:hAnsi="宋体" w:cs="宋体"/>
                <w:szCs w:val="21"/>
              </w:rPr>
              <w:t>25Hz±1Hz</w:t>
            </w:r>
            <w:r>
              <w:rPr>
                <w:rFonts w:hint="eastAsia" w:ascii="宋体" w:hAnsi="宋体" w:cs="宋体"/>
                <w:szCs w:val="21"/>
              </w:rPr>
              <w:t>；（输出频率至少包含</w:t>
            </w:r>
            <w:r>
              <w:rPr>
                <w:rFonts w:ascii="宋体" w:hAnsi="宋体" w:cs="宋体"/>
                <w:szCs w:val="21"/>
              </w:rPr>
              <w:t>20Hz±1Hz</w:t>
            </w:r>
            <w:r>
              <w:rPr>
                <w:rFonts w:hint="eastAsia" w:ascii="宋体" w:hAnsi="宋体" w:cs="宋体"/>
                <w:szCs w:val="21"/>
              </w:rPr>
              <w:t>；</w:t>
            </w:r>
            <w:r>
              <w:rPr>
                <w:rFonts w:ascii="宋体" w:hAnsi="宋体" w:cs="宋体"/>
                <w:szCs w:val="21"/>
              </w:rPr>
              <w:t>25Hz±1Hz</w:t>
            </w:r>
            <w:r>
              <w:rPr>
                <w:rFonts w:hint="eastAsia" w:ascii="宋体" w:hAnsi="宋体" w:cs="宋体"/>
                <w:szCs w:val="21"/>
              </w:rPr>
              <w:t>中的一个）</w:t>
            </w:r>
          </w:p>
        </w:tc>
        <w:tc>
          <w:tcPr>
            <w:tcW w:w="4352" w:type="dxa"/>
            <w:gridSpan w:val="2"/>
            <w:vAlign w:val="center"/>
          </w:tcPr>
          <w:p>
            <w:pPr>
              <w:widowControl/>
              <w:rPr>
                <w:rFonts w:ascii="宋体" w:hAnsi="宋体" w:cs="宋体"/>
                <w:szCs w:val="21"/>
              </w:rPr>
            </w:pPr>
            <w:r>
              <w:rPr>
                <w:rFonts w:hint="eastAsia" w:ascii="宋体" w:hAnsi="宋体" w:cs="宋体"/>
                <w:szCs w:val="21"/>
              </w:rPr>
              <w:t>YY 0607-2007《医用电气设备 第2部分：神经和肌肉刺激器安全专用要求》</w:t>
            </w:r>
          </w:p>
        </w:tc>
        <w:tc>
          <w:tcPr>
            <w:tcW w:w="2942" w:type="dxa"/>
            <w:gridSpan w:val="2"/>
            <w:vAlign w:val="center"/>
          </w:tcPr>
          <w:p>
            <w:pPr>
              <w:widowControl/>
              <w:jc w:val="left"/>
              <w:rPr>
                <w:rFonts w:ascii="宋体" w:hAnsi="宋体" w:eastAsia="宋体" w:cs="Arial"/>
                <w:kern w:val="0"/>
                <w:szCs w:val="21"/>
                <w:lang w:val="zh-CN" w:bidi="zh-CN"/>
              </w:rPr>
            </w:pPr>
            <w:r>
              <w:rPr>
                <w:rFonts w:hint="eastAsia" w:ascii="宋体" w:hAnsi="宋体" w:eastAsia="宋体" w:cs="Arial"/>
                <w:kern w:val="0"/>
                <w:szCs w:val="21"/>
                <w:lang w:val="zh-CN" w:bidi="zh-CN"/>
              </w:rPr>
              <w:t>20</w:t>
            </w:r>
            <w:r>
              <w:rPr>
                <w:rFonts w:ascii="宋体" w:hAnsi="宋体" w:eastAsia="宋体" w:cs="Arial"/>
                <w:kern w:val="0"/>
                <w:szCs w:val="21"/>
                <w:lang w:val="zh-CN" w:bidi="zh-CN"/>
              </w:rPr>
              <w:t>Hz</w:t>
            </w:r>
            <w:r>
              <w:rPr>
                <w:rFonts w:hint="eastAsia" w:ascii="宋体" w:hAnsi="宋体" w:eastAsia="宋体" w:cs="Arial"/>
                <w:kern w:val="0"/>
                <w:szCs w:val="21"/>
                <w:lang w:val="zh-CN" w:bidi="zh-CN"/>
              </w:rPr>
              <w:t>和25</w:t>
            </w:r>
            <w:r>
              <w:rPr>
                <w:rFonts w:ascii="宋体" w:hAnsi="宋体" w:eastAsia="宋体" w:cs="Arial"/>
                <w:kern w:val="0"/>
                <w:szCs w:val="21"/>
                <w:lang w:val="zh-CN" w:bidi="zh-CN"/>
              </w:rPr>
              <w:t>Hz为兴奋迷走神经的主要频率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3665" w:type="dxa"/>
            <w:vAlign w:val="center"/>
          </w:tcPr>
          <w:p>
            <w:pPr>
              <w:widowControl/>
              <w:rPr>
                <w:rFonts w:ascii="宋体" w:hAnsi="宋体" w:cs="宋体"/>
                <w:szCs w:val="21"/>
              </w:rPr>
            </w:pPr>
            <w:r>
              <w:rPr>
                <w:rFonts w:hint="eastAsia" w:ascii="宋体" w:hAnsi="宋体" w:eastAsia="宋体" w:cs="仿宋"/>
                <w:kern w:val="0"/>
                <w:szCs w:val="21"/>
                <w:lang w:val="zh-CN" w:bidi="zh-CN"/>
              </w:rPr>
              <w:t>▲</w:t>
            </w:r>
            <w:r>
              <w:rPr>
                <w:rFonts w:hint="eastAsia" w:ascii="宋体" w:hAnsi="宋体" w:cs="宋体"/>
                <w:szCs w:val="21"/>
              </w:rPr>
              <w:t>输出脉冲宽度：</w:t>
            </w:r>
            <w:r>
              <w:rPr>
                <w:rFonts w:ascii="宋体" w:hAnsi="宋体" w:cs="宋体"/>
                <w:szCs w:val="21"/>
              </w:rPr>
              <w:t xml:space="preserve"> 0.25ms±10%/0.5ms±10%</w:t>
            </w:r>
            <w:r>
              <w:rPr>
                <w:rFonts w:hint="eastAsia" w:ascii="宋体" w:hAnsi="宋体" w:cs="宋体"/>
                <w:szCs w:val="21"/>
              </w:rPr>
              <w:t>；</w:t>
            </w:r>
          </w:p>
        </w:tc>
        <w:tc>
          <w:tcPr>
            <w:tcW w:w="4352" w:type="dxa"/>
            <w:gridSpan w:val="2"/>
            <w:vAlign w:val="center"/>
          </w:tcPr>
          <w:p>
            <w:pPr>
              <w:widowControl/>
              <w:rPr>
                <w:rFonts w:ascii="宋体" w:hAnsi="宋体" w:cs="宋体"/>
                <w:szCs w:val="21"/>
              </w:rPr>
            </w:pPr>
            <w:r>
              <w:rPr>
                <w:rFonts w:hint="eastAsia" w:ascii="宋体" w:hAnsi="宋体" w:cs="宋体"/>
                <w:szCs w:val="21"/>
              </w:rPr>
              <w:t>YY 0607-2007《医用电气设备 第2部分：神经和肌肉刺激器安全专用要求》</w:t>
            </w:r>
          </w:p>
        </w:tc>
        <w:tc>
          <w:tcPr>
            <w:tcW w:w="2942"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Arial"/>
                <w:b/>
                <w:kern w:val="0"/>
                <w:szCs w:val="21"/>
                <w:lang w:bidi="zh-CN"/>
              </w:rPr>
            </w:pPr>
            <w:r>
              <w:rPr>
                <w:rFonts w:hint="eastAsia" w:ascii="宋体" w:hAnsi="宋体" w:eastAsia="宋体" w:cs="Times New Roman"/>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序号</w:t>
            </w:r>
          </w:p>
        </w:tc>
        <w:tc>
          <w:tcPr>
            <w:tcW w:w="9187" w:type="dxa"/>
            <w:gridSpan w:val="4"/>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设备配置名称</w:t>
            </w:r>
          </w:p>
        </w:tc>
        <w:tc>
          <w:tcPr>
            <w:tcW w:w="1258"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w:t>
            </w:r>
          </w:p>
        </w:tc>
        <w:tc>
          <w:tcPr>
            <w:tcW w:w="168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cs="宋体"/>
                <w:szCs w:val="21"/>
              </w:rPr>
            </w:pPr>
            <w:r>
              <w:rPr>
                <w:rFonts w:hint="eastAsia" w:ascii="宋体" w:hAnsi="宋体" w:cs="宋体"/>
                <w:szCs w:val="21"/>
              </w:rPr>
              <w:t>1</w:t>
            </w:r>
          </w:p>
        </w:tc>
        <w:tc>
          <w:tcPr>
            <w:tcW w:w="9187" w:type="dxa"/>
            <w:gridSpan w:val="4"/>
            <w:vAlign w:val="center"/>
          </w:tcPr>
          <w:p>
            <w:pPr>
              <w:jc w:val="center"/>
              <w:rPr>
                <w:rFonts w:ascii="宋体" w:hAnsi="宋体" w:cs="宋体"/>
                <w:szCs w:val="21"/>
              </w:rPr>
            </w:pPr>
            <w:r>
              <w:rPr>
                <w:rFonts w:hint="eastAsia" w:ascii="宋体" w:hAnsi="宋体" w:cs="宋体"/>
                <w:szCs w:val="21"/>
              </w:rPr>
              <w:t>主机</w:t>
            </w:r>
          </w:p>
        </w:tc>
        <w:tc>
          <w:tcPr>
            <w:tcW w:w="1258" w:type="dxa"/>
            <w:vAlign w:val="center"/>
          </w:tcPr>
          <w:p>
            <w:pPr>
              <w:jc w:val="center"/>
              <w:rPr>
                <w:rFonts w:ascii="宋体" w:hAnsi="宋体" w:cs="宋体"/>
                <w:szCs w:val="21"/>
              </w:rPr>
            </w:pPr>
            <w:r>
              <w:rPr>
                <w:rFonts w:hint="eastAsia" w:ascii="宋体" w:hAnsi="宋体" w:cs="宋体"/>
                <w:szCs w:val="21"/>
              </w:rPr>
              <w:t>1</w:t>
            </w:r>
          </w:p>
        </w:tc>
        <w:tc>
          <w:tcPr>
            <w:tcW w:w="1684" w:type="dxa"/>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cs="宋体"/>
                <w:szCs w:val="21"/>
              </w:rPr>
            </w:pPr>
            <w:r>
              <w:rPr>
                <w:rFonts w:hint="eastAsia" w:ascii="宋体" w:hAnsi="宋体" w:cs="宋体"/>
                <w:szCs w:val="21"/>
              </w:rPr>
              <w:t>2</w:t>
            </w:r>
          </w:p>
        </w:tc>
        <w:tc>
          <w:tcPr>
            <w:tcW w:w="9187" w:type="dxa"/>
            <w:gridSpan w:val="4"/>
            <w:vAlign w:val="center"/>
          </w:tcPr>
          <w:p>
            <w:pPr>
              <w:jc w:val="center"/>
              <w:rPr>
                <w:rFonts w:ascii="宋体" w:hAnsi="宋体" w:cs="宋体"/>
                <w:szCs w:val="21"/>
              </w:rPr>
            </w:pPr>
            <w:r>
              <w:rPr>
                <w:rFonts w:hint="eastAsia" w:ascii="宋体" w:hAnsi="宋体" w:cs="宋体"/>
                <w:szCs w:val="21"/>
              </w:rPr>
              <w:t>耳部电极</w:t>
            </w:r>
          </w:p>
        </w:tc>
        <w:tc>
          <w:tcPr>
            <w:tcW w:w="1258" w:type="dxa"/>
            <w:vAlign w:val="center"/>
          </w:tcPr>
          <w:p>
            <w:pPr>
              <w:jc w:val="center"/>
              <w:rPr>
                <w:rFonts w:ascii="宋体" w:hAnsi="宋体" w:cs="宋体"/>
                <w:szCs w:val="21"/>
              </w:rPr>
            </w:pPr>
            <w:r>
              <w:rPr>
                <w:rFonts w:hint="eastAsia" w:ascii="宋体" w:hAnsi="宋体" w:cs="宋体"/>
                <w:szCs w:val="21"/>
              </w:rPr>
              <w:t>1</w:t>
            </w:r>
          </w:p>
        </w:tc>
        <w:tc>
          <w:tcPr>
            <w:tcW w:w="1684" w:type="dxa"/>
            <w:vAlign w:val="center"/>
          </w:tcPr>
          <w:p>
            <w:pPr>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cs="宋体"/>
                <w:szCs w:val="21"/>
              </w:rPr>
            </w:pPr>
            <w:r>
              <w:rPr>
                <w:rFonts w:hint="eastAsia" w:ascii="宋体" w:hAnsi="宋体" w:cs="宋体"/>
                <w:szCs w:val="21"/>
              </w:rPr>
              <w:t>3</w:t>
            </w:r>
          </w:p>
        </w:tc>
        <w:tc>
          <w:tcPr>
            <w:tcW w:w="9187" w:type="dxa"/>
            <w:gridSpan w:val="4"/>
            <w:vAlign w:val="center"/>
          </w:tcPr>
          <w:p>
            <w:pPr>
              <w:jc w:val="center"/>
              <w:rPr>
                <w:rFonts w:ascii="宋体" w:hAnsi="宋体" w:cs="宋体"/>
                <w:szCs w:val="21"/>
              </w:rPr>
            </w:pPr>
            <w:r>
              <w:rPr>
                <w:rFonts w:hint="eastAsia" w:ascii="宋体" w:hAnsi="宋体" w:cs="宋体"/>
                <w:szCs w:val="21"/>
              </w:rPr>
              <w:t>充电器</w:t>
            </w:r>
          </w:p>
        </w:tc>
        <w:tc>
          <w:tcPr>
            <w:tcW w:w="1258" w:type="dxa"/>
            <w:vAlign w:val="center"/>
          </w:tcPr>
          <w:p>
            <w:pPr>
              <w:jc w:val="center"/>
              <w:rPr>
                <w:rFonts w:ascii="宋体" w:hAnsi="宋体" w:cs="宋体"/>
                <w:szCs w:val="21"/>
              </w:rPr>
            </w:pPr>
            <w:r>
              <w:rPr>
                <w:rFonts w:hint="eastAsia" w:ascii="宋体" w:hAnsi="宋体" w:cs="宋体"/>
                <w:szCs w:val="21"/>
              </w:rPr>
              <w:t>1</w:t>
            </w:r>
          </w:p>
        </w:tc>
        <w:tc>
          <w:tcPr>
            <w:tcW w:w="1684" w:type="dxa"/>
            <w:vAlign w:val="center"/>
          </w:tcPr>
          <w:p>
            <w:pPr>
              <w:jc w:val="center"/>
              <w:rPr>
                <w:rFonts w:ascii="宋体" w:hAnsi="宋体" w:cs="宋体"/>
                <w:szCs w:val="21"/>
              </w:rPr>
            </w:pPr>
            <w:r>
              <w:rPr>
                <w:rFonts w:hint="eastAsia" w:ascii="宋体" w:hAnsi="宋体" w:cs="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cs="宋体"/>
                <w:szCs w:val="21"/>
              </w:rPr>
            </w:pPr>
            <w:r>
              <w:rPr>
                <w:rFonts w:hint="eastAsia" w:ascii="宋体" w:hAnsi="宋体" w:cs="宋体"/>
                <w:szCs w:val="21"/>
              </w:rPr>
              <w:t>4</w:t>
            </w:r>
          </w:p>
        </w:tc>
        <w:tc>
          <w:tcPr>
            <w:tcW w:w="9187" w:type="dxa"/>
            <w:gridSpan w:val="4"/>
            <w:vAlign w:val="center"/>
          </w:tcPr>
          <w:p>
            <w:pPr>
              <w:jc w:val="center"/>
              <w:rPr>
                <w:rFonts w:ascii="宋体" w:hAnsi="宋体" w:cs="宋体"/>
                <w:szCs w:val="21"/>
              </w:rPr>
            </w:pPr>
            <w:r>
              <w:rPr>
                <w:rFonts w:hint="eastAsia" w:ascii="宋体" w:hAnsi="宋体" w:cs="宋体"/>
                <w:szCs w:val="21"/>
              </w:rPr>
              <w:t>说明书</w:t>
            </w:r>
          </w:p>
        </w:tc>
        <w:tc>
          <w:tcPr>
            <w:tcW w:w="1258" w:type="dxa"/>
            <w:vAlign w:val="center"/>
          </w:tcPr>
          <w:p>
            <w:pPr>
              <w:jc w:val="center"/>
              <w:rPr>
                <w:rFonts w:ascii="宋体" w:hAnsi="宋体" w:cs="宋体"/>
                <w:szCs w:val="21"/>
              </w:rPr>
            </w:pPr>
            <w:r>
              <w:rPr>
                <w:rFonts w:hint="eastAsia" w:ascii="宋体" w:hAnsi="宋体" w:cs="宋体"/>
                <w:szCs w:val="21"/>
              </w:rPr>
              <w:t>1</w:t>
            </w:r>
          </w:p>
        </w:tc>
        <w:tc>
          <w:tcPr>
            <w:tcW w:w="1684" w:type="dxa"/>
            <w:vAlign w:val="center"/>
          </w:tcPr>
          <w:p>
            <w:pPr>
              <w:jc w:val="center"/>
              <w:rPr>
                <w:rFonts w:ascii="宋体" w:hAnsi="宋体" w:cs="宋体"/>
                <w:szCs w:val="21"/>
              </w:rPr>
            </w:pPr>
            <w:r>
              <w:rPr>
                <w:rFonts w:hint="eastAsia" w:ascii="宋体" w:hAnsi="宋体" w:cs="宋体"/>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cs="宋体"/>
                <w:szCs w:val="21"/>
              </w:rPr>
            </w:pPr>
            <w:r>
              <w:rPr>
                <w:rFonts w:hint="eastAsia" w:ascii="宋体" w:hAnsi="宋体" w:cs="宋体"/>
                <w:szCs w:val="21"/>
              </w:rPr>
              <w:t>5</w:t>
            </w:r>
          </w:p>
        </w:tc>
        <w:tc>
          <w:tcPr>
            <w:tcW w:w="9187" w:type="dxa"/>
            <w:gridSpan w:val="4"/>
            <w:vAlign w:val="center"/>
          </w:tcPr>
          <w:p>
            <w:pPr>
              <w:jc w:val="center"/>
              <w:rPr>
                <w:rFonts w:ascii="宋体" w:hAnsi="宋体" w:cs="宋体"/>
                <w:szCs w:val="21"/>
              </w:rPr>
            </w:pPr>
            <w:r>
              <w:rPr>
                <w:rFonts w:hint="eastAsia" w:ascii="宋体" w:hAnsi="宋体" w:cs="宋体"/>
                <w:szCs w:val="21"/>
              </w:rPr>
              <w:t>合格证</w:t>
            </w:r>
          </w:p>
        </w:tc>
        <w:tc>
          <w:tcPr>
            <w:tcW w:w="1258" w:type="dxa"/>
            <w:vAlign w:val="center"/>
          </w:tcPr>
          <w:p>
            <w:pPr>
              <w:jc w:val="center"/>
              <w:rPr>
                <w:rFonts w:ascii="宋体" w:hAnsi="宋体" w:cs="宋体"/>
                <w:szCs w:val="21"/>
              </w:rPr>
            </w:pPr>
            <w:r>
              <w:rPr>
                <w:rFonts w:hint="eastAsia" w:ascii="宋体" w:hAnsi="宋体" w:cs="宋体"/>
                <w:szCs w:val="21"/>
              </w:rPr>
              <w:t>1</w:t>
            </w:r>
          </w:p>
        </w:tc>
        <w:tc>
          <w:tcPr>
            <w:tcW w:w="1684" w:type="dxa"/>
            <w:vAlign w:val="center"/>
          </w:tcPr>
          <w:p>
            <w:pPr>
              <w:jc w:val="center"/>
              <w:rPr>
                <w:rFonts w:ascii="宋体" w:hAnsi="宋体" w:cs="宋体"/>
                <w:szCs w:val="21"/>
              </w:rPr>
            </w:pPr>
            <w:r>
              <w:rPr>
                <w:rFonts w:hint="eastAsia" w:ascii="宋体" w:hAnsi="宋体" w:cs="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cs="宋体"/>
                <w:szCs w:val="21"/>
              </w:rPr>
            </w:pPr>
            <w:r>
              <w:rPr>
                <w:rFonts w:ascii="宋体" w:hAnsi="宋体" w:cs="宋体"/>
                <w:szCs w:val="21"/>
              </w:rPr>
              <w:t>6</w:t>
            </w:r>
          </w:p>
        </w:tc>
        <w:tc>
          <w:tcPr>
            <w:tcW w:w="9187" w:type="dxa"/>
            <w:gridSpan w:val="4"/>
            <w:vAlign w:val="center"/>
          </w:tcPr>
          <w:p>
            <w:pPr>
              <w:jc w:val="center"/>
              <w:rPr>
                <w:rFonts w:ascii="宋体" w:hAnsi="宋体" w:cs="宋体"/>
                <w:szCs w:val="21"/>
              </w:rPr>
            </w:pPr>
            <w:r>
              <w:rPr>
                <w:rFonts w:hint="eastAsia" w:ascii="宋体" w:hAnsi="宋体" w:cs="宋体"/>
                <w:szCs w:val="21"/>
              </w:rPr>
              <w:t>保修卡</w:t>
            </w:r>
          </w:p>
        </w:tc>
        <w:tc>
          <w:tcPr>
            <w:tcW w:w="1258" w:type="dxa"/>
            <w:vAlign w:val="center"/>
          </w:tcPr>
          <w:p>
            <w:pPr>
              <w:jc w:val="center"/>
              <w:rPr>
                <w:rFonts w:ascii="宋体" w:hAnsi="宋体" w:cs="宋体"/>
                <w:szCs w:val="21"/>
              </w:rPr>
            </w:pPr>
            <w:r>
              <w:rPr>
                <w:rFonts w:hint="eastAsia" w:ascii="宋体" w:hAnsi="宋体" w:cs="宋体"/>
                <w:szCs w:val="21"/>
              </w:rPr>
              <w:t>1</w:t>
            </w:r>
          </w:p>
        </w:tc>
        <w:tc>
          <w:tcPr>
            <w:tcW w:w="1684" w:type="dxa"/>
            <w:vAlign w:val="center"/>
          </w:tcPr>
          <w:p>
            <w:pPr>
              <w:jc w:val="center"/>
              <w:rPr>
                <w:rFonts w:ascii="宋体" w:hAnsi="宋体" w:cs="宋体"/>
                <w:szCs w:val="21"/>
              </w:rPr>
            </w:pPr>
            <w:r>
              <w:rPr>
                <w:rFonts w:hint="eastAsia" w:ascii="宋体" w:hAnsi="宋体" w:cs="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保修年限</w:t>
            </w:r>
          </w:p>
        </w:tc>
        <w:tc>
          <w:tcPr>
            <w:tcW w:w="10959" w:type="dxa"/>
            <w:gridSpan w:val="5"/>
          </w:tcPr>
          <w:p>
            <w:pPr>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耗材及零配件</w:t>
            </w:r>
          </w:p>
        </w:tc>
        <w:tc>
          <w:tcPr>
            <w:tcW w:w="10959" w:type="dxa"/>
            <w:gridSpan w:val="5"/>
          </w:tcPr>
          <w:p>
            <w:pPr>
              <w:jc w:val="left"/>
              <w:rPr>
                <w:rFonts w:ascii="宋体" w:hAnsi="宋体" w:eastAsia="宋体" w:cs="Times New Roman"/>
              </w:rPr>
            </w:pPr>
            <w:r>
              <w:rPr>
                <w:rFonts w:hint="eastAsia" w:ascii="宋体" w:hAnsi="宋体" w:eastAsia="宋体" w:cs="Times New Roman"/>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故障响应时间</w:t>
            </w:r>
          </w:p>
        </w:tc>
        <w:tc>
          <w:tcPr>
            <w:tcW w:w="10959" w:type="dxa"/>
            <w:gridSpan w:val="5"/>
          </w:tcPr>
          <w:p>
            <w:pPr>
              <w:jc w:val="left"/>
              <w:rPr>
                <w:rFonts w:ascii="宋体" w:hAnsi="宋体" w:eastAsia="宋体" w:cs="Times New Roman"/>
              </w:rPr>
            </w:pPr>
            <w:r>
              <w:rPr>
                <w:rFonts w:hint="eastAsia" w:ascii="宋体" w:hAnsi="宋体" w:eastAsia="宋体" w:cs="Times New Roman"/>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配件供应时间</w:t>
            </w:r>
          </w:p>
        </w:tc>
        <w:tc>
          <w:tcPr>
            <w:tcW w:w="10959" w:type="dxa"/>
            <w:gridSpan w:val="5"/>
          </w:tcPr>
          <w:p>
            <w:pPr>
              <w:jc w:val="left"/>
              <w:rPr>
                <w:rFonts w:ascii="宋体" w:hAnsi="宋体" w:eastAsia="宋体" w:cs="Times New Roman"/>
              </w:rPr>
            </w:pPr>
            <w:r>
              <w:rPr>
                <w:rFonts w:hint="eastAsia" w:ascii="宋体" w:hAnsi="宋体" w:eastAsia="宋体" w:cs="Times New Roman"/>
              </w:rPr>
              <w:t>≥</w:t>
            </w:r>
            <w:r>
              <w:rPr>
                <w:rFonts w:ascii="宋体" w:hAnsi="宋体" w:eastAsia="宋体" w:cs="Times New Roman"/>
              </w:rPr>
              <w:t>5</w:t>
            </w:r>
            <w:r>
              <w:rPr>
                <w:rFonts w:hint="eastAsia" w:ascii="宋体" w:hAnsi="宋体" w:eastAsia="宋体"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维修资料</w:t>
            </w:r>
          </w:p>
        </w:tc>
        <w:tc>
          <w:tcPr>
            <w:tcW w:w="10959" w:type="dxa"/>
            <w:gridSpan w:val="5"/>
          </w:tcPr>
          <w:p>
            <w:pPr>
              <w:jc w:val="left"/>
              <w:rPr>
                <w:rFonts w:ascii="宋体" w:hAnsi="宋体" w:eastAsia="宋体" w:cs="Times New Roman"/>
              </w:rPr>
            </w:pPr>
            <w:r>
              <w:rPr>
                <w:rFonts w:hint="eastAsia" w:ascii="宋体" w:hAnsi="宋体" w:eastAsia="宋体" w:cs="Times New Roman"/>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Calibri" w:hAnsi="Calibri" w:eastAsia="宋体" w:cs="Times New Roman"/>
              </w:rPr>
            </w:pPr>
            <w:r>
              <w:rPr>
                <w:rFonts w:hint="eastAsia" w:ascii="Calibri" w:hAnsi="Calibri" w:eastAsia="宋体" w:cs="Times New Roman"/>
              </w:rPr>
              <w:t>升级</w:t>
            </w:r>
          </w:p>
        </w:tc>
        <w:tc>
          <w:tcPr>
            <w:tcW w:w="10959" w:type="dxa"/>
            <w:gridSpan w:val="5"/>
          </w:tcPr>
          <w:p>
            <w:pPr>
              <w:rPr>
                <w:rFonts w:ascii="Calibri" w:hAnsi="Calibri" w:eastAsia="宋体" w:cs="Times New Roman"/>
              </w:rPr>
            </w:pPr>
            <w:r>
              <w:rPr>
                <w:rFonts w:hint="eastAsia" w:ascii="Calibri" w:hAnsi="Calibri" w:eastAsia="宋体" w:cs="Times New Roman"/>
              </w:rPr>
              <w:t>软件终身免费升级</w:t>
            </w:r>
          </w:p>
        </w:tc>
      </w:tr>
    </w:tbl>
    <w:p>
      <w:pPr>
        <w:rPr>
          <w:rFonts w:ascii="宋体" w:hAnsi="宋体" w:eastAsia="宋体" w:cs="宋体"/>
          <w:b/>
          <w:sz w:val="28"/>
          <w:szCs w:val="24"/>
        </w:rPr>
      </w:pPr>
    </w:p>
    <w:p>
      <w:pPr>
        <w:spacing w:line="640" w:lineRule="exact"/>
        <w:ind w:left="-424" w:leftChars="-202" w:firstLine="360" w:firstLineChars="100"/>
        <w:jc w:val="center"/>
        <w:rPr>
          <w:rFonts w:ascii="黑体" w:hAnsi="黑体" w:eastAsia="黑体"/>
          <w:sz w:val="36"/>
          <w:szCs w:val="32"/>
        </w:rPr>
      </w:pPr>
    </w:p>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附件2</w:t>
      </w:r>
      <w:r>
        <w:rPr>
          <w:rFonts w:ascii="黑体" w:hAnsi="黑体" w:eastAsia="黑体"/>
          <w:sz w:val="36"/>
          <w:szCs w:val="32"/>
        </w:rPr>
        <w:t>0</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426"/>
        <w:gridCol w:w="4969"/>
        <w:gridCol w:w="1160"/>
        <w:gridCol w:w="2916"/>
        <w:gridCol w:w="974"/>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678"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需求部门</w:t>
            </w:r>
          </w:p>
        </w:tc>
        <w:tc>
          <w:tcPr>
            <w:tcW w:w="6129" w:type="dxa"/>
            <w:gridSpan w:val="2"/>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麻醉科</w:t>
            </w:r>
          </w:p>
        </w:tc>
        <w:tc>
          <w:tcPr>
            <w:tcW w:w="2916"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设备名称</w:t>
            </w:r>
          </w:p>
        </w:tc>
        <w:tc>
          <w:tcPr>
            <w:tcW w:w="3156"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高频电刀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78"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数    量</w:t>
            </w:r>
          </w:p>
        </w:tc>
        <w:tc>
          <w:tcPr>
            <w:tcW w:w="6129" w:type="dxa"/>
            <w:gridSpan w:val="2"/>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12台</w:t>
            </w:r>
          </w:p>
        </w:tc>
        <w:tc>
          <w:tcPr>
            <w:tcW w:w="2916"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预算金额</w:t>
            </w:r>
          </w:p>
        </w:tc>
        <w:tc>
          <w:tcPr>
            <w:tcW w:w="3156" w:type="dxa"/>
            <w:gridSpan w:val="2"/>
            <w:vAlign w:val="center"/>
          </w:tcPr>
          <w:p>
            <w:pPr>
              <w:jc w:val="center"/>
              <w:rPr>
                <w:rFonts w:ascii="宋体" w:hAnsi="宋体" w:eastAsia="宋体" w:cs="宋体"/>
                <w:kern w:val="0"/>
                <w:szCs w:val="21"/>
                <w:lang w:bidi="zh-CN"/>
              </w:rPr>
            </w:pPr>
            <w:r>
              <w:rPr>
                <w:rFonts w:ascii="宋体" w:hAnsi="宋体" w:eastAsia="宋体" w:cs="宋体"/>
                <w:kern w:val="0"/>
                <w:szCs w:val="21"/>
                <w:lang w:bidi="zh-CN"/>
              </w:rPr>
              <w:t>36</w:t>
            </w:r>
            <w:r>
              <w:rPr>
                <w:rFonts w:hint="eastAsia" w:ascii="宋体" w:hAnsi="宋体" w:eastAsia="宋体" w:cs="宋体"/>
                <w:kern w:val="0"/>
                <w:szCs w:val="21"/>
                <w:lang w:bidi="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879" w:type="dxa"/>
            <w:gridSpan w:val="7"/>
            <w:vAlign w:val="center"/>
          </w:tcPr>
          <w:p>
            <w:pPr>
              <w:jc w:val="center"/>
              <w:rPr>
                <w:rFonts w:ascii="宋体" w:hAnsi="宋体" w:eastAsia="宋体" w:cs="宋体"/>
                <w:b/>
                <w:kern w:val="0"/>
                <w:szCs w:val="21"/>
                <w:lang w:val="zh-CN" w:bidi="zh-CN"/>
              </w:rPr>
            </w:pPr>
            <w:r>
              <w:rPr>
                <w:rFonts w:hint="eastAsia" w:ascii="宋体" w:hAnsi="宋体" w:eastAsia="宋体" w:cs="宋体"/>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78"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设备用途及使用范围</w:t>
            </w:r>
          </w:p>
        </w:tc>
        <w:tc>
          <w:tcPr>
            <w:tcW w:w="12201" w:type="dxa"/>
            <w:gridSpan w:val="5"/>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本产品在医疗机构中使用，用于对人体组织进行切割和凝血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78"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安装场地</w:t>
            </w:r>
          </w:p>
        </w:tc>
        <w:tc>
          <w:tcPr>
            <w:tcW w:w="12201" w:type="dxa"/>
            <w:gridSpan w:val="5"/>
            <w:vAlign w:val="center"/>
          </w:tcPr>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78"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使用环境</w:t>
            </w:r>
          </w:p>
        </w:tc>
        <w:tc>
          <w:tcPr>
            <w:tcW w:w="12201" w:type="dxa"/>
            <w:gridSpan w:val="5"/>
            <w:vAlign w:val="center"/>
          </w:tcPr>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环境温度</w:t>
            </w:r>
            <w:r>
              <w:rPr>
                <w:rFonts w:hint="eastAsia" w:ascii="宋体" w:hAnsi="宋体" w:eastAsia="宋体" w:cs="宋体"/>
                <w:kern w:val="0"/>
                <w:szCs w:val="21"/>
                <w:lang w:val="zh-CN" w:bidi="zh-CN"/>
              </w:rPr>
              <w:tab/>
            </w:r>
            <w:r>
              <w:rPr>
                <w:rFonts w:hint="eastAsia" w:ascii="宋体" w:hAnsi="宋体" w:eastAsia="宋体" w:cs="宋体"/>
                <w:kern w:val="0"/>
                <w:szCs w:val="21"/>
                <w:lang w:val="zh-CN" w:bidi="zh-CN"/>
              </w:rPr>
              <w:t>10℃～30℃</w:t>
            </w:r>
          </w:p>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相对湿度</w:t>
            </w:r>
            <w:r>
              <w:rPr>
                <w:rFonts w:hint="eastAsia" w:ascii="宋体" w:hAnsi="宋体" w:eastAsia="宋体" w:cs="宋体"/>
                <w:kern w:val="0"/>
                <w:szCs w:val="21"/>
                <w:lang w:val="zh-CN" w:bidi="zh-CN"/>
              </w:rPr>
              <w:tab/>
            </w:r>
            <w:r>
              <w:rPr>
                <w:rFonts w:hint="eastAsia" w:ascii="宋体" w:hAnsi="宋体" w:eastAsia="宋体" w:cs="宋体"/>
                <w:kern w:val="0"/>
                <w:szCs w:val="21"/>
                <w:lang w:val="zh-CN" w:bidi="zh-CN"/>
              </w:rPr>
              <w:t>30%～75%无凝露</w:t>
            </w:r>
          </w:p>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大气压力</w:t>
            </w:r>
            <w:r>
              <w:rPr>
                <w:rFonts w:hint="eastAsia" w:ascii="宋体" w:hAnsi="宋体" w:eastAsia="宋体" w:cs="宋体"/>
                <w:kern w:val="0"/>
                <w:szCs w:val="21"/>
                <w:lang w:val="zh-CN" w:bidi="zh-CN"/>
              </w:rPr>
              <w:tab/>
            </w:r>
            <w:r>
              <w:rPr>
                <w:rFonts w:hint="eastAsia" w:ascii="宋体" w:hAnsi="宋体" w:eastAsia="宋体" w:cs="宋体"/>
                <w:kern w:val="0"/>
                <w:szCs w:val="21"/>
                <w:lang w:val="zh-CN" w:bidi="zh-CN"/>
              </w:rPr>
              <w:t>700hPa-1060hPa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678"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交付时间</w:t>
            </w:r>
          </w:p>
        </w:tc>
        <w:tc>
          <w:tcPr>
            <w:tcW w:w="12201" w:type="dxa"/>
            <w:gridSpan w:val="5"/>
            <w:vAlign w:val="center"/>
          </w:tcPr>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签订合同后30个工作日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879" w:type="dxa"/>
            <w:gridSpan w:val="7"/>
            <w:vAlign w:val="center"/>
          </w:tcPr>
          <w:p>
            <w:pPr>
              <w:jc w:val="center"/>
              <w:rPr>
                <w:rFonts w:ascii="宋体" w:hAnsi="宋体" w:eastAsia="宋体" w:cs="宋体"/>
                <w:b/>
                <w:kern w:val="0"/>
                <w:szCs w:val="21"/>
                <w:lang w:val="zh-CN" w:bidi="zh-CN"/>
              </w:rPr>
            </w:pPr>
            <w:r>
              <w:rPr>
                <w:rFonts w:hint="eastAsia" w:ascii="宋体" w:hAnsi="宋体" w:eastAsia="宋体" w:cs="宋体"/>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tcBorders>
              <w:bottom w:val="single" w:color="auto" w:sz="4" w:space="0"/>
            </w:tcBorders>
            <w:vAlign w:val="center"/>
          </w:tcPr>
          <w:p>
            <w:pPr>
              <w:spacing w:line="360" w:lineRule="auto"/>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主要配置或模块名称</w:t>
            </w:r>
          </w:p>
        </w:tc>
        <w:tc>
          <w:tcPr>
            <w:tcW w:w="4969" w:type="dxa"/>
            <w:vAlign w:val="center"/>
          </w:tcPr>
          <w:p>
            <w:pPr>
              <w:spacing w:line="360" w:lineRule="auto"/>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具体性能与参数要求</w:t>
            </w:r>
          </w:p>
        </w:tc>
        <w:tc>
          <w:tcPr>
            <w:tcW w:w="4076" w:type="dxa"/>
            <w:gridSpan w:val="2"/>
            <w:vAlign w:val="center"/>
          </w:tcPr>
          <w:p>
            <w:pPr>
              <w:spacing w:line="360" w:lineRule="auto"/>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核心参数设置理由</w:t>
            </w:r>
          </w:p>
        </w:tc>
        <w:tc>
          <w:tcPr>
            <w:tcW w:w="3156" w:type="dxa"/>
            <w:gridSpan w:val="2"/>
            <w:vAlign w:val="center"/>
          </w:tcPr>
          <w:p>
            <w:pPr>
              <w:spacing w:line="360" w:lineRule="auto"/>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高频电刀</w:t>
            </w:r>
          </w:p>
        </w:tc>
        <w:tc>
          <w:tcPr>
            <w:tcW w:w="4969" w:type="dxa"/>
            <w:tcBorders>
              <w:left w:val="single" w:color="auto" w:sz="4" w:space="0"/>
            </w:tcBorders>
          </w:tcPr>
          <w:p>
            <w:pPr>
              <w:rPr>
                <w:rFonts w:ascii="宋体" w:hAnsi="宋体" w:eastAsia="宋体" w:cs="宋体"/>
                <w:color w:val="000000"/>
                <w:kern w:val="0"/>
                <w:szCs w:val="21"/>
                <w:lang w:val="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zh-CN"/>
              </w:rPr>
              <w:t>供电电源：220±10%,50Hz±1Hz ，整机输入功率≤</w:t>
            </w:r>
            <w:r>
              <w:rPr>
                <w:rFonts w:hint="eastAsia" w:ascii="宋体" w:hAnsi="宋体" w:eastAsia="宋体" w:cs="宋体"/>
                <w:color w:val="000000"/>
                <w:kern w:val="0"/>
                <w:szCs w:val="21"/>
              </w:rPr>
              <w:t>12</w:t>
            </w:r>
            <w:r>
              <w:rPr>
                <w:rFonts w:hint="eastAsia" w:ascii="宋体" w:hAnsi="宋体" w:eastAsia="宋体" w:cs="宋体"/>
                <w:color w:val="000000"/>
                <w:kern w:val="0"/>
                <w:szCs w:val="21"/>
                <w:lang w:val="zh-CN"/>
              </w:rPr>
              <w:t>00VA，最大输出功率</w:t>
            </w:r>
            <w:r>
              <w:rPr>
                <w:rFonts w:hint="eastAsia" w:ascii="宋体" w:hAnsi="宋体" w:eastAsia="宋体" w:cs="宋体"/>
                <w:color w:val="000000" w:themeColor="text1"/>
                <w:szCs w:val="21"/>
                <w14:textFill>
                  <w14:solidFill>
                    <w14:schemeClr w14:val="tx1"/>
                  </w14:solidFill>
                </w14:textFill>
              </w:rPr>
              <w:t>≥30</w:t>
            </w:r>
            <w:r>
              <w:rPr>
                <w:rFonts w:hint="eastAsia" w:ascii="宋体" w:hAnsi="宋体" w:eastAsia="宋体" w:cs="宋体"/>
                <w:color w:val="000000"/>
                <w:kern w:val="0"/>
                <w:szCs w:val="21"/>
                <w:lang w:val="zh-CN"/>
              </w:rPr>
              <w:t xml:space="preserve">0W。 </w:t>
            </w:r>
          </w:p>
        </w:tc>
        <w:tc>
          <w:tcPr>
            <w:tcW w:w="4076" w:type="dxa"/>
            <w:gridSpan w:val="2"/>
            <w:vAlign w:val="center"/>
          </w:tcPr>
          <w:p>
            <w:pPr>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参考符合GB9706.4-2009《医用电气设备第2-2部分；高频手术设备安全专用要求》</w:t>
            </w:r>
          </w:p>
        </w:tc>
        <w:tc>
          <w:tcPr>
            <w:tcW w:w="3156" w:type="dxa"/>
            <w:gridSpan w:val="2"/>
          </w:tcPr>
          <w:p>
            <w:pP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不可量化，有此功能即无偏离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pacing w:val="26"/>
                <w:kern w:val="0"/>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具有电外科开放及腔镜下手术的切割及凝血治疗功能，可满足各科手术要求。</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电切：纯切最大输出功率≥300W负载≥400 Ω；混切 1、混 切 2最大输出功率≥120W负载≥400 Ω 。</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单极电凝：柔和凝最大输出功率为120W负载≥ 100 Ω；强力凝最大输出功率为120W负载≥400Ω。</w:t>
            </w:r>
          </w:p>
          <w:p>
            <w:pPr>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双极电凝：最大输出功率为≥70W负载≥50Ω。</w:t>
            </w:r>
          </w:p>
        </w:tc>
        <w:tc>
          <w:tcPr>
            <w:tcW w:w="4076" w:type="dxa"/>
            <w:gridSpan w:val="2"/>
            <w:vAlign w:val="center"/>
          </w:tcPr>
          <w:p>
            <w:pPr>
              <w:jc w:val="left"/>
              <w:rPr>
                <w:rFonts w:ascii="宋体" w:hAnsi="宋体" w:eastAsia="宋体" w:cs="宋体"/>
                <w:color w:val="000000" w:themeColor="text1"/>
                <w:kern w:val="0"/>
                <w:szCs w:val="21"/>
                <w:lang w:val="zh-CN" w:bidi="zh-CN"/>
                <w14:textFill>
                  <w14:solidFill>
                    <w14:schemeClr w14:val="tx1"/>
                  </w14:solidFill>
                </w14:textFill>
              </w:rPr>
            </w:pPr>
            <w:r>
              <w:rPr>
                <w:rFonts w:hint="eastAsia" w:ascii="宋体" w:hAnsi="宋体" w:eastAsia="宋体" w:cs="宋体"/>
                <w:color w:val="000000" w:themeColor="text1"/>
                <w:kern w:val="0"/>
                <w:szCs w:val="21"/>
                <w:lang w:val="zh-CN" w:bidi="zh-CN"/>
                <w14:textFill>
                  <w14:solidFill>
                    <w14:schemeClr w14:val="tx1"/>
                  </w14:solidFill>
                </w14:textFill>
              </w:rPr>
              <w:t>具备多种模式，满足各种手术</w:t>
            </w:r>
            <w:r>
              <w:rPr>
                <w:rFonts w:hint="eastAsia" w:ascii="宋体" w:hAnsi="宋体" w:eastAsia="宋体" w:cs="宋体"/>
                <w:color w:val="000000" w:themeColor="text1"/>
                <w:kern w:val="0"/>
                <w:szCs w:val="21"/>
                <w:lang w:bidi="zh-CN"/>
                <w14:textFill>
                  <w14:solidFill>
                    <w14:schemeClr w14:val="tx1"/>
                  </w14:solidFill>
                </w14:textFill>
              </w:rPr>
              <w:t>对人体组织进行切割和凝血</w:t>
            </w:r>
          </w:p>
        </w:tc>
        <w:tc>
          <w:tcPr>
            <w:tcW w:w="3156" w:type="dxa"/>
            <w:gridSpan w:val="2"/>
          </w:tcPr>
          <w:p>
            <w:pPr>
              <w:rPr>
                <w:rFonts w:ascii="宋体" w:hAnsi="宋体" w:eastAsia="宋体" w:cs="宋体"/>
                <w:color w:val="000000" w:themeColor="text1"/>
                <w:kern w:val="0"/>
                <w:szCs w:val="21"/>
                <w:lang w:val="zh-CN" w:bidi="zh-CN"/>
                <w14:textFill>
                  <w14:solidFill>
                    <w14:schemeClr w14:val="tx1"/>
                  </w14:solidFill>
                </w14:textFill>
              </w:rPr>
            </w:pPr>
            <w:r>
              <w:rPr>
                <w:rFonts w:hint="eastAsia" w:ascii="宋体" w:hAnsi="宋体" w:eastAsia="宋体" w:cs="宋体"/>
                <w:color w:val="000000" w:themeColor="text1"/>
                <w:kern w:val="0"/>
                <w:szCs w:val="21"/>
                <w:lang w:bidi="zh-CN"/>
                <w14:textFill>
                  <w14:solidFill>
                    <w14:schemeClr w14:val="tx1"/>
                  </w14:solidFill>
                </w14:textFill>
              </w:rPr>
              <w:t>可量化，根据不同模式有不同的功率可调，专用的模块化设计，使用更精细。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rPr>
                <w:rFonts w:ascii="宋体" w:hAnsi="宋体" w:eastAsia="宋体" w:cs="宋体"/>
                <w:color w:val="0000FF"/>
                <w:szCs w:val="21"/>
                <w:lang w:val="zh-CN"/>
              </w:rPr>
            </w:pPr>
            <w:r>
              <w:rPr>
                <w:rFonts w:hint="eastAsia" w:ascii="宋体" w:hAnsi="宋体" w:eastAsia="宋体" w:cs="宋体"/>
                <w:kern w:val="0"/>
                <w:szCs w:val="21"/>
                <w:lang w:val="zh-CN" w:bidi="zh-CN"/>
              </w:rPr>
              <w:t>▲</w:t>
            </w:r>
            <w:r>
              <w:rPr>
                <w:rFonts w:hint="eastAsia" w:ascii="宋体" w:hAnsi="宋体" w:eastAsia="宋体" w:cs="宋体"/>
                <w:kern w:val="0"/>
                <w:szCs w:val="21"/>
                <w:lang w:bidi="zh-CN"/>
              </w:rPr>
              <w:t>3</w:t>
            </w:r>
            <w:r>
              <w:rPr>
                <w:rFonts w:hint="eastAsia" w:ascii="宋体" w:hAnsi="宋体" w:eastAsia="宋体" w:cs="宋体"/>
                <w:bCs/>
                <w:spacing w:val="26"/>
                <w:kern w:val="0"/>
                <w:szCs w:val="21"/>
              </w:rPr>
              <w:t>.液晶屏显示，直观、明显、易操作；具有音量报警提示，醒目、直观了解报警原因。</w:t>
            </w:r>
          </w:p>
        </w:tc>
        <w:tc>
          <w:tcPr>
            <w:tcW w:w="4076" w:type="dxa"/>
            <w:gridSpan w:val="2"/>
            <w:vAlign w:val="center"/>
          </w:tcPr>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显示直观，操作方便；</w:t>
            </w:r>
            <w:r>
              <w:rPr>
                <w:rFonts w:hint="eastAsia" w:ascii="宋体" w:hAnsi="宋体" w:eastAsia="宋体" w:cs="宋体"/>
                <w:bCs/>
                <w:spacing w:val="26"/>
                <w:kern w:val="0"/>
                <w:szCs w:val="21"/>
                <w:lang w:val="zh-CN"/>
              </w:rPr>
              <w:t>降低治疗风险和保障手术安全</w:t>
            </w:r>
          </w:p>
        </w:tc>
        <w:tc>
          <w:tcPr>
            <w:tcW w:w="3156"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rPr>
                <w:rFonts w:ascii="宋体" w:hAnsi="宋体" w:eastAsia="宋体" w:cs="宋体"/>
                <w:color w:val="0000FF"/>
                <w:szCs w:val="21"/>
                <w:lang w:val="zh-CN"/>
              </w:rPr>
            </w:pPr>
            <w:r>
              <w:rPr>
                <w:rFonts w:hint="eastAsia" w:ascii="宋体" w:hAnsi="宋体" w:eastAsia="宋体" w:cs="宋体"/>
                <w:bCs/>
                <w:spacing w:val="26"/>
                <w:kern w:val="0"/>
                <w:szCs w:val="21"/>
              </w:rPr>
              <w:t>4.步进方式：0-50W时，以1W步进；大于50W，以5W步进。</w:t>
            </w:r>
          </w:p>
        </w:tc>
        <w:tc>
          <w:tcPr>
            <w:tcW w:w="4076" w:type="dxa"/>
            <w:gridSpan w:val="2"/>
            <w:vAlign w:val="center"/>
          </w:tcPr>
          <w:p>
            <w:pPr>
              <w:jc w:val="left"/>
              <w:rPr>
                <w:rFonts w:ascii="宋体" w:hAnsi="宋体" w:eastAsia="宋体" w:cs="宋体"/>
                <w:kern w:val="0"/>
                <w:szCs w:val="21"/>
                <w:lang w:val="zh-CN" w:bidi="zh-CN"/>
              </w:rPr>
            </w:pPr>
            <w:r>
              <w:rPr>
                <w:rFonts w:hint="eastAsia" w:ascii="宋体" w:hAnsi="宋体" w:eastAsia="宋体" w:cs="宋体"/>
                <w:kern w:val="0"/>
                <w:szCs w:val="21"/>
                <w:lang w:val="zh-CN" w:bidi="zh-CN"/>
              </w:rPr>
              <w:t>步进越小手术越精细</w:t>
            </w:r>
          </w:p>
        </w:tc>
        <w:tc>
          <w:tcPr>
            <w:tcW w:w="3156" w:type="dxa"/>
            <w:gridSpan w:val="2"/>
            <w:vAlign w:val="center"/>
          </w:tcPr>
          <w:p>
            <w:pPr>
              <w:jc w:val="center"/>
              <w:rPr>
                <w:rFonts w:ascii="宋体" w:hAnsi="宋体" w:eastAsia="宋体" w:cs="宋体"/>
                <w:kern w:val="0"/>
                <w:szCs w:val="21"/>
                <w:lang w:val="zh-CN" w:bidi="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autoSpaceDE w:val="0"/>
              <w:autoSpaceDN w:val="0"/>
              <w:adjustRightInd w:val="0"/>
              <w:snapToGrid w:val="0"/>
              <w:rPr>
                <w:rFonts w:ascii="宋体" w:hAnsi="宋体" w:eastAsia="宋体" w:cs="宋体"/>
                <w:color w:val="0000FF"/>
                <w:szCs w:val="21"/>
                <w:lang w:val="zh-CN"/>
              </w:rPr>
            </w:pPr>
            <w:r>
              <w:rPr>
                <w:rFonts w:hint="eastAsia" w:ascii="宋体" w:hAnsi="宋体" w:eastAsia="宋体" w:cs="宋体"/>
                <w:bCs/>
                <w:spacing w:val="26"/>
                <w:kern w:val="0"/>
                <w:szCs w:val="21"/>
              </w:rPr>
              <w:t>5.具有手控、脚控两种控制方式。</w:t>
            </w:r>
          </w:p>
        </w:tc>
        <w:tc>
          <w:tcPr>
            <w:tcW w:w="4076" w:type="dxa"/>
            <w:gridSpan w:val="2"/>
            <w:vAlign w:val="center"/>
          </w:tcPr>
          <w:p>
            <w:pPr>
              <w:autoSpaceDE w:val="0"/>
              <w:autoSpaceDN w:val="0"/>
              <w:adjustRightInd w:val="0"/>
              <w:snapToGrid w:val="0"/>
              <w:jc w:val="left"/>
              <w:rPr>
                <w:rFonts w:ascii="宋体" w:hAnsi="宋体" w:eastAsia="宋体" w:cs="宋体"/>
                <w:bCs/>
                <w:spacing w:val="26"/>
                <w:kern w:val="0"/>
                <w:szCs w:val="21"/>
                <w:lang w:val="zh-CN"/>
              </w:rPr>
            </w:pPr>
            <w:r>
              <w:rPr>
                <w:rFonts w:hint="eastAsia" w:ascii="宋体" w:hAnsi="宋体" w:eastAsia="宋体" w:cs="宋体"/>
                <w:bCs/>
                <w:spacing w:val="26"/>
                <w:kern w:val="0"/>
                <w:szCs w:val="21"/>
                <w:lang w:val="zh-CN"/>
              </w:rPr>
              <w:t>多种控制方式选择</w:t>
            </w:r>
          </w:p>
        </w:tc>
        <w:tc>
          <w:tcPr>
            <w:tcW w:w="3156" w:type="dxa"/>
            <w:gridSpan w:val="2"/>
            <w:vAlign w:val="center"/>
          </w:tcPr>
          <w:p>
            <w:pPr>
              <w:autoSpaceDE w:val="0"/>
              <w:autoSpaceDN w:val="0"/>
              <w:adjustRightInd w:val="0"/>
              <w:snapToGrid w:val="0"/>
              <w:jc w:val="center"/>
              <w:rPr>
                <w:rFonts w:ascii="宋体" w:hAnsi="宋体" w:eastAsia="宋体" w:cs="宋体"/>
                <w:bCs/>
                <w:spacing w:val="26"/>
                <w:kern w:val="0"/>
                <w:szCs w:val="21"/>
                <w:lang w:val="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rPr>
                <w:rFonts w:ascii="宋体" w:hAnsi="宋体" w:eastAsia="宋体" w:cs="宋体"/>
                <w:color w:val="0000FF"/>
                <w:szCs w:val="21"/>
                <w:lang w:val="zh-CN"/>
              </w:rPr>
            </w:pPr>
            <w:r>
              <w:rPr>
                <w:rFonts w:hint="eastAsia" w:ascii="宋体" w:hAnsi="宋体" w:eastAsia="宋体" w:cs="宋体"/>
                <w:bCs/>
                <w:color w:val="000000" w:themeColor="text1"/>
                <w:spacing w:val="26"/>
                <w:kern w:val="0"/>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高频电刀</w:t>
            </w:r>
            <w:r>
              <w:rPr>
                <w:rFonts w:hint="eastAsia" w:ascii="宋体" w:hAnsi="宋体" w:eastAsia="宋体" w:cs="宋体"/>
                <w:color w:val="000000" w:themeColor="text1"/>
                <w:kern w:val="0"/>
                <w:szCs w:val="21"/>
                <w14:textFill>
                  <w14:solidFill>
                    <w14:schemeClr w14:val="tx1"/>
                  </w14:solidFill>
                </w14:textFill>
              </w:rPr>
              <w:t xml:space="preserve">电磁兼容满足Ⅰ组A类或者I组B类或者II组A类 , </w:t>
            </w:r>
            <w:r>
              <w:rPr>
                <w:rFonts w:hint="eastAsia" w:ascii="宋体" w:hAnsi="宋体" w:eastAsia="宋体" w:cs="宋体"/>
                <w:color w:val="000000" w:themeColor="text1"/>
                <w:szCs w:val="21"/>
                <w14:textFill>
                  <w14:solidFill>
                    <w14:schemeClr w14:val="tx1"/>
                  </w14:solidFill>
                </w14:textFill>
              </w:rPr>
              <w:t>全浮地形式输出，CF型设备</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  </w:t>
            </w:r>
          </w:p>
        </w:tc>
        <w:tc>
          <w:tcPr>
            <w:tcW w:w="4076" w:type="dxa"/>
            <w:gridSpan w:val="2"/>
            <w:vAlign w:val="center"/>
          </w:tcPr>
          <w:p>
            <w:pPr>
              <w:autoSpaceDE w:val="0"/>
              <w:autoSpaceDN w:val="0"/>
              <w:adjustRightInd w:val="0"/>
              <w:snapToGrid w:val="0"/>
              <w:jc w:val="left"/>
              <w:rPr>
                <w:rFonts w:ascii="宋体" w:hAnsi="宋体" w:eastAsia="宋体" w:cs="宋体"/>
                <w:bCs/>
                <w:spacing w:val="26"/>
                <w:kern w:val="0"/>
                <w:szCs w:val="21"/>
                <w:lang w:val="zh-CN"/>
              </w:rPr>
            </w:pPr>
            <w:r>
              <w:rPr>
                <w:rFonts w:hint="eastAsia" w:ascii="宋体" w:hAnsi="宋体" w:eastAsia="宋体" w:cs="宋体"/>
                <w:bCs/>
                <w:spacing w:val="26"/>
                <w:kern w:val="0"/>
                <w:szCs w:val="21"/>
                <w:lang w:val="zh-CN"/>
              </w:rPr>
              <w:t>参考</w:t>
            </w:r>
            <w:r>
              <w:rPr>
                <w:rFonts w:hint="eastAsia" w:ascii="宋体" w:hAnsi="宋体" w:eastAsia="宋体" w:cs="宋体"/>
                <w:bCs/>
                <w:spacing w:val="26"/>
                <w:kern w:val="0"/>
                <w:szCs w:val="21"/>
              </w:rPr>
              <w:t>符合YY0505-2012《医用电气设备第1-2部分；安全通用要求并列标准；电磁兼容要求有试验》</w:t>
            </w:r>
          </w:p>
        </w:tc>
        <w:tc>
          <w:tcPr>
            <w:tcW w:w="3156" w:type="dxa"/>
            <w:gridSpan w:val="2"/>
            <w:vAlign w:val="center"/>
          </w:tcPr>
          <w:p>
            <w:pPr>
              <w:autoSpaceDE w:val="0"/>
              <w:autoSpaceDN w:val="0"/>
              <w:adjustRightInd w:val="0"/>
              <w:snapToGrid w:val="0"/>
              <w:jc w:val="center"/>
              <w:rPr>
                <w:rFonts w:ascii="宋体" w:hAnsi="宋体" w:eastAsia="宋体" w:cs="宋体"/>
                <w:bCs/>
                <w:spacing w:val="26"/>
                <w:kern w:val="0"/>
                <w:szCs w:val="21"/>
                <w:lang w:val="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rPr>
                <w:rFonts w:ascii="宋体" w:hAnsi="宋体" w:eastAsia="宋体" w:cs="宋体"/>
                <w:color w:val="0000FF"/>
                <w:szCs w:val="21"/>
                <w:lang w:val="zh-CN"/>
              </w:rPr>
            </w:pPr>
            <w:r>
              <w:rPr>
                <w:rFonts w:hint="eastAsia" w:ascii="宋体" w:hAnsi="宋体" w:eastAsia="宋体" w:cs="宋体"/>
                <w:kern w:val="0"/>
                <w:szCs w:val="21"/>
                <w:lang w:val="zh-CN" w:bidi="zh-CN"/>
              </w:rPr>
              <w:t>▲</w:t>
            </w:r>
            <w:r>
              <w:rPr>
                <w:rFonts w:hint="eastAsia" w:ascii="宋体" w:hAnsi="宋体" w:eastAsia="宋体" w:cs="宋体"/>
                <w:kern w:val="0"/>
                <w:szCs w:val="21"/>
                <w:lang w:bidi="zh-CN"/>
              </w:rPr>
              <w:t>7.</w:t>
            </w:r>
            <w:r>
              <w:rPr>
                <w:rFonts w:hint="eastAsia" w:ascii="宋体" w:hAnsi="宋体" w:eastAsia="宋体" w:cs="宋体"/>
                <w:bCs/>
                <w:spacing w:val="26"/>
                <w:kern w:val="0"/>
                <w:szCs w:val="21"/>
              </w:rPr>
              <w:t>脚踏分别控制电切、电凝、双极电凝，可自动转换，操作方便。</w:t>
            </w:r>
          </w:p>
        </w:tc>
        <w:tc>
          <w:tcPr>
            <w:tcW w:w="4076" w:type="dxa"/>
            <w:gridSpan w:val="2"/>
            <w:vAlign w:val="center"/>
          </w:tcPr>
          <w:p>
            <w:pPr>
              <w:autoSpaceDE w:val="0"/>
              <w:autoSpaceDN w:val="0"/>
              <w:adjustRightInd w:val="0"/>
              <w:snapToGrid w:val="0"/>
              <w:jc w:val="left"/>
              <w:rPr>
                <w:rFonts w:ascii="宋体" w:hAnsi="宋体" w:eastAsia="宋体" w:cs="宋体"/>
                <w:bCs/>
                <w:spacing w:val="26"/>
                <w:kern w:val="0"/>
                <w:szCs w:val="21"/>
                <w:lang w:val="zh-CN"/>
              </w:rPr>
            </w:pPr>
            <w:r>
              <w:rPr>
                <w:rFonts w:hint="eastAsia" w:ascii="宋体" w:hAnsi="宋体" w:eastAsia="宋体" w:cs="宋体"/>
                <w:bCs/>
                <w:spacing w:val="26"/>
                <w:kern w:val="0"/>
                <w:szCs w:val="21"/>
                <w:lang w:val="zh-CN"/>
              </w:rPr>
              <w:t>模式转换方式便捷</w:t>
            </w:r>
          </w:p>
        </w:tc>
        <w:tc>
          <w:tcPr>
            <w:tcW w:w="3156" w:type="dxa"/>
            <w:gridSpan w:val="2"/>
            <w:vAlign w:val="center"/>
          </w:tcPr>
          <w:p>
            <w:pPr>
              <w:autoSpaceDE w:val="0"/>
              <w:autoSpaceDN w:val="0"/>
              <w:adjustRightInd w:val="0"/>
              <w:snapToGrid w:val="0"/>
              <w:jc w:val="center"/>
              <w:rPr>
                <w:rFonts w:ascii="宋体" w:hAnsi="宋体" w:eastAsia="宋体" w:cs="宋体"/>
                <w:bCs/>
                <w:spacing w:val="26"/>
                <w:kern w:val="0"/>
                <w:szCs w:val="21"/>
                <w:lang w:val="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autoSpaceDE w:val="0"/>
              <w:autoSpaceDN w:val="0"/>
              <w:adjustRightInd w:val="0"/>
              <w:snapToGrid w:val="0"/>
              <w:rPr>
                <w:rFonts w:ascii="宋体" w:hAnsi="宋体" w:eastAsia="宋体" w:cs="宋体"/>
                <w:color w:val="0000FF"/>
                <w:szCs w:val="21"/>
                <w:lang w:val="zh-CN"/>
              </w:rPr>
            </w:pPr>
            <w:r>
              <w:rPr>
                <w:rFonts w:hint="eastAsia" w:ascii="宋体" w:hAnsi="宋体" w:eastAsia="宋体" w:cs="宋体"/>
                <w:bCs/>
                <w:spacing w:val="26"/>
                <w:kern w:val="0"/>
                <w:szCs w:val="21"/>
              </w:rPr>
              <w:t>8.中性极板检测功能，极板故障时，发出报警并停止输出。</w:t>
            </w:r>
          </w:p>
        </w:tc>
        <w:tc>
          <w:tcPr>
            <w:tcW w:w="4076" w:type="dxa"/>
            <w:gridSpan w:val="2"/>
            <w:vAlign w:val="center"/>
          </w:tcPr>
          <w:p>
            <w:pPr>
              <w:autoSpaceDE w:val="0"/>
              <w:autoSpaceDN w:val="0"/>
              <w:adjustRightInd w:val="0"/>
              <w:snapToGrid w:val="0"/>
              <w:jc w:val="left"/>
              <w:rPr>
                <w:rFonts w:ascii="宋体" w:hAnsi="宋体" w:eastAsia="宋体" w:cs="宋体"/>
                <w:bCs/>
                <w:spacing w:val="26"/>
                <w:kern w:val="0"/>
                <w:szCs w:val="21"/>
                <w:lang w:val="zh-CN"/>
              </w:rPr>
            </w:pPr>
            <w:r>
              <w:rPr>
                <w:rFonts w:hint="eastAsia" w:ascii="宋体" w:hAnsi="宋体" w:eastAsia="宋体" w:cs="宋体"/>
                <w:bCs/>
                <w:spacing w:val="26"/>
                <w:kern w:val="0"/>
                <w:szCs w:val="21"/>
                <w:lang w:val="zh-CN"/>
              </w:rPr>
              <w:t>可准确判断极板粘贴面积，造成病人不必要的伤害</w:t>
            </w:r>
          </w:p>
        </w:tc>
        <w:tc>
          <w:tcPr>
            <w:tcW w:w="3156" w:type="dxa"/>
            <w:gridSpan w:val="2"/>
            <w:vAlign w:val="center"/>
          </w:tcPr>
          <w:p>
            <w:pPr>
              <w:autoSpaceDE w:val="0"/>
              <w:autoSpaceDN w:val="0"/>
              <w:adjustRightInd w:val="0"/>
              <w:snapToGrid w:val="0"/>
              <w:jc w:val="center"/>
              <w:rPr>
                <w:rFonts w:ascii="宋体" w:hAnsi="宋体" w:eastAsia="宋体" w:cs="宋体"/>
                <w:bCs/>
                <w:spacing w:val="26"/>
                <w:kern w:val="0"/>
                <w:szCs w:val="21"/>
                <w:lang w:val="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continue"/>
            <w:tcBorders>
              <w:left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autoSpaceDE w:val="0"/>
              <w:autoSpaceDN w:val="0"/>
              <w:adjustRightInd w:val="0"/>
              <w:snapToGrid w:val="0"/>
              <w:rPr>
                <w:rFonts w:ascii="宋体" w:hAnsi="宋体" w:eastAsia="宋体" w:cs="宋体"/>
                <w:color w:val="0000FF"/>
                <w:szCs w:val="21"/>
                <w:lang w:val="zh-CN"/>
              </w:rPr>
            </w:pPr>
            <w:r>
              <w:rPr>
                <w:rFonts w:hint="eastAsia" w:ascii="宋体" w:hAnsi="宋体" w:eastAsia="宋体" w:cs="宋体"/>
                <w:bCs/>
                <w:spacing w:val="26"/>
                <w:kern w:val="0"/>
                <w:szCs w:val="21"/>
              </w:rPr>
              <w:t>9.具有双反馈回路总的功率控制，输出功率稳定可靠。</w:t>
            </w:r>
          </w:p>
        </w:tc>
        <w:tc>
          <w:tcPr>
            <w:tcW w:w="4076" w:type="dxa"/>
            <w:gridSpan w:val="2"/>
            <w:vAlign w:val="center"/>
          </w:tcPr>
          <w:p>
            <w:pPr>
              <w:autoSpaceDE w:val="0"/>
              <w:autoSpaceDN w:val="0"/>
              <w:adjustRightInd w:val="0"/>
              <w:snapToGrid w:val="0"/>
              <w:jc w:val="left"/>
              <w:rPr>
                <w:rFonts w:ascii="宋体" w:hAnsi="宋体" w:eastAsia="宋体" w:cs="宋体"/>
                <w:bCs/>
                <w:spacing w:val="26"/>
                <w:kern w:val="0"/>
                <w:szCs w:val="21"/>
                <w:lang w:val="zh-CN"/>
              </w:rPr>
            </w:pPr>
            <w:r>
              <w:rPr>
                <w:rFonts w:hint="eastAsia" w:ascii="宋体" w:hAnsi="宋体" w:eastAsia="宋体" w:cs="宋体"/>
                <w:bCs/>
                <w:spacing w:val="26"/>
                <w:kern w:val="0"/>
                <w:szCs w:val="21"/>
                <w:lang w:val="zh-CN"/>
              </w:rPr>
              <w:t>功率控制稳定对手术风险起到关键作用</w:t>
            </w:r>
          </w:p>
        </w:tc>
        <w:tc>
          <w:tcPr>
            <w:tcW w:w="3156" w:type="dxa"/>
            <w:gridSpan w:val="2"/>
            <w:vAlign w:val="center"/>
          </w:tcPr>
          <w:p>
            <w:pPr>
              <w:autoSpaceDE w:val="0"/>
              <w:autoSpaceDN w:val="0"/>
              <w:adjustRightInd w:val="0"/>
              <w:snapToGrid w:val="0"/>
              <w:jc w:val="center"/>
              <w:rPr>
                <w:rFonts w:ascii="宋体" w:hAnsi="宋体" w:eastAsia="宋体" w:cs="宋体"/>
                <w:bCs/>
                <w:spacing w:val="26"/>
                <w:kern w:val="0"/>
                <w:szCs w:val="21"/>
                <w:lang w:val="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78" w:type="dxa"/>
            <w:gridSpan w:val="2"/>
            <w:vMerge w:val="continue"/>
            <w:tcBorders>
              <w:left w:val="single" w:color="auto" w:sz="4" w:space="0"/>
              <w:bottom w:val="single" w:color="auto" w:sz="4" w:space="0"/>
              <w:right w:val="single" w:color="auto" w:sz="4" w:space="0"/>
            </w:tcBorders>
          </w:tcPr>
          <w:p>
            <w:pPr>
              <w:jc w:val="left"/>
              <w:rPr>
                <w:rFonts w:ascii="宋体" w:hAnsi="宋体" w:eastAsia="宋体" w:cs="宋体"/>
                <w:color w:val="0000FF"/>
                <w:szCs w:val="21"/>
                <w:lang w:val="zh-CN"/>
              </w:rPr>
            </w:pPr>
          </w:p>
        </w:tc>
        <w:tc>
          <w:tcPr>
            <w:tcW w:w="4969" w:type="dxa"/>
            <w:tcBorders>
              <w:left w:val="single" w:color="auto" w:sz="4" w:space="0"/>
            </w:tcBorders>
          </w:tcPr>
          <w:p>
            <w:pPr>
              <w:autoSpaceDE w:val="0"/>
              <w:autoSpaceDN w:val="0"/>
              <w:adjustRightInd w:val="0"/>
              <w:snapToGrid w:val="0"/>
              <w:rPr>
                <w:rFonts w:ascii="宋体" w:hAnsi="宋体" w:eastAsia="宋体" w:cs="宋体"/>
                <w:color w:val="0000FF"/>
                <w:szCs w:val="21"/>
                <w:lang w:val="zh-CN"/>
              </w:rPr>
            </w:pPr>
            <w:r>
              <w:rPr>
                <w:rFonts w:hint="eastAsia" w:ascii="宋体" w:hAnsi="宋体" w:eastAsia="宋体" w:cs="宋体"/>
                <w:kern w:val="0"/>
                <w:szCs w:val="21"/>
                <w:lang w:bidi="zh-CN"/>
              </w:rPr>
              <w:t>10.</w:t>
            </w:r>
            <w:r>
              <w:rPr>
                <w:rFonts w:hint="eastAsia" w:ascii="宋体" w:hAnsi="宋体" w:eastAsia="宋体" w:cs="宋体"/>
                <w:bCs/>
                <w:spacing w:val="26"/>
                <w:kern w:val="0"/>
                <w:szCs w:val="21"/>
              </w:rPr>
              <w:t>具有音量调节功能，亮度调节功能。</w:t>
            </w:r>
          </w:p>
        </w:tc>
        <w:tc>
          <w:tcPr>
            <w:tcW w:w="4076" w:type="dxa"/>
            <w:gridSpan w:val="2"/>
            <w:vAlign w:val="center"/>
          </w:tcPr>
          <w:p>
            <w:pPr>
              <w:autoSpaceDE w:val="0"/>
              <w:autoSpaceDN w:val="0"/>
              <w:adjustRightInd w:val="0"/>
              <w:snapToGrid w:val="0"/>
              <w:jc w:val="left"/>
              <w:rPr>
                <w:rFonts w:ascii="宋体" w:hAnsi="宋体" w:eastAsia="宋体" w:cs="宋体"/>
                <w:bCs/>
                <w:spacing w:val="26"/>
                <w:kern w:val="0"/>
                <w:szCs w:val="21"/>
                <w:lang w:val="zh-CN"/>
              </w:rPr>
            </w:pPr>
            <w:r>
              <w:rPr>
                <w:rFonts w:hint="eastAsia" w:ascii="宋体" w:hAnsi="宋体" w:eastAsia="宋体" w:cs="宋体"/>
                <w:bCs/>
                <w:spacing w:val="26"/>
                <w:kern w:val="0"/>
                <w:szCs w:val="21"/>
                <w:lang w:val="zh-CN"/>
              </w:rPr>
              <w:t>可根据手术室的环境设置音量和亮度，间接性提高手术效率</w:t>
            </w:r>
          </w:p>
        </w:tc>
        <w:tc>
          <w:tcPr>
            <w:tcW w:w="3156" w:type="dxa"/>
            <w:gridSpan w:val="2"/>
            <w:vAlign w:val="center"/>
          </w:tcPr>
          <w:p>
            <w:pPr>
              <w:autoSpaceDE w:val="0"/>
              <w:autoSpaceDN w:val="0"/>
              <w:adjustRightInd w:val="0"/>
              <w:snapToGrid w:val="0"/>
              <w:jc w:val="center"/>
              <w:rPr>
                <w:rFonts w:ascii="宋体" w:hAnsi="宋体" w:eastAsia="宋体" w:cs="宋体"/>
                <w:bCs/>
                <w:spacing w:val="26"/>
                <w:kern w:val="0"/>
                <w:szCs w:val="21"/>
                <w:lang w:val="zh-CN"/>
              </w:rPr>
            </w:pPr>
            <w:r>
              <w:rPr>
                <w:rFonts w:hint="eastAsia" w:ascii="宋体" w:hAnsi="宋体" w:eastAsia="宋体" w:cs="宋体"/>
                <w:bCs/>
                <w:spacing w:val="26"/>
                <w:kern w:val="0"/>
                <w:szCs w:val="21"/>
              </w:rPr>
              <w:t>不可量化，满足即无偏离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79" w:type="dxa"/>
            <w:gridSpan w:val="7"/>
            <w:vAlign w:val="center"/>
          </w:tcPr>
          <w:p>
            <w:pPr>
              <w:widowControl/>
              <w:jc w:val="center"/>
              <w:rPr>
                <w:rFonts w:ascii="宋体" w:hAnsi="宋体" w:eastAsia="宋体" w:cs="宋体"/>
                <w:b/>
                <w:kern w:val="0"/>
                <w:szCs w:val="21"/>
                <w:lang w:bidi="zh-CN"/>
              </w:rPr>
            </w:pPr>
            <w:r>
              <w:rPr>
                <w:rFonts w:hint="eastAsia" w:ascii="宋体" w:hAnsi="宋体" w:eastAsia="宋体" w:cs="宋体"/>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5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序号</w:t>
            </w:r>
          </w:p>
        </w:tc>
        <w:tc>
          <w:tcPr>
            <w:tcW w:w="9471" w:type="dxa"/>
            <w:gridSpan w:val="4"/>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设备配置名称</w:t>
            </w:r>
          </w:p>
        </w:tc>
        <w:tc>
          <w:tcPr>
            <w:tcW w:w="97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数量</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1</w:t>
            </w:r>
          </w:p>
        </w:tc>
        <w:tc>
          <w:tcPr>
            <w:tcW w:w="9471" w:type="dxa"/>
            <w:gridSpan w:val="4"/>
            <w:vAlign w:val="center"/>
          </w:tcPr>
          <w:p>
            <w:pPr>
              <w:widowControl/>
              <w:jc w:val="center"/>
              <w:rPr>
                <w:rFonts w:ascii="宋体" w:hAnsi="宋体" w:eastAsia="宋体" w:cs="宋体"/>
                <w:color w:val="000000"/>
                <w:kern w:val="0"/>
                <w:szCs w:val="21"/>
                <w:lang w:val="zh-CN"/>
              </w:rPr>
            </w:pPr>
            <w:r>
              <w:rPr>
                <w:rFonts w:hint="eastAsia" w:ascii="宋体" w:hAnsi="宋体" w:eastAsia="宋体" w:cs="宋体"/>
                <w:color w:val="000000"/>
                <w:kern w:val="0"/>
                <w:szCs w:val="21"/>
              </w:rPr>
              <w:t>主        机</w:t>
            </w:r>
          </w:p>
        </w:tc>
        <w:tc>
          <w:tcPr>
            <w:tcW w:w="97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2</w:t>
            </w:r>
          </w:p>
        </w:tc>
        <w:tc>
          <w:tcPr>
            <w:tcW w:w="9471" w:type="dxa"/>
            <w:gridSpan w:val="4"/>
            <w:vAlign w:val="center"/>
          </w:tcPr>
          <w:p>
            <w:pPr>
              <w:widowControl/>
              <w:jc w:val="center"/>
              <w:rPr>
                <w:rFonts w:ascii="宋体" w:hAnsi="宋体" w:eastAsia="宋体" w:cs="宋体"/>
                <w:color w:val="000000"/>
                <w:kern w:val="0"/>
                <w:szCs w:val="21"/>
                <w:lang w:val="zh-CN"/>
              </w:rPr>
            </w:pPr>
            <w:r>
              <w:rPr>
                <w:rFonts w:hint="eastAsia" w:ascii="宋体" w:hAnsi="宋体" w:eastAsia="宋体" w:cs="宋体"/>
                <w:color w:val="000000"/>
                <w:kern w:val="0"/>
                <w:szCs w:val="21"/>
              </w:rPr>
              <w:t>电  源  电 缆</w:t>
            </w:r>
          </w:p>
        </w:tc>
        <w:tc>
          <w:tcPr>
            <w:tcW w:w="97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1</w:t>
            </w:r>
          </w:p>
        </w:tc>
        <w:tc>
          <w:tcPr>
            <w:tcW w:w="218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3</w:t>
            </w:r>
          </w:p>
        </w:tc>
        <w:tc>
          <w:tcPr>
            <w:tcW w:w="9471" w:type="dxa"/>
            <w:gridSpan w:val="4"/>
            <w:vAlign w:val="center"/>
          </w:tcPr>
          <w:p>
            <w:pPr>
              <w:widowControl/>
              <w:jc w:val="center"/>
              <w:rPr>
                <w:rFonts w:ascii="宋体" w:hAnsi="宋体" w:eastAsia="宋体" w:cs="宋体"/>
                <w:color w:val="000000"/>
                <w:kern w:val="0"/>
                <w:szCs w:val="21"/>
                <w:lang w:val="zh-CN"/>
              </w:rPr>
            </w:pPr>
            <w:r>
              <w:rPr>
                <w:rFonts w:hint="eastAsia" w:ascii="宋体" w:hAnsi="宋体" w:eastAsia="宋体" w:cs="宋体"/>
                <w:color w:val="000000"/>
                <w:kern w:val="0"/>
                <w:szCs w:val="21"/>
              </w:rPr>
              <w:t>高频手术电极</w:t>
            </w:r>
          </w:p>
        </w:tc>
        <w:tc>
          <w:tcPr>
            <w:tcW w:w="97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2</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4</w:t>
            </w:r>
          </w:p>
        </w:tc>
        <w:tc>
          <w:tcPr>
            <w:tcW w:w="9471" w:type="dxa"/>
            <w:gridSpan w:val="4"/>
            <w:vAlign w:val="center"/>
          </w:tcPr>
          <w:p>
            <w:pPr>
              <w:widowControl/>
              <w:jc w:val="center"/>
              <w:rPr>
                <w:rFonts w:ascii="宋体" w:hAnsi="宋体" w:eastAsia="宋体" w:cs="宋体"/>
                <w:color w:val="000000"/>
                <w:kern w:val="0"/>
                <w:szCs w:val="21"/>
                <w:lang w:val="zh-CN"/>
              </w:rPr>
            </w:pPr>
            <w:r>
              <w:rPr>
                <w:rFonts w:hint="eastAsia" w:ascii="宋体" w:hAnsi="宋体" w:eastAsia="宋体" w:cs="宋体"/>
                <w:color w:val="000000"/>
                <w:kern w:val="0"/>
                <w:szCs w:val="21"/>
              </w:rPr>
              <w:t>一次性使用可监测中性电极</w:t>
            </w:r>
          </w:p>
        </w:tc>
        <w:tc>
          <w:tcPr>
            <w:tcW w:w="97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10</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5</w:t>
            </w:r>
          </w:p>
        </w:tc>
        <w:tc>
          <w:tcPr>
            <w:tcW w:w="9471" w:type="dxa"/>
            <w:gridSpan w:val="4"/>
            <w:vAlign w:val="center"/>
          </w:tcPr>
          <w:p>
            <w:pPr>
              <w:widowControl/>
              <w:jc w:val="center"/>
              <w:rPr>
                <w:rFonts w:ascii="宋体" w:hAnsi="宋体" w:eastAsia="宋体" w:cs="宋体"/>
                <w:color w:val="000000"/>
                <w:kern w:val="0"/>
                <w:szCs w:val="21"/>
                <w:lang w:val="zh-CN"/>
              </w:rPr>
            </w:pPr>
            <w:r>
              <w:rPr>
                <w:rFonts w:hint="eastAsia" w:ascii="宋体" w:hAnsi="宋体" w:eastAsia="宋体" w:cs="宋体"/>
                <w:color w:val="000000"/>
                <w:kern w:val="0"/>
                <w:szCs w:val="21"/>
              </w:rPr>
              <w:t>中性电极连接电缆</w:t>
            </w:r>
          </w:p>
        </w:tc>
        <w:tc>
          <w:tcPr>
            <w:tcW w:w="97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1</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6</w:t>
            </w:r>
          </w:p>
        </w:tc>
        <w:tc>
          <w:tcPr>
            <w:tcW w:w="9471" w:type="dxa"/>
            <w:gridSpan w:val="4"/>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脚踏开关</w:t>
            </w:r>
          </w:p>
        </w:tc>
        <w:tc>
          <w:tcPr>
            <w:tcW w:w="97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2"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7</w:t>
            </w:r>
          </w:p>
        </w:tc>
        <w:tc>
          <w:tcPr>
            <w:tcW w:w="9471" w:type="dxa"/>
            <w:gridSpan w:val="4"/>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高频电刀专用推车</w:t>
            </w:r>
          </w:p>
        </w:tc>
        <w:tc>
          <w:tcPr>
            <w:tcW w:w="97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2182"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879" w:type="dxa"/>
            <w:gridSpan w:val="7"/>
            <w:vAlign w:val="center"/>
          </w:tcPr>
          <w:p>
            <w:pPr>
              <w:jc w:val="center"/>
              <w:rPr>
                <w:rFonts w:ascii="宋体" w:hAnsi="宋体" w:eastAsia="宋体" w:cs="宋体"/>
                <w:b/>
                <w:kern w:val="0"/>
                <w:szCs w:val="21"/>
                <w:lang w:val="zh-CN" w:bidi="zh-CN"/>
              </w:rPr>
            </w:pPr>
            <w:r>
              <w:rPr>
                <w:rFonts w:hint="eastAsia" w:ascii="宋体" w:hAnsi="宋体" w:eastAsia="宋体" w:cs="宋体"/>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78" w:type="dxa"/>
            <w:gridSpan w:val="2"/>
          </w:tcPr>
          <w:p>
            <w:pPr>
              <w:jc w:val="center"/>
              <w:rPr>
                <w:rFonts w:ascii="宋体" w:hAnsi="宋体" w:eastAsia="宋体" w:cs="宋体"/>
                <w:szCs w:val="21"/>
              </w:rPr>
            </w:pPr>
            <w:r>
              <w:rPr>
                <w:rFonts w:hint="eastAsia" w:ascii="宋体" w:hAnsi="宋体" w:eastAsia="宋体" w:cs="宋体"/>
                <w:szCs w:val="21"/>
              </w:rPr>
              <w:t>保修年限</w:t>
            </w:r>
          </w:p>
        </w:tc>
        <w:tc>
          <w:tcPr>
            <w:tcW w:w="12201" w:type="dxa"/>
            <w:gridSpan w:val="5"/>
          </w:tcPr>
          <w:p>
            <w:pPr>
              <w:jc w:val="left"/>
              <w:rPr>
                <w:rFonts w:ascii="宋体" w:hAnsi="宋体" w:eastAsia="宋体" w:cs="宋体"/>
                <w:szCs w:val="21"/>
              </w:rPr>
            </w:pPr>
            <w:r>
              <w:rPr>
                <w:rFonts w:hint="eastAsia" w:ascii="宋体" w:hAnsi="宋体" w:eastAsia="宋体" w:cs="宋体"/>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78" w:type="dxa"/>
            <w:gridSpan w:val="2"/>
          </w:tcPr>
          <w:p>
            <w:pPr>
              <w:jc w:val="center"/>
              <w:rPr>
                <w:rFonts w:ascii="宋体" w:hAnsi="宋体" w:eastAsia="宋体" w:cs="宋体"/>
                <w:szCs w:val="21"/>
              </w:rPr>
            </w:pPr>
            <w:r>
              <w:rPr>
                <w:rFonts w:hint="eastAsia" w:ascii="宋体" w:hAnsi="宋体" w:eastAsia="宋体" w:cs="宋体"/>
                <w:szCs w:val="21"/>
              </w:rPr>
              <w:t>耗材及零配件</w:t>
            </w:r>
          </w:p>
        </w:tc>
        <w:tc>
          <w:tcPr>
            <w:tcW w:w="12201" w:type="dxa"/>
            <w:gridSpan w:val="5"/>
          </w:tcPr>
          <w:p>
            <w:pPr>
              <w:jc w:val="left"/>
              <w:rPr>
                <w:rFonts w:ascii="宋体" w:hAnsi="宋体" w:eastAsia="宋体" w:cs="宋体"/>
                <w:szCs w:val="21"/>
              </w:rPr>
            </w:pPr>
            <w:r>
              <w:rPr>
                <w:rFonts w:hint="eastAsia" w:ascii="宋体" w:hAnsi="宋体" w:eastAsia="宋体" w:cs="宋体"/>
                <w:szCs w:val="21"/>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78" w:type="dxa"/>
            <w:gridSpan w:val="2"/>
          </w:tcPr>
          <w:p>
            <w:pPr>
              <w:jc w:val="center"/>
              <w:rPr>
                <w:rFonts w:ascii="宋体" w:hAnsi="宋体" w:eastAsia="宋体" w:cs="宋体"/>
                <w:szCs w:val="21"/>
              </w:rPr>
            </w:pPr>
            <w:r>
              <w:rPr>
                <w:rFonts w:hint="eastAsia" w:ascii="宋体" w:hAnsi="宋体" w:eastAsia="宋体" w:cs="宋体"/>
                <w:szCs w:val="21"/>
              </w:rPr>
              <w:t>故障响应时间</w:t>
            </w:r>
          </w:p>
        </w:tc>
        <w:tc>
          <w:tcPr>
            <w:tcW w:w="12201" w:type="dxa"/>
            <w:gridSpan w:val="5"/>
          </w:tcPr>
          <w:p>
            <w:pPr>
              <w:jc w:val="left"/>
              <w:rPr>
                <w:rFonts w:ascii="宋体" w:hAnsi="宋体" w:eastAsia="宋体" w:cs="宋体"/>
                <w:szCs w:val="21"/>
              </w:rPr>
            </w:pPr>
            <w:r>
              <w:rPr>
                <w:rFonts w:hint="eastAsia" w:ascii="宋体" w:hAnsi="宋体" w:eastAsia="宋体" w:cs="宋体"/>
                <w:szCs w:val="21"/>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78" w:type="dxa"/>
            <w:gridSpan w:val="2"/>
          </w:tcPr>
          <w:p>
            <w:pPr>
              <w:jc w:val="center"/>
              <w:rPr>
                <w:rFonts w:ascii="宋体" w:hAnsi="宋体" w:eastAsia="宋体" w:cs="宋体"/>
                <w:szCs w:val="21"/>
              </w:rPr>
            </w:pPr>
            <w:r>
              <w:rPr>
                <w:rFonts w:hint="eastAsia" w:ascii="宋体" w:hAnsi="宋体" w:eastAsia="宋体" w:cs="宋体"/>
                <w:szCs w:val="21"/>
              </w:rPr>
              <w:t>配件供应时间</w:t>
            </w:r>
          </w:p>
        </w:tc>
        <w:tc>
          <w:tcPr>
            <w:tcW w:w="12201" w:type="dxa"/>
            <w:gridSpan w:val="5"/>
          </w:tcPr>
          <w:p>
            <w:pPr>
              <w:jc w:val="left"/>
              <w:rPr>
                <w:rFonts w:ascii="宋体" w:hAnsi="宋体" w:eastAsia="宋体" w:cs="宋体"/>
                <w:szCs w:val="21"/>
              </w:rPr>
            </w:pPr>
            <w:r>
              <w:rPr>
                <w:rFonts w:hint="eastAsia" w:ascii="宋体" w:hAnsi="宋体" w:eastAsia="宋体" w:cs="宋体"/>
                <w:szCs w:val="21"/>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78" w:type="dxa"/>
            <w:gridSpan w:val="2"/>
          </w:tcPr>
          <w:p>
            <w:pPr>
              <w:jc w:val="center"/>
              <w:rPr>
                <w:rFonts w:ascii="宋体" w:hAnsi="宋体" w:eastAsia="宋体" w:cs="宋体"/>
                <w:szCs w:val="21"/>
              </w:rPr>
            </w:pPr>
            <w:r>
              <w:rPr>
                <w:rFonts w:hint="eastAsia" w:ascii="宋体" w:hAnsi="宋体" w:eastAsia="宋体" w:cs="宋体"/>
                <w:szCs w:val="21"/>
              </w:rPr>
              <w:t>维修资料</w:t>
            </w:r>
          </w:p>
        </w:tc>
        <w:tc>
          <w:tcPr>
            <w:tcW w:w="12201" w:type="dxa"/>
            <w:gridSpan w:val="5"/>
          </w:tcPr>
          <w:p>
            <w:pPr>
              <w:jc w:val="left"/>
              <w:rPr>
                <w:rFonts w:ascii="宋体" w:hAnsi="宋体" w:eastAsia="宋体" w:cs="宋体"/>
                <w:szCs w:val="21"/>
              </w:rPr>
            </w:pPr>
            <w:r>
              <w:rPr>
                <w:rFonts w:hint="eastAsia" w:ascii="宋体" w:hAnsi="宋体" w:eastAsia="宋体" w:cs="宋体"/>
                <w:szCs w:val="21"/>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78" w:type="dxa"/>
            <w:gridSpan w:val="2"/>
          </w:tcPr>
          <w:p>
            <w:pPr>
              <w:jc w:val="center"/>
              <w:rPr>
                <w:rFonts w:ascii="宋体" w:hAnsi="宋体" w:eastAsia="宋体" w:cs="宋体"/>
                <w:szCs w:val="21"/>
              </w:rPr>
            </w:pPr>
            <w:r>
              <w:rPr>
                <w:rFonts w:hint="eastAsia" w:ascii="宋体" w:hAnsi="宋体" w:eastAsia="宋体" w:cs="宋体"/>
                <w:szCs w:val="21"/>
              </w:rPr>
              <w:t>升级</w:t>
            </w:r>
          </w:p>
        </w:tc>
        <w:tc>
          <w:tcPr>
            <w:tcW w:w="12201" w:type="dxa"/>
            <w:gridSpan w:val="5"/>
          </w:tcPr>
          <w:p>
            <w:pPr>
              <w:rPr>
                <w:rFonts w:ascii="宋体" w:hAnsi="宋体" w:eastAsia="宋体" w:cs="宋体"/>
                <w:szCs w:val="21"/>
              </w:rPr>
            </w:pPr>
            <w:r>
              <w:rPr>
                <w:rFonts w:hint="eastAsia" w:ascii="宋体" w:hAnsi="宋体" w:eastAsia="宋体" w:cs="宋体"/>
                <w:szCs w:val="21"/>
              </w:rPr>
              <w:t>软件终身免费升级</w:t>
            </w:r>
          </w:p>
        </w:tc>
      </w:tr>
    </w:tbl>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附件2</w:t>
      </w:r>
      <w:r>
        <w:rPr>
          <w:rFonts w:ascii="黑体" w:hAnsi="黑体" w:eastAsia="黑体"/>
          <w:sz w:val="36"/>
          <w:szCs w:val="32"/>
        </w:rPr>
        <w:t>1</w:t>
      </w:r>
    </w:p>
    <w:p>
      <w:pPr>
        <w:spacing w:line="620" w:lineRule="exact"/>
        <w:jc w:val="center"/>
        <w:rPr>
          <w:rFonts w:ascii="方正小标宋简体" w:hAnsi="Calibri" w:eastAsia="方正小标宋简体" w:cs="Calibri"/>
          <w:kern w:val="10"/>
          <w:szCs w:val="32"/>
        </w:rPr>
      </w:pPr>
      <w:r>
        <w:rPr>
          <w:rFonts w:hint="eastAsia" w:ascii="方正小标宋简体" w:hAnsi="Calibri" w:eastAsia="方正小标宋简体" w:cs="Calibri"/>
          <w:kern w:val="10"/>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需求部门</w:t>
            </w:r>
          </w:p>
        </w:tc>
        <w:tc>
          <w:tcPr>
            <w:tcW w:w="5731" w:type="dxa"/>
            <w:vAlign w:val="center"/>
          </w:tcPr>
          <w:p>
            <w:pPr>
              <w:jc w:val="center"/>
              <w:rPr>
                <w:rFonts w:ascii="宋体" w:hAnsi="宋体" w:eastAsia="宋体" w:cs="华文中宋"/>
                <w:kern w:val="0"/>
                <w:szCs w:val="21"/>
                <w:lang w:val="zh-CN" w:bidi="zh-CN"/>
              </w:rPr>
            </w:pPr>
            <w:r>
              <w:rPr>
                <w:rFonts w:hint="eastAsia" w:ascii="宋体" w:hAnsi="宋体" w:eastAsia="宋体" w:cs="华文中宋"/>
                <w:kern w:val="0"/>
                <w:szCs w:val="21"/>
                <w:lang w:val="zh-CN" w:bidi="zh-CN"/>
              </w:rPr>
              <w:t>内分泌科</w:t>
            </w:r>
          </w:p>
        </w:tc>
        <w:tc>
          <w:tcPr>
            <w:tcW w:w="2774"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设备名称</w:t>
            </w:r>
          </w:p>
        </w:tc>
        <w:tc>
          <w:tcPr>
            <w:tcW w:w="2800" w:type="dxa"/>
            <w:gridSpan w:val="2"/>
            <w:vAlign w:val="center"/>
          </w:tcPr>
          <w:p>
            <w:pPr>
              <w:jc w:val="left"/>
              <w:rPr>
                <w:rFonts w:ascii="宋体" w:hAnsi="宋体" w:eastAsia="宋体" w:cs="华文中宋"/>
                <w:kern w:val="0"/>
                <w:szCs w:val="21"/>
                <w:lang w:val="zh-CN" w:bidi="zh-CN"/>
              </w:rPr>
            </w:pPr>
            <w:r>
              <w:rPr>
                <w:rFonts w:hint="eastAsia" w:ascii="宋体" w:hAnsi="宋体" w:eastAsia="宋体" w:cs="华文中宋"/>
                <w:kern w:val="0"/>
                <w:szCs w:val="21"/>
                <w:lang w:val="zh-CN" w:bidi="zh-CN"/>
              </w:rPr>
              <w:t>双能X射线骨密度仪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数    量</w:t>
            </w:r>
          </w:p>
        </w:tc>
        <w:tc>
          <w:tcPr>
            <w:tcW w:w="5731" w:type="dxa"/>
            <w:vAlign w:val="center"/>
          </w:tcPr>
          <w:p>
            <w:pPr>
              <w:jc w:val="center"/>
              <w:rPr>
                <w:rFonts w:ascii="宋体" w:hAnsi="宋体" w:eastAsia="宋体" w:cs="华文中宋"/>
                <w:kern w:val="0"/>
                <w:szCs w:val="21"/>
                <w:lang w:val="zh-CN" w:bidi="zh-CN"/>
              </w:rPr>
            </w:pPr>
            <w:r>
              <w:rPr>
                <w:rFonts w:hint="eastAsia" w:ascii="宋体" w:hAnsi="宋体" w:eastAsia="宋体" w:cs="华文中宋"/>
                <w:kern w:val="0"/>
                <w:szCs w:val="21"/>
                <w:lang w:val="zh-CN" w:bidi="zh-CN"/>
              </w:rPr>
              <w:t>1台</w:t>
            </w:r>
          </w:p>
        </w:tc>
        <w:tc>
          <w:tcPr>
            <w:tcW w:w="2774"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预算金额</w:t>
            </w:r>
          </w:p>
        </w:tc>
        <w:tc>
          <w:tcPr>
            <w:tcW w:w="2800" w:type="dxa"/>
            <w:gridSpan w:val="2"/>
            <w:vAlign w:val="center"/>
          </w:tcPr>
          <w:p>
            <w:pPr>
              <w:jc w:val="left"/>
              <w:rPr>
                <w:rFonts w:ascii="宋体" w:hAnsi="宋体" w:eastAsia="宋体" w:cs="华文中宋"/>
                <w:kern w:val="0"/>
                <w:szCs w:val="21"/>
                <w:lang w:val="zh-CN" w:bidi="zh-CN"/>
              </w:rPr>
            </w:pPr>
            <w:r>
              <w:rPr>
                <w:rFonts w:hint="eastAsia" w:ascii="宋体" w:hAnsi="宋体" w:eastAsia="宋体" w:cs="华文中宋"/>
                <w:kern w:val="0"/>
                <w:szCs w:val="21"/>
                <w:lang w:val="zh-CN" w:bidi="zh-CN"/>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华文中宋"/>
                <w:b/>
                <w:kern w:val="0"/>
                <w:szCs w:val="21"/>
                <w:lang w:val="zh-CN" w:bidi="zh-CN"/>
              </w:rPr>
            </w:pPr>
            <w:r>
              <w:rPr>
                <w:rFonts w:hint="eastAsia" w:ascii="宋体" w:hAnsi="宋体" w:eastAsia="宋体"/>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设备用途及使用范围</w:t>
            </w:r>
          </w:p>
        </w:tc>
        <w:tc>
          <w:tcPr>
            <w:tcW w:w="11305" w:type="dxa"/>
            <w:gridSpan w:val="5"/>
            <w:vAlign w:val="center"/>
          </w:tcPr>
          <w:p>
            <w:pPr>
              <w:jc w:val="left"/>
              <w:rPr>
                <w:rFonts w:ascii="宋体" w:hAnsi="宋体" w:eastAsia="宋体" w:cs="华文中宋"/>
                <w:kern w:val="0"/>
                <w:szCs w:val="21"/>
                <w:lang w:val="zh-CN" w:bidi="zh-CN"/>
              </w:rPr>
            </w:pPr>
            <w:r>
              <w:rPr>
                <w:rFonts w:hint="eastAsia" w:ascii="宋体" w:hAnsi="宋体" w:eastAsia="宋体" w:cs="华文中宋"/>
                <w:kern w:val="0"/>
                <w:szCs w:val="21"/>
                <w:lang w:val="zh-CN" w:bidi="zh-CN"/>
              </w:rPr>
              <w:t>用于人体骨矿、全身肌肉脂肪含量测定及分析，骨质疏松的临床诊断、治疗效果观察、以及骨折危险性的预测研究，检测小动物骨密度及肌肉脂肪含量（并在CFDA注册适用范围中明确标明该产品可适用于脂肪肌肉组织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安装场地</w:t>
            </w:r>
          </w:p>
        </w:tc>
        <w:tc>
          <w:tcPr>
            <w:tcW w:w="11305" w:type="dxa"/>
            <w:gridSpan w:val="5"/>
            <w:vAlign w:val="center"/>
          </w:tcPr>
          <w:p>
            <w:pPr>
              <w:jc w:val="left"/>
              <w:rPr>
                <w:rFonts w:ascii="宋体" w:hAnsi="宋体" w:eastAsia="宋体"/>
                <w:kern w:val="0"/>
                <w:szCs w:val="21"/>
                <w:lang w:val="zh-CN" w:bidi="zh-CN"/>
              </w:rPr>
            </w:pPr>
            <w:r>
              <w:rPr>
                <w:rFonts w:hint="eastAsia" w:ascii="宋体" w:hAnsi="宋体" w:eastAsia="宋体"/>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使用环境</w:t>
            </w:r>
          </w:p>
        </w:tc>
        <w:tc>
          <w:tcPr>
            <w:tcW w:w="11305" w:type="dxa"/>
            <w:gridSpan w:val="5"/>
            <w:vAlign w:val="center"/>
          </w:tcPr>
          <w:p>
            <w:pPr>
              <w:jc w:val="left"/>
              <w:rPr>
                <w:rFonts w:ascii="宋体" w:hAnsi="宋体" w:eastAsia="宋体"/>
                <w:kern w:val="0"/>
                <w:szCs w:val="21"/>
                <w:lang w:val="zh-CN" w:bidi="zh-CN"/>
              </w:rPr>
            </w:pPr>
            <w:r>
              <w:rPr>
                <w:rFonts w:hint="eastAsia" w:ascii="宋体" w:hAnsi="宋体" w:eastAsia="宋体"/>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交付时间</w:t>
            </w:r>
          </w:p>
        </w:tc>
        <w:tc>
          <w:tcPr>
            <w:tcW w:w="11305" w:type="dxa"/>
            <w:gridSpan w:val="5"/>
            <w:vAlign w:val="center"/>
          </w:tcPr>
          <w:p>
            <w:pPr>
              <w:jc w:val="left"/>
              <w:rPr>
                <w:rFonts w:ascii="宋体" w:hAnsi="宋体" w:eastAsia="宋体"/>
                <w:kern w:val="0"/>
                <w:szCs w:val="21"/>
                <w:lang w:val="zh-CN" w:bidi="zh-CN"/>
              </w:rPr>
            </w:pPr>
            <w:r>
              <w:rPr>
                <w:rFonts w:hint="eastAsia" w:ascii="宋体" w:hAnsi="宋体" w:eastAsia="宋体"/>
                <w:kern w:val="0"/>
                <w:szCs w:val="21"/>
                <w:lang w:val="zh-CN" w:bidi="zh-CN"/>
              </w:rPr>
              <w:t>合同签订后90天内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b/>
                <w:kern w:val="0"/>
                <w:szCs w:val="21"/>
                <w:lang w:val="zh-CN" w:bidi="zh-CN"/>
              </w:rPr>
            </w:pPr>
            <w:r>
              <w:rPr>
                <w:rFonts w:hint="eastAsia" w:ascii="宋体" w:hAnsi="宋体" w:eastAsia="宋体"/>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主要配置或模块名称</w:t>
            </w:r>
          </w:p>
        </w:tc>
        <w:tc>
          <w:tcPr>
            <w:tcW w:w="5954"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具体性能与参数要求</w:t>
            </w:r>
          </w:p>
        </w:tc>
        <w:tc>
          <w:tcPr>
            <w:tcW w:w="2551" w:type="dxa"/>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核心参数设置理由</w:t>
            </w:r>
          </w:p>
        </w:tc>
        <w:tc>
          <w:tcPr>
            <w:tcW w:w="2800"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bidi="zh-CN"/>
              </w:rPr>
              <w:t>1.探测器</w:t>
            </w: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★1.1探测器类型：直接数字化探测器或光子计数探测器</w:t>
            </w:r>
          </w:p>
        </w:tc>
        <w:tc>
          <w:tcPr>
            <w:tcW w:w="2551" w:type="dxa"/>
            <w:vAlign w:val="center"/>
          </w:tcPr>
          <w:p>
            <w:pPr>
              <w:jc w:val="left"/>
              <w:rPr>
                <w:rFonts w:ascii="宋体" w:hAnsi="宋体" w:eastAsia="宋体"/>
                <w:kern w:val="0"/>
                <w:szCs w:val="21"/>
                <w:lang w:bidi="zh-CN"/>
              </w:rPr>
            </w:pPr>
            <w:r>
              <w:rPr>
                <w:rFonts w:hint="eastAsia" w:ascii="宋体" w:hAnsi="宋体" w:eastAsia="宋体"/>
                <w:kern w:val="0"/>
                <w:szCs w:val="21"/>
                <w:lang w:bidi="zh-CN"/>
              </w:rPr>
              <w:t>决定了检测精度</w:t>
            </w:r>
          </w:p>
        </w:tc>
        <w:tc>
          <w:tcPr>
            <w:tcW w:w="2800"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二选一，至少满足一种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1.2探测器通道数量：≥16个</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bidi="zh-CN"/>
              </w:rPr>
              <w:t>2.X线系统</w:t>
            </w: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★2.1双能X线发生方式：K缘过滤或者交替脉冲式</w:t>
            </w:r>
          </w:p>
        </w:tc>
        <w:tc>
          <w:tcPr>
            <w:tcW w:w="2551" w:type="dxa"/>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交替脉冲式更适用于肥胖患者，提高临床肥胖患者检测的精确度</w:t>
            </w: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二选一，至少满足一种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cs="Arial"/>
                <w:kern w:val="0"/>
                <w:szCs w:val="21"/>
                <w:lang w:bidi="zh-CN"/>
              </w:rPr>
            </w:pPr>
            <w:r>
              <w:rPr>
                <w:rFonts w:hint="eastAsia" w:ascii="宋体" w:hAnsi="宋体" w:eastAsia="宋体"/>
                <w:kern w:val="0"/>
                <w:szCs w:val="21"/>
                <w:lang w:bidi="zh-CN"/>
              </w:rPr>
              <w:t>2.2双能的峰值：高能≥75Kev，低能≤45Kev</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2.3采集成像方式：连续扫描式</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2.4自动智能扫描无需预扫描, 配置激光定位系统；且具备根据骨骼结构，自动调整扫描宽度功能</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2.5X线球管最大电流≥2mA</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▲2.6X线扫描线束：扇形束</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bidi="zh-CN"/>
              </w:rPr>
              <w:t>3.扫描床及功能</w:t>
            </w: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3.1全封闭固定扫描床尺寸长度≥250cm；宽度≥105cm</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kern w:val="0"/>
                <w:szCs w:val="21"/>
                <w:lang w:bidi="zh-CN"/>
              </w:rPr>
              <w:t>▲3.2最大有效扫描视野长度X宽度≥1</w:t>
            </w:r>
            <w:r>
              <w:rPr>
                <w:rFonts w:ascii="宋体" w:hAnsi="宋体" w:eastAsia="宋体"/>
                <w:kern w:val="0"/>
                <w:szCs w:val="21"/>
                <w:lang w:bidi="zh-CN"/>
              </w:rPr>
              <w:t>95</w:t>
            </w:r>
            <w:r>
              <w:rPr>
                <w:rFonts w:hint="eastAsia" w:ascii="宋体" w:hAnsi="宋体" w:eastAsia="宋体"/>
                <w:kern w:val="0"/>
                <w:szCs w:val="21"/>
                <w:lang w:bidi="zh-CN"/>
              </w:rPr>
              <w:t>cm×</w:t>
            </w:r>
            <w:r>
              <w:rPr>
                <w:rFonts w:ascii="宋体" w:hAnsi="宋体" w:eastAsia="宋体"/>
                <w:kern w:val="0"/>
                <w:szCs w:val="21"/>
                <w:lang w:bidi="zh-CN"/>
              </w:rPr>
              <w:t>60</w:t>
            </w:r>
            <w:r>
              <w:rPr>
                <w:rFonts w:hint="eastAsia" w:ascii="宋体" w:hAnsi="宋体" w:eastAsia="宋体"/>
                <w:kern w:val="0"/>
                <w:szCs w:val="21"/>
                <w:lang w:bidi="zh-CN"/>
              </w:rPr>
              <w:t>cm，床面到扫描臂≥</w:t>
            </w:r>
            <w:r>
              <w:rPr>
                <w:rFonts w:ascii="宋体" w:hAnsi="宋体" w:eastAsia="宋体"/>
                <w:kern w:val="0"/>
                <w:szCs w:val="21"/>
                <w:lang w:bidi="zh-CN"/>
              </w:rPr>
              <w:t>60</w:t>
            </w:r>
            <w:r>
              <w:rPr>
                <w:rFonts w:hint="eastAsia" w:ascii="宋体" w:hAnsi="宋体" w:eastAsia="宋体"/>
                <w:kern w:val="0"/>
                <w:szCs w:val="21"/>
                <w:lang w:bidi="zh-CN"/>
              </w:rPr>
              <w:t>cm</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kern w:val="0"/>
                <w:szCs w:val="21"/>
                <w:lang w:bidi="zh-CN"/>
              </w:rPr>
            </w:pPr>
            <w:r>
              <w:rPr>
                <w:rFonts w:hint="eastAsia" w:ascii="宋体" w:hAnsi="宋体" w:eastAsia="宋体"/>
                <w:kern w:val="0"/>
                <w:szCs w:val="21"/>
                <w:lang w:bidi="zh-CN"/>
              </w:rPr>
              <w:t>3.3最大承重≥155kg</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承重越大越好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kern w:val="0"/>
                <w:szCs w:val="21"/>
                <w:lang w:bidi="zh-CN"/>
              </w:rPr>
            </w:pPr>
            <w:r>
              <w:rPr>
                <w:rFonts w:hint="eastAsia" w:ascii="宋体" w:hAnsi="宋体" w:eastAsia="宋体"/>
                <w:kern w:val="0"/>
                <w:szCs w:val="21"/>
                <w:lang w:bidi="zh-CN"/>
              </w:rPr>
              <w:t>3.4标准扫描时间：腰椎≤30秒；股骨≤30秒；全身≤5分钟</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3.5具备全套扫描定位器，包括腰椎、髋关节等</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3.6具备正位腰椎、单侧股骨、双侧股骨的扫描及评估</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3.7双侧股骨自动扫描及评估一次定位，自动扫描完成，同屏显示双侧髋关节影像；自动提供双侧股骨平均骨密度值以及差异分析功能并提供检测联合结果</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3.8具备前臂测量和分析</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3.9具备一键多部位扫描功能，一次定位，自动完成腰椎、股骨部位的扫描检测</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bidi="zh-CN"/>
              </w:rPr>
              <w:t>4.计算机系统</w:t>
            </w: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kern w:val="0"/>
                <w:szCs w:val="21"/>
                <w:lang w:bidi="zh-CN"/>
              </w:rPr>
              <w:t>IntelI</w:t>
            </w:r>
            <w:r>
              <w:rPr>
                <w:rFonts w:ascii="宋体" w:hAnsi="宋体" w:eastAsia="宋体"/>
                <w:kern w:val="0"/>
                <w:szCs w:val="21"/>
                <w:lang w:bidi="zh-CN"/>
              </w:rPr>
              <w:t>7</w:t>
            </w:r>
            <w:r>
              <w:rPr>
                <w:rFonts w:hint="eastAsia" w:ascii="宋体" w:hAnsi="宋体" w:eastAsia="宋体"/>
                <w:kern w:val="0"/>
                <w:szCs w:val="21"/>
                <w:lang w:bidi="zh-CN"/>
              </w:rPr>
              <w:t>，主频≥3.40 GHz，内存≥</w:t>
            </w:r>
            <w:r>
              <w:rPr>
                <w:rFonts w:ascii="宋体" w:hAnsi="宋体" w:eastAsia="宋体"/>
                <w:kern w:val="0"/>
                <w:szCs w:val="21"/>
                <w:lang w:bidi="zh-CN"/>
              </w:rPr>
              <w:t>32</w:t>
            </w:r>
            <w:r>
              <w:rPr>
                <w:rFonts w:hint="eastAsia" w:ascii="宋体" w:hAnsi="宋体" w:eastAsia="宋体"/>
                <w:kern w:val="0"/>
                <w:szCs w:val="21"/>
                <w:lang w:bidi="zh-CN"/>
              </w:rPr>
              <w:t>GB，固态硬盘≥1T，机械硬盘≥</w:t>
            </w:r>
            <w:r>
              <w:rPr>
                <w:rFonts w:ascii="宋体" w:hAnsi="宋体" w:eastAsia="宋体"/>
                <w:kern w:val="0"/>
                <w:szCs w:val="21"/>
                <w:lang w:bidi="zh-CN"/>
              </w:rPr>
              <w:t>2</w:t>
            </w:r>
            <w:r>
              <w:rPr>
                <w:rFonts w:hint="eastAsia" w:ascii="宋体" w:hAnsi="宋体" w:eastAsia="宋体"/>
                <w:kern w:val="0"/>
                <w:szCs w:val="21"/>
                <w:lang w:bidi="zh-CN"/>
              </w:rPr>
              <w:t>T，液晶显示器≥2</w:t>
            </w:r>
            <w:r>
              <w:rPr>
                <w:rFonts w:ascii="宋体" w:hAnsi="宋体" w:eastAsia="宋体"/>
                <w:kern w:val="0"/>
                <w:szCs w:val="21"/>
                <w:lang w:bidi="zh-CN"/>
              </w:rPr>
              <w:t>7</w:t>
            </w:r>
            <w:r>
              <w:rPr>
                <w:rFonts w:hint="eastAsia" w:ascii="宋体" w:hAnsi="宋体" w:eastAsia="宋体"/>
                <w:kern w:val="0"/>
                <w:szCs w:val="21"/>
                <w:lang w:bidi="zh-CN"/>
              </w:rPr>
              <w:t>英寸，中文WINDOWS正版操作系统</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cs="Arial"/>
                <w:kern w:val="0"/>
                <w:szCs w:val="21"/>
                <w:lang w:bidi="zh-CN"/>
              </w:rPr>
              <w:t>5.临床应用功能</w:t>
            </w: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cs="Arial"/>
                <w:kern w:val="0"/>
                <w:szCs w:val="21"/>
                <w:lang w:bidi="zh-CN"/>
              </w:rPr>
              <w:t>5.1中国大陆人数据库样本量</w:t>
            </w:r>
            <w:r>
              <w:rPr>
                <w:rFonts w:hint="eastAsia" w:ascii="宋体" w:hAnsi="宋体" w:eastAsia="宋体"/>
                <w:kern w:val="0"/>
                <w:szCs w:val="21"/>
                <w:lang w:bidi="zh-CN"/>
              </w:rPr>
              <w:t>≥</w:t>
            </w:r>
            <w:r>
              <w:rPr>
                <w:rFonts w:hint="eastAsia" w:ascii="宋体" w:hAnsi="宋体" w:eastAsia="宋体" w:cs="Arial"/>
                <w:kern w:val="0"/>
                <w:szCs w:val="21"/>
                <w:lang w:bidi="zh-CN"/>
              </w:rPr>
              <w:t>1</w:t>
            </w:r>
            <w:r>
              <w:rPr>
                <w:rFonts w:ascii="宋体" w:hAnsi="宋体" w:eastAsia="宋体" w:cs="Arial"/>
                <w:kern w:val="0"/>
                <w:szCs w:val="21"/>
                <w:lang w:bidi="zh-CN"/>
              </w:rPr>
              <w:t>0</w:t>
            </w:r>
            <w:r>
              <w:rPr>
                <w:rFonts w:hint="eastAsia" w:ascii="宋体" w:hAnsi="宋体" w:eastAsia="宋体" w:cs="Arial"/>
                <w:kern w:val="0"/>
                <w:szCs w:val="21"/>
                <w:lang w:bidi="zh-CN"/>
              </w:rPr>
              <w:t>000人次。</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kern w:val="0"/>
                <w:szCs w:val="21"/>
                <w:lang w:bidi="zh-CN"/>
              </w:rPr>
            </w:pPr>
            <w:r>
              <w:rPr>
                <w:rFonts w:hint="eastAsia" w:ascii="宋体" w:hAnsi="宋体" w:eastAsia="宋体" w:cs="Arial"/>
                <w:kern w:val="0"/>
                <w:szCs w:val="21"/>
                <w:lang w:bidi="zh-CN"/>
              </w:rPr>
              <w:t>5.2智能功能，在扫描中发生摆位错误，系统能够在计算机评估上引导纠正。</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kern w:val="0"/>
                <w:szCs w:val="21"/>
                <w:lang w:bidi="zh-CN"/>
              </w:rPr>
            </w:pPr>
            <w:r>
              <w:rPr>
                <w:rFonts w:hint="eastAsia" w:ascii="宋体" w:hAnsi="宋体" w:eastAsia="宋体" w:cs="Arial"/>
                <w:kern w:val="0"/>
                <w:szCs w:val="21"/>
                <w:lang w:bidi="zh-CN"/>
              </w:rPr>
              <w:t>5.3流程管理工具具备流程管理工具，提供患者数据检索功能，可将患者数据导出txt文档和excel文件</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pStyle w:val="5"/>
              <w:widowControl/>
              <w:rPr>
                <w:rFonts w:ascii="宋体" w:hAnsi="宋体" w:eastAsia="宋体"/>
                <w:sz w:val="21"/>
                <w:szCs w:val="21"/>
              </w:rPr>
            </w:pPr>
            <w:r>
              <w:rPr>
                <w:rFonts w:hint="eastAsia" w:ascii="宋体" w:hAnsi="宋体" w:eastAsia="宋体" w:cs="Arial"/>
                <w:sz w:val="21"/>
                <w:szCs w:val="21"/>
                <w:lang w:bidi="zh-CN"/>
              </w:rPr>
              <w:t>5.4人工髋关节置换后的自动扫描、评估用于人工髋关节置换术后假体周围骨量测量及变化评估，</w:t>
            </w:r>
            <w:r>
              <w:rPr>
                <w:rFonts w:hint="eastAsia" w:ascii="宋体" w:hAnsi="宋体" w:eastAsia="宋体"/>
                <w:sz w:val="21"/>
                <w:szCs w:val="21"/>
              </w:rPr>
              <w:t>人工髋关节周围划分的评估区个数：</w:t>
            </w:r>
            <w:r>
              <w:rPr>
                <w:rFonts w:ascii="宋体" w:hAnsi="宋体" w:eastAsia="宋体"/>
                <w:sz w:val="21"/>
                <w:szCs w:val="21"/>
              </w:rPr>
              <w:t>≥19</w:t>
            </w:r>
            <w:r>
              <w:rPr>
                <w:rFonts w:hint="eastAsia" w:ascii="宋体" w:hAnsi="宋体" w:eastAsia="宋体"/>
                <w:sz w:val="21"/>
                <w:szCs w:val="21"/>
              </w:rPr>
              <w:t>个</w:t>
            </w:r>
            <w:r>
              <w:rPr>
                <w:rFonts w:hint="eastAsia" w:ascii="宋体" w:hAnsi="宋体" w:eastAsia="宋体" w:cs="Arial"/>
                <w:sz w:val="21"/>
                <w:szCs w:val="21"/>
                <w:lang w:bidi="zh-CN"/>
              </w:rPr>
              <w:t>（提供临床图像和报告）。</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5.5具备中文操作软件及骨密度结果中文影像数据检测报告（非第三方汉化）</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kern w:val="0"/>
                <w:szCs w:val="21"/>
                <w:lang w:bidi="zh-CN"/>
              </w:rPr>
            </w:pPr>
            <w:r>
              <w:rPr>
                <w:rFonts w:hint="eastAsia" w:ascii="宋体" w:hAnsi="宋体" w:eastAsia="宋体" w:cs="Arial"/>
                <w:kern w:val="0"/>
                <w:szCs w:val="21"/>
                <w:lang w:bidi="zh-CN"/>
              </w:rPr>
              <w:t>5.6骨折风险评估软件、骨骼影像包络技术、高清晰度骨骼影像5.7具备骨密度计算软件包、体重/种族差异校正软件、T值和Z值分析软件、自动确定骨边缘软件、异常骨密度区域或金属自动排除软件、自动化报告编辑书写软件、多部位集成报告软件</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kern w:val="0"/>
                <w:szCs w:val="21"/>
                <w:lang w:bidi="zh-CN"/>
              </w:rPr>
            </w:pPr>
            <w:r>
              <w:rPr>
                <w:rFonts w:hint="eastAsia" w:ascii="宋体" w:hAnsi="宋体" w:eastAsia="宋体" w:cs="Arial"/>
                <w:kern w:val="0"/>
                <w:szCs w:val="21"/>
                <w:lang w:bidi="zh-CN"/>
              </w:rPr>
              <w:t>5.8具备NHANES III参照数据库、与前一次扫描结果对比分析、检测结果趋势分析功能</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jc w:val="left"/>
              <w:rPr>
                <w:rFonts w:ascii="宋体" w:hAnsi="宋体" w:eastAsia="宋体" w:cs="Arial"/>
                <w:kern w:val="0"/>
                <w:szCs w:val="21"/>
                <w:lang w:bidi="zh-CN"/>
              </w:rPr>
            </w:pPr>
            <w:r>
              <w:rPr>
                <w:rFonts w:hint="eastAsia" w:ascii="宋体" w:hAnsi="宋体" w:eastAsia="宋体" w:cs="Arial"/>
                <w:kern w:val="0"/>
                <w:szCs w:val="21"/>
                <w:lang w:bidi="zh-CN"/>
              </w:rPr>
              <w:t>5.9具有DICOM（存储、传输、检索/查询、Worklist、打印）、HL7协议接口</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cs="Arial"/>
                <w:kern w:val="0"/>
                <w:szCs w:val="21"/>
                <w:lang w:bidi="zh-CN"/>
              </w:rPr>
              <w:t>6.放射剂量</w:t>
            </w: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▲6.1脊柱/股骨扫描放射剂量≤0.0</w:t>
            </w:r>
            <w:r>
              <w:rPr>
                <w:rFonts w:ascii="宋体" w:hAnsi="宋体" w:eastAsia="宋体" w:cs="Arial"/>
                <w:kern w:val="0"/>
                <w:szCs w:val="21"/>
                <w:lang w:bidi="zh-CN"/>
              </w:rPr>
              <w:t>5</w:t>
            </w:r>
            <w:r>
              <w:rPr>
                <w:rFonts w:hint="eastAsia" w:ascii="宋体" w:hAnsi="宋体" w:eastAsia="宋体" w:cs="Arial"/>
                <w:kern w:val="0"/>
                <w:szCs w:val="21"/>
                <w:lang w:bidi="zh-CN"/>
              </w:rPr>
              <w:t>mGy，全身≤0.</w:t>
            </w:r>
            <w:r>
              <w:rPr>
                <w:rFonts w:ascii="宋体" w:hAnsi="宋体" w:eastAsia="宋体" w:cs="Arial"/>
                <w:kern w:val="0"/>
                <w:szCs w:val="21"/>
                <w:lang w:bidi="zh-CN"/>
              </w:rPr>
              <w:t>5</w:t>
            </w:r>
            <w:r>
              <w:rPr>
                <w:rFonts w:ascii="宋体" w:hAnsi="宋体" w:eastAsia="宋体"/>
                <w:szCs w:val="21"/>
              </w:rPr>
              <w:t>μ</w:t>
            </w:r>
            <w:r>
              <w:rPr>
                <w:rFonts w:hint="eastAsia" w:ascii="宋体" w:hAnsi="宋体" w:eastAsia="宋体" w:cs="Arial"/>
                <w:kern w:val="0"/>
                <w:szCs w:val="21"/>
                <w:lang w:bidi="zh-CN"/>
              </w:rPr>
              <w:t>Gy</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越低越好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p>
        </w:tc>
        <w:tc>
          <w:tcPr>
            <w:tcW w:w="5954"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6.2操作者散射剂量距扫描床1米处外溢剂量≤</w:t>
            </w:r>
            <w:r>
              <w:rPr>
                <w:rFonts w:ascii="宋体" w:hAnsi="宋体" w:eastAsia="宋体" w:cs="Arial"/>
                <w:kern w:val="0"/>
                <w:szCs w:val="21"/>
                <w:lang w:bidi="zh-CN"/>
              </w:rPr>
              <w:t>10</w:t>
            </w:r>
            <w:r>
              <w:rPr>
                <w:rFonts w:hint="eastAsia" w:ascii="宋体" w:hAnsi="宋体" w:eastAsia="宋体" w:cs="Arial"/>
                <w:kern w:val="0"/>
                <w:szCs w:val="21"/>
                <w:lang w:bidi="zh-CN"/>
              </w:rPr>
              <w:t>μSv/Hr</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越低越好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bidi="zh-CN"/>
              </w:rPr>
              <w:t>7.检查精度</w:t>
            </w:r>
          </w:p>
        </w:tc>
        <w:tc>
          <w:tcPr>
            <w:tcW w:w="5954" w:type="dxa"/>
            <w:gridSpan w:val="2"/>
            <w:vAlign w:val="center"/>
          </w:tcPr>
          <w:p>
            <w:pPr>
              <w:jc w:val="left"/>
              <w:rPr>
                <w:rFonts w:ascii="宋体" w:hAnsi="宋体" w:eastAsia="宋体" w:cs="Arial"/>
                <w:kern w:val="0"/>
                <w:szCs w:val="21"/>
                <w:lang w:bidi="zh-CN"/>
              </w:rPr>
            </w:pPr>
            <w:r>
              <w:rPr>
                <w:rFonts w:hint="eastAsia" w:ascii="宋体" w:hAnsi="宋体" w:eastAsia="宋体"/>
                <w:kern w:val="0"/>
                <w:szCs w:val="21"/>
                <w:lang w:bidi="zh-CN"/>
              </w:rPr>
              <w:t>7.1腰椎质控模块扫描的重复性误差≤1.0%</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越低越好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bidi="zh-CN"/>
              </w:rPr>
            </w:pPr>
          </w:p>
        </w:tc>
        <w:tc>
          <w:tcPr>
            <w:tcW w:w="5954" w:type="dxa"/>
            <w:gridSpan w:val="2"/>
            <w:vAlign w:val="center"/>
          </w:tcPr>
          <w:p>
            <w:pPr>
              <w:pStyle w:val="5"/>
              <w:widowControl/>
            </w:pPr>
            <w:r>
              <w:rPr>
                <w:rFonts w:hint="eastAsia" w:ascii="宋体" w:hAnsi="宋体" w:eastAsia="宋体"/>
                <w:sz w:val="21"/>
                <w:szCs w:val="21"/>
                <w:lang w:bidi="zh-CN"/>
              </w:rPr>
              <w:t>7.2对活体常规部位扫描重复性误差：腰椎、股骨≤1.0%；双侧股骨≤</w:t>
            </w:r>
            <w:r>
              <w:rPr>
                <w:rFonts w:ascii="宋体" w:hAnsi="宋体" w:eastAsia="宋体"/>
                <w:sz w:val="21"/>
                <w:szCs w:val="21"/>
                <w:lang w:bidi="zh-CN"/>
              </w:rPr>
              <w:t>1.0</w:t>
            </w:r>
            <w:r>
              <w:rPr>
                <w:rFonts w:hint="eastAsia" w:ascii="宋体" w:hAnsi="宋体" w:eastAsia="宋体"/>
                <w:sz w:val="21"/>
                <w:szCs w:val="21"/>
                <w:lang w:bidi="zh-CN"/>
              </w:rPr>
              <w:t>%，</w:t>
            </w:r>
            <w:r>
              <w:rPr>
                <w:rFonts w:hint="eastAsia" w:ascii="宋体" w:hAnsi="宋体" w:eastAsia="宋体"/>
                <w:sz w:val="21"/>
                <w:szCs w:val="21"/>
              </w:rPr>
              <w:t>全身脂肪含量</w:t>
            </w:r>
            <w:r>
              <w:rPr>
                <w:rFonts w:ascii="宋体" w:hAnsi="宋体" w:eastAsia="宋体"/>
                <w:sz w:val="21"/>
                <w:szCs w:val="21"/>
              </w:rPr>
              <w:t>≤1.5%</w:t>
            </w:r>
            <w:r>
              <w:rPr>
                <w:rFonts w:hint="eastAsia" w:ascii="宋体" w:hAnsi="宋体" w:eastAsia="宋体"/>
                <w:sz w:val="21"/>
                <w:szCs w:val="21"/>
              </w:rPr>
              <w:t>；全身肌肉组织</w:t>
            </w:r>
            <w:r>
              <w:rPr>
                <w:rFonts w:ascii="宋体" w:hAnsi="宋体" w:eastAsia="宋体"/>
                <w:sz w:val="21"/>
                <w:szCs w:val="21"/>
              </w:rPr>
              <w:t>≤1.0%</w:t>
            </w:r>
            <w:r>
              <w:rPr>
                <w:rFonts w:hint="eastAsia" w:ascii="宋体" w:hAnsi="宋体" w:eastAsia="宋体"/>
                <w:sz w:val="21"/>
                <w:szCs w:val="21"/>
              </w:rPr>
              <w:t>。</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r>
              <w:rPr>
                <w:rFonts w:hint="eastAsia" w:ascii="宋体" w:hAnsi="宋体" w:eastAsia="宋体" w:cs="Arial"/>
                <w:kern w:val="0"/>
                <w:szCs w:val="21"/>
                <w:lang w:bidi="zh-CN"/>
              </w:rPr>
              <w:t>越低越好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kern w:val="0"/>
                <w:szCs w:val="21"/>
                <w:lang w:val="zh-CN" w:bidi="zh-CN"/>
              </w:rPr>
            </w:pPr>
            <w:r>
              <w:rPr>
                <w:rFonts w:hint="eastAsia" w:ascii="宋体" w:hAnsi="宋体" w:eastAsia="宋体"/>
                <w:kern w:val="0"/>
                <w:szCs w:val="21"/>
                <w:lang w:bidi="zh-CN"/>
              </w:rPr>
              <w:t>8.校准系统</w:t>
            </w:r>
          </w:p>
        </w:tc>
        <w:tc>
          <w:tcPr>
            <w:tcW w:w="5954" w:type="dxa"/>
            <w:gridSpan w:val="2"/>
            <w:vAlign w:val="center"/>
          </w:tcPr>
          <w:p>
            <w:pPr>
              <w:jc w:val="left"/>
              <w:rPr>
                <w:rFonts w:ascii="宋体" w:hAnsi="宋体" w:eastAsia="宋体" w:cs="Arial"/>
                <w:kern w:val="0"/>
                <w:szCs w:val="21"/>
                <w:lang w:bidi="zh-CN"/>
              </w:rPr>
            </w:pPr>
            <w:r>
              <w:rPr>
                <w:rFonts w:hint="eastAsia" w:ascii="宋体" w:hAnsi="宋体" w:eastAsia="宋体"/>
                <w:kern w:val="0"/>
                <w:szCs w:val="21"/>
                <w:lang w:bidi="zh-CN"/>
              </w:rPr>
              <w:t>具备检测质量控制系统含质量检测程序、QA态势分析，自动质控测试程序、自动质控趋势分析、质控模块适合不同人群</w:t>
            </w:r>
          </w:p>
        </w:tc>
        <w:tc>
          <w:tcPr>
            <w:tcW w:w="2551" w:type="dxa"/>
            <w:vAlign w:val="center"/>
          </w:tcPr>
          <w:p>
            <w:pPr>
              <w:widowControl/>
              <w:jc w:val="left"/>
              <w:rPr>
                <w:rFonts w:ascii="宋体" w:hAnsi="宋体" w:eastAsia="宋体" w:cs="Arial"/>
                <w:kern w:val="0"/>
                <w:szCs w:val="21"/>
                <w:lang w:bidi="zh-CN"/>
              </w:rPr>
            </w:pPr>
          </w:p>
        </w:tc>
        <w:tc>
          <w:tcPr>
            <w:tcW w:w="2800"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Arial"/>
                <w:b/>
                <w:kern w:val="0"/>
                <w:szCs w:val="21"/>
                <w:lang w:bidi="zh-CN"/>
              </w:rPr>
            </w:pPr>
            <w:r>
              <w:rPr>
                <w:rFonts w:hint="eastAsia" w:ascii="宋体" w:hAnsi="宋体" w:eastAsia="宋体"/>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序号</w:t>
            </w:r>
          </w:p>
        </w:tc>
        <w:tc>
          <w:tcPr>
            <w:tcW w:w="9329" w:type="dxa"/>
            <w:gridSpan w:val="4"/>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设备配置名称</w:t>
            </w:r>
          </w:p>
        </w:tc>
        <w:tc>
          <w:tcPr>
            <w:tcW w:w="1116" w:type="dxa"/>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数量</w:t>
            </w:r>
          </w:p>
        </w:tc>
        <w:tc>
          <w:tcPr>
            <w:tcW w:w="1684" w:type="dxa"/>
            <w:vAlign w:val="center"/>
          </w:tcPr>
          <w:p>
            <w:pPr>
              <w:jc w:val="center"/>
              <w:rPr>
                <w:rFonts w:ascii="宋体" w:hAnsi="宋体" w:eastAsia="宋体"/>
                <w:kern w:val="0"/>
                <w:szCs w:val="21"/>
                <w:lang w:val="zh-CN" w:bidi="zh-CN"/>
              </w:rPr>
            </w:pPr>
            <w:r>
              <w:rPr>
                <w:rFonts w:hint="eastAsia" w:ascii="宋体" w:hAnsi="宋体" w:eastAsia="宋体"/>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1</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双能X线骨密度仪主机系统</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2</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扫描定位器</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3</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协议接口</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4</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工作站</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5</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打印机</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6</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质量检查控制系统</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7</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临床应用功能平台</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8</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腰椎、股骨、前臂、全身扫描</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9</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十年骨折风险评估</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10</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髋关节假体评估</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11</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扫描纠错小助手</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12</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一键多部位扫描功能</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13</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中国大陆人骨密度参考数据库</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r>
              <w:rPr>
                <w:rFonts w:ascii="宋体" w:hAnsi="宋体" w:eastAsia="宋体" w:cs="宋体"/>
                <w:kern w:val="0"/>
                <w:szCs w:val="21"/>
                <w:lang w:bidi="zh-CN"/>
              </w:rPr>
              <w:t>4</w:t>
            </w:r>
          </w:p>
        </w:tc>
        <w:tc>
          <w:tcPr>
            <w:tcW w:w="9329" w:type="dxa"/>
            <w:gridSpan w:val="4"/>
            <w:vAlign w:val="center"/>
          </w:tcPr>
          <w:p>
            <w:pPr>
              <w:jc w:val="center"/>
              <w:rPr>
                <w:rFonts w:ascii="宋体" w:hAnsi="宋体" w:eastAsia="宋体" w:cs="宋体"/>
                <w:kern w:val="0"/>
                <w:szCs w:val="21"/>
                <w:lang w:bidi="zh-CN"/>
              </w:rPr>
            </w:pPr>
            <w:r>
              <w:rPr>
                <w:rFonts w:hint="eastAsia" w:ascii="宋体" w:hAnsi="宋体" w:eastAsia="宋体" w:cs="华文中宋"/>
                <w:kern w:val="0"/>
                <w:szCs w:val="21"/>
                <w:lang w:val="zh-CN" w:bidi="zh-CN"/>
              </w:rPr>
              <w:t>小动物骨密度扫描</w:t>
            </w:r>
          </w:p>
        </w:tc>
        <w:tc>
          <w:tcPr>
            <w:tcW w:w="1116"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1</w:t>
            </w:r>
          </w:p>
        </w:tc>
        <w:tc>
          <w:tcPr>
            <w:tcW w:w="1684" w:type="dxa"/>
          </w:tcPr>
          <w:p>
            <w:pPr>
              <w:jc w:val="center"/>
              <w:rPr>
                <w:rFonts w:ascii="宋体" w:hAnsi="宋体" w:eastAsia="宋体" w:cs="宋体"/>
                <w:kern w:val="0"/>
                <w:szCs w:val="21"/>
                <w:lang w:bidi="zh-CN"/>
              </w:rPr>
            </w:pPr>
            <w:r>
              <w:rPr>
                <w:rFonts w:hint="eastAsia" w:ascii="宋体" w:hAnsi="宋体" w:eastAsia="宋体" w:cs="宋体"/>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b/>
                <w:kern w:val="0"/>
                <w:szCs w:val="21"/>
                <w:lang w:val="zh-CN" w:bidi="zh-CN"/>
              </w:rPr>
            </w:pPr>
            <w:r>
              <w:rPr>
                <w:rFonts w:hint="eastAsia" w:ascii="宋体" w:hAnsi="宋体" w:eastAsia="宋体"/>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rPr>
            </w:pPr>
            <w:r>
              <w:rPr>
                <w:rFonts w:hint="eastAsia" w:ascii="宋体" w:hAnsi="宋体" w:eastAsia="宋体"/>
              </w:rPr>
              <w:t>保修年限</w:t>
            </w:r>
          </w:p>
        </w:tc>
        <w:tc>
          <w:tcPr>
            <w:tcW w:w="11305" w:type="dxa"/>
            <w:gridSpan w:val="5"/>
          </w:tcPr>
          <w:p>
            <w:pPr>
              <w:jc w:val="left"/>
              <w:rPr>
                <w:rFonts w:ascii="宋体" w:hAnsi="宋体" w:eastAsia="宋体"/>
              </w:rPr>
            </w:pPr>
            <w:r>
              <w:rPr>
                <w:rFonts w:hint="eastAsia" w:ascii="宋体" w:hAnsi="宋体" w:eastAsia="宋体"/>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rPr>
            </w:pPr>
            <w:r>
              <w:rPr>
                <w:rFonts w:hint="eastAsia" w:ascii="宋体" w:hAnsi="宋体" w:eastAsia="宋体"/>
              </w:rPr>
              <w:t>耗材及零配件</w:t>
            </w:r>
          </w:p>
        </w:tc>
        <w:tc>
          <w:tcPr>
            <w:tcW w:w="11305" w:type="dxa"/>
            <w:gridSpan w:val="5"/>
          </w:tcPr>
          <w:p>
            <w:pPr>
              <w:jc w:val="left"/>
              <w:rPr>
                <w:rFonts w:ascii="宋体" w:hAnsi="宋体" w:eastAsia="宋体"/>
              </w:rPr>
            </w:pPr>
            <w:r>
              <w:rPr>
                <w:rFonts w:hint="eastAsia" w:ascii="宋体" w:hAnsi="宋体" w:eastAsia="宋体"/>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rPr>
            </w:pPr>
            <w:r>
              <w:rPr>
                <w:rFonts w:hint="eastAsia" w:ascii="宋体" w:hAnsi="宋体" w:eastAsia="宋体"/>
              </w:rPr>
              <w:t>故障响应时间</w:t>
            </w:r>
          </w:p>
        </w:tc>
        <w:tc>
          <w:tcPr>
            <w:tcW w:w="11305" w:type="dxa"/>
            <w:gridSpan w:val="5"/>
          </w:tcPr>
          <w:p>
            <w:pPr>
              <w:jc w:val="left"/>
              <w:rPr>
                <w:rFonts w:ascii="宋体" w:hAnsi="宋体" w:eastAsia="宋体"/>
              </w:rPr>
            </w:pPr>
            <w:r>
              <w:rPr>
                <w:rFonts w:hint="eastAsia" w:ascii="宋体" w:hAnsi="宋体" w:eastAsia="宋体"/>
              </w:rPr>
              <w:t>维修到达现场时间≤</w:t>
            </w:r>
            <w:r>
              <w:rPr>
                <w:rFonts w:ascii="宋体" w:hAnsi="宋体" w:eastAsia="宋体"/>
              </w:rPr>
              <w:t>4</w:t>
            </w:r>
            <w:r>
              <w:rPr>
                <w:rFonts w:hint="eastAsia" w:ascii="宋体" w:hAnsi="宋体" w:eastAsia="宋体"/>
              </w:rPr>
              <w:t>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rPr>
            </w:pPr>
            <w:r>
              <w:rPr>
                <w:rFonts w:hint="eastAsia" w:ascii="宋体" w:hAnsi="宋体" w:eastAsia="宋体"/>
              </w:rPr>
              <w:t>配件供应时间</w:t>
            </w:r>
          </w:p>
        </w:tc>
        <w:tc>
          <w:tcPr>
            <w:tcW w:w="11305" w:type="dxa"/>
            <w:gridSpan w:val="5"/>
          </w:tcPr>
          <w:p>
            <w:pPr>
              <w:jc w:val="left"/>
              <w:rPr>
                <w:rFonts w:ascii="宋体" w:hAnsi="宋体" w:eastAsia="宋体"/>
              </w:rPr>
            </w:pPr>
            <w:r>
              <w:rPr>
                <w:rFonts w:hint="eastAsia" w:ascii="宋体" w:hAnsi="宋体" w:eastAsia="宋体"/>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rPr>
            </w:pPr>
            <w:r>
              <w:rPr>
                <w:rFonts w:hint="eastAsia" w:ascii="宋体" w:hAnsi="宋体" w:eastAsia="宋体"/>
              </w:rPr>
              <w:t>维修资料</w:t>
            </w:r>
          </w:p>
        </w:tc>
        <w:tc>
          <w:tcPr>
            <w:tcW w:w="11305" w:type="dxa"/>
            <w:gridSpan w:val="5"/>
          </w:tcPr>
          <w:p>
            <w:pPr>
              <w:jc w:val="left"/>
              <w:rPr>
                <w:rFonts w:ascii="宋体" w:hAnsi="宋体" w:eastAsia="宋体"/>
              </w:rPr>
            </w:pPr>
            <w:r>
              <w:rPr>
                <w:rFonts w:hint="eastAsia" w:ascii="宋体" w:hAnsi="宋体" w:eastAsia="宋体"/>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Calibri" w:hAnsi="Calibri" w:eastAsia="宋体"/>
              </w:rPr>
            </w:pPr>
            <w:r>
              <w:rPr>
                <w:rFonts w:hint="eastAsia" w:ascii="Calibri" w:hAnsi="Calibri" w:eastAsia="宋体"/>
              </w:rPr>
              <w:t>升级</w:t>
            </w:r>
          </w:p>
        </w:tc>
        <w:tc>
          <w:tcPr>
            <w:tcW w:w="11305" w:type="dxa"/>
            <w:gridSpan w:val="5"/>
          </w:tcPr>
          <w:p>
            <w:pPr>
              <w:rPr>
                <w:rFonts w:ascii="Calibri" w:hAnsi="Calibri" w:eastAsia="宋体"/>
              </w:rPr>
            </w:pPr>
            <w:r>
              <w:rPr>
                <w:rFonts w:hint="eastAsia" w:ascii="Calibri" w:hAnsi="Calibri" w:eastAsia="宋体"/>
              </w:rPr>
              <w:t>软件终身免费升级</w:t>
            </w:r>
          </w:p>
        </w:tc>
      </w:tr>
    </w:tbl>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spacing w:line="640" w:lineRule="exact"/>
        <w:ind w:left="-424" w:leftChars="-202" w:firstLine="360" w:firstLineChars="100"/>
        <w:jc w:val="left"/>
        <w:rPr>
          <w:rFonts w:hint="eastAsia" w:ascii="黑体" w:hAnsi="黑体" w:eastAsia="黑体"/>
          <w:sz w:val="36"/>
          <w:szCs w:val="32"/>
        </w:rPr>
      </w:pPr>
    </w:p>
    <w:p>
      <w:pPr>
        <w:spacing w:line="640" w:lineRule="exact"/>
        <w:ind w:left="-424" w:leftChars="-202" w:firstLine="360" w:firstLineChars="100"/>
        <w:jc w:val="left"/>
        <w:rPr>
          <w:rFonts w:ascii="黑体" w:hAnsi="黑体" w:eastAsia="黑体"/>
          <w:sz w:val="36"/>
          <w:szCs w:val="32"/>
        </w:rPr>
      </w:pPr>
      <w:bookmarkStart w:id="2" w:name="_GoBack"/>
      <w:bookmarkEnd w:id="2"/>
      <w:r>
        <w:rPr>
          <w:rFonts w:hint="eastAsia" w:ascii="黑体" w:hAnsi="黑体" w:eastAsia="黑体"/>
          <w:sz w:val="36"/>
          <w:szCs w:val="32"/>
        </w:rPr>
        <w:t>附件</w:t>
      </w:r>
      <w:r>
        <w:rPr>
          <w:rFonts w:ascii="黑体" w:hAnsi="黑体" w:eastAsia="黑体"/>
          <w:sz w:val="36"/>
          <w:szCs w:val="32"/>
        </w:rPr>
        <w:t>22</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5385"/>
        <w:gridCol w:w="81"/>
        <w:gridCol w:w="2551"/>
        <w:gridCol w:w="125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放射科</w:t>
            </w:r>
          </w:p>
        </w:tc>
        <w:tc>
          <w:tcPr>
            <w:tcW w:w="2632"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942"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显示器（8M）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10台</w:t>
            </w:r>
          </w:p>
        </w:tc>
        <w:tc>
          <w:tcPr>
            <w:tcW w:w="2632"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942"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用于专家审查全科的各种影影像报告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bookmarkStart w:id="1" w:name="_Hlk140134312"/>
            <w:r>
              <w:rPr>
                <w:rFonts w:hint="eastAsia" w:cs="Times New Roman" w:asciiTheme="minorEastAsia" w:hAnsiTheme="minorEastAsia"/>
                <w:kern w:val="0"/>
                <w:szCs w:val="21"/>
                <w:lang w:val="zh-CN" w:bidi="zh-CN"/>
              </w:rPr>
              <w:t>主要配置或模块名称</w:t>
            </w:r>
          </w:p>
        </w:tc>
        <w:tc>
          <w:tcPr>
            <w:tcW w:w="5466"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942"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w:t>
            </w:r>
            <w:r>
              <w:rPr>
                <w:lang w:bidi="zh-CN"/>
              </w:rPr>
              <w:t>LED背光，屏幕尺寸≥31.1英寸，分辨率≥3840×2160。输入接口：VGA/DVI×2/HDMI×2/DP×2可接收≥7独立信号并同时显示（整机主板自带接口，非信号转接头、和外接拓展设备）；</w:t>
            </w:r>
          </w:p>
        </w:tc>
        <w:tc>
          <w:tcPr>
            <w:tcW w:w="2551"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屏幕尺寸保证阅片质量、提升工作效率、有效降低漏诊和误诊；信号接口决定医用显示器的强大功能和图像融合处理能力</w:t>
            </w:r>
          </w:p>
        </w:tc>
        <w:tc>
          <w:tcPr>
            <w:tcW w:w="2942"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信号接口越多，适用于多种工作模式加分，尺寸、分辨率高的加分。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▲2.多功能应用：显示器前框≥</w:t>
            </w:r>
            <w:r>
              <w:rPr>
                <w:rFonts w:cs="Times New Roman" w:asciiTheme="minorEastAsia" w:hAnsiTheme="minorEastAsia"/>
                <w:kern w:val="0"/>
                <w:szCs w:val="21"/>
                <w:lang w:bidi="zh-CN"/>
              </w:rPr>
              <w:t>15个机械按键（非外接拓展按键或软件虚拟按键），可一键快捷切换单屏/双屏/三屏/四屏/画中画等，并实时在屏幕上显示当前机内温度实际数值和亮度的实际数值；</w:t>
            </w:r>
          </w:p>
        </w:tc>
        <w:tc>
          <w:tcPr>
            <w:tcW w:w="2551" w:type="dxa"/>
            <w:vAlign w:val="center"/>
          </w:tcPr>
          <w:p>
            <w:pPr>
              <w:jc w:val="left"/>
              <w:rPr>
                <w:rFonts w:cs="Times New Roman" w:asciiTheme="minorEastAsia" w:hAnsiTheme="minorEastAsia"/>
                <w:kern w:val="0"/>
                <w:szCs w:val="21"/>
                <w:lang w:bidi="zh-CN"/>
              </w:rPr>
            </w:pPr>
            <w:r>
              <w:rPr>
                <w:rFonts w:hint="eastAsia" w:cs="Arial" w:asciiTheme="minorEastAsia" w:hAnsiTheme="minorEastAsia"/>
                <w:kern w:val="0"/>
                <w:szCs w:val="21"/>
                <w:lang w:bidi="zh-CN"/>
              </w:rPr>
              <w:t>机械式按键能有效保证产品的使用寿命、安全性以及误操作等风险</w:t>
            </w:r>
          </w:p>
        </w:tc>
        <w:tc>
          <w:tcPr>
            <w:tcW w:w="2942"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机械按键越多，功能越全加分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▲3.屏幕上显示≥</w:t>
            </w:r>
            <w:r>
              <w:rPr>
                <w:rFonts w:cs="Times New Roman" w:asciiTheme="minorEastAsia" w:hAnsiTheme="minorEastAsia"/>
                <w:kern w:val="0"/>
                <w:szCs w:val="21"/>
                <w:lang w:bidi="zh-CN"/>
              </w:rPr>
              <w:t>8独立画面模式，可对每路信号进行独立的医学影像校正。（整机主板自带接口，非信号转接头、软件和外接拓展设备）；</w:t>
            </w:r>
          </w:p>
        </w:tc>
        <w:tc>
          <w:tcPr>
            <w:tcW w:w="2551"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独立画面越多，可便于独立和安全的应用到更多的诊断工作。</w:t>
            </w:r>
          </w:p>
        </w:tc>
        <w:tc>
          <w:tcPr>
            <w:tcW w:w="2942"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独立信号画面多的加分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4.视角≥</w:t>
            </w:r>
            <w:r>
              <w:rPr>
                <w:rFonts w:cs="Times New Roman" w:asciiTheme="minorEastAsia" w:hAnsiTheme="minorEastAsia"/>
                <w:kern w:val="0"/>
                <w:szCs w:val="21"/>
                <w:lang w:bidi="zh-CN"/>
              </w:rPr>
              <w:t>178°，亮度≥850cd/㎡，支持色彩≥10.7</w:t>
            </w:r>
            <w:r>
              <w:rPr>
                <w:rFonts w:hint="eastAsia" w:cs="Times New Roman" w:asciiTheme="minorEastAsia" w:hAnsiTheme="minorEastAsia"/>
                <w:kern w:val="0"/>
                <w:szCs w:val="21"/>
                <w:lang w:bidi="zh-CN"/>
              </w:rPr>
              <w:t>亿</w:t>
            </w:r>
            <w:r>
              <w:rPr>
                <w:rFonts w:cs="Times New Roman" w:asciiTheme="minorEastAsia" w:hAnsiTheme="minorEastAsia"/>
                <w:kern w:val="0"/>
                <w:szCs w:val="21"/>
                <w:lang w:bidi="zh-CN"/>
              </w:rPr>
              <w:t>（LUT:彩色≥48Bit）;</w:t>
            </w:r>
          </w:p>
        </w:tc>
        <w:tc>
          <w:tcPr>
            <w:tcW w:w="2551" w:type="dxa"/>
            <w:vAlign w:val="center"/>
          </w:tcPr>
          <w:p>
            <w:pPr>
              <w:widowControl/>
              <w:jc w:val="left"/>
              <w:rPr>
                <w:rFonts w:cs="Arial" w:asciiTheme="minorEastAsia" w:hAnsiTheme="minorEastAsia"/>
                <w:kern w:val="0"/>
                <w:szCs w:val="21"/>
                <w:lang w:bidi="zh-CN"/>
              </w:rPr>
            </w:pPr>
          </w:p>
        </w:tc>
        <w:tc>
          <w:tcPr>
            <w:tcW w:w="2942"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widowControl/>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5.分辨率自适应系统：多功能应用分屏后，显示器可自动识别最佳分辨率，无需手动调节；</w:t>
            </w:r>
          </w:p>
        </w:tc>
        <w:tc>
          <w:tcPr>
            <w:tcW w:w="2551" w:type="dxa"/>
            <w:vAlign w:val="center"/>
          </w:tcPr>
          <w:p>
            <w:pPr>
              <w:widowControl/>
              <w:jc w:val="left"/>
              <w:rPr>
                <w:rFonts w:cs="Arial" w:asciiTheme="minorEastAsia" w:hAnsiTheme="minorEastAsia"/>
                <w:kern w:val="0"/>
                <w:szCs w:val="21"/>
                <w:lang w:bidi="zh-CN"/>
              </w:rPr>
            </w:pPr>
          </w:p>
        </w:tc>
        <w:tc>
          <w:tcPr>
            <w:tcW w:w="2942"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widowControl/>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6.显示器完全符合</w:t>
            </w:r>
            <w:r>
              <w:rPr>
                <w:rFonts w:cs="Times New Roman" w:asciiTheme="minorEastAsia" w:hAnsiTheme="minorEastAsia"/>
                <w:kern w:val="0"/>
                <w:szCs w:val="21"/>
                <w:lang w:bidi="zh-CN"/>
              </w:rPr>
              <w:t>DICOM3.14标准，支持DICOM自动校准，内置≥16条医疗曲线；</w:t>
            </w:r>
          </w:p>
        </w:tc>
        <w:tc>
          <w:tcPr>
            <w:tcW w:w="2551" w:type="dxa"/>
            <w:vAlign w:val="center"/>
          </w:tcPr>
          <w:p>
            <w:pPr>
              <w:widowControl/>
              <w:jc w:val="left"/>
              <w:rPr>
                <w:rFonts w:cs="Arial" w:asciiTheme="minorEastAsia" w:hAnsiTheme="minorEastAsia"/>
                <w:kern w:val="0"/>
                <w:szCs w:val="21"/>
                <w:lang w:bidi="zh-CN"/>
              </w:rPr>
            </w:pPr>
          </w:p>
        </w:tc>
        <w:tc>
          <w:tcPr>
            <w:tcW w:w="2942"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7.具有一键切换灯箱模式，方便医生胶片诊断</w:t>
            </w:r>
          </w:p>
        </w:tc>
        <w:tc>
          <w:tcPr>
            <w:tcW w:w="2551" w:type="dxa"/>
            <w:vAlign w:val="center"/>
          </w:tcPr>
          <w:p>
            <w:pPr>
              <w:widowControl/>
              <w:jc w:val="left"/>
              <w:rPr>
                <w:rFonts w:cs="Arial" w:asciiTheme="minorEastAsia" w:hAnsiTheme="minorEastAsia"/>
                <w:kern w:val="0"/>
                <w:szCs w:val="21"/>
                <w:lang w:bidi="zh-CN"/>
              </w:rPr>
            </w:pPr>
          </w:p>
        </w:tc>
        <w:tc>
          <w:tcPr>
            <w:tcW w:w="2942"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466"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8.智能浮窗：可通过显示器独立信号输入在桌面上显示独立窗口，窗口位置可以调节，便于多功能会诊及远程诊断模式；</w:t>
            </w:r>
          </w:p>
        </w:tc>
        <w:tc>
          <w:tcPr>
            <w:tcW w:w="2551" w:type="dxa"/>
            <w:vAlign w:val="center"/>
          </w:tcPr>
          <w:p>
            <w:pPr>
              <w:widowControl/>
              <w:jc w:val="left"/>
              <w:rPr>
                <w:rFonts w:cs="Arial" w:asciiTheme="minorEastAsia" w:hAnsiTheme="minorEastAsia"/>
                <w:kern w:val="0"/>
                <w:szCs w:val="21"/>
                <w:lang w:bidi="zh-CN"/>
              </w:rPr>
            </w:pPr>
          </w:p>
        </w:tc>
        <w:tc>
          <w:tcPr>
            <w:tcW w:w="2942"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187"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258"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187"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显示器</w:t>
            </w:r>
          </w:p>
        </w:tc>
        <w:tc>
          <w:tcPr>
            <w:tcW w:w="1258"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9187"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电源适配器</w:t>
            </w:r>
          </w:p>
        </w:tc>
        <w:tc>
          <w:tcPr>
            <w:tcW w:w="1258"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3</w:t>
            </w:r>
          </w:p>
        </w:tc>
        <w:tc>
          <w:tcPr>
            <w:tcW w:w="9187"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信号线</w:t>
            </w:r>
          </w:p>
        </w:tc>
        <w:tc>
          <w:tcPr>
            <w:tcW w:w="1258"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9187"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安装配件</w:t>
            </w:r>
          </w:p>
        </w:tc>
        <w:tc>
          <w:tcPr>
            <w:tcW w:w="1258"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套</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widowControl/>
        <w:spacing w:line="0" w:lineRule="atLeast"/>
        <w:rPr>
          <w:sz w:val="22"/>
        </w:rPr>
        <w:sectPr>
          <w:pgSz w:w="16838" w:h="11906" w:orient="landscape"/>
          <w:pgMar w:top="1800" w:right="1440" w:bottom="1800" w:left="1440" w:header="851" w:footer="992" w:gutter="0"/>
          <w:cols w:space="425" w:num="1"/>
          <w:docGrid w:type="lines" w:linePitch="312" w:charSpace="0"/>
        </w:sectPr>
      </w:pPr>
    </w:p>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w:t>
      </w:r>
      <w:r>
        <w:rPr>
          <w:rFonts w:ascii="黑体" w:hAnsi="黑体" w:eastAsia="黑体"/>
          <w:sz w:val="36"/>
          <w:szCs w:val="32"/>
        </w:rPr>
        <w:t>23</w:t>
      </w:r>
    </w:p>
    <w:p>
      <w:pPr>
        <w:spacing w:line="620" w:lineRule="exact"/>
        <w:jc w:val="center"/>
        <w:rPr>
          <w:rFonts w:ascii="方正小标宋简体" w:hAnsi="Calibri" w:eastAsia="方正小标宋简体" w:cs="Calibri"/>
          <w:kern w:val="10"/>
          <w:szCs w:val="32"/>
        </w:rPr>
      </w:pPr>
      <w:r>
        <w:rPr>
          <w:rFonts w:hint="eastAsia" w:ascii="方正小标宋简体" w:hAnsi="Calibri" w:eastAsia="方正小标宋简体" w:cs="Calibri"/>
          <w:kern w:val="10"/>
          <w:sz w:val="32"/>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需求部门</w:t>
            </w:r>
          </w:p>
        </w:tc>
        <w:tc>
          <w:tcPr>
            <w:tcW w:w="5731"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麻醉科</w:t>
            </w:r>
          </w:p>
        </w:tc>
        <w:tc>
          <w:tcPr>
            <w:tcW w:w="277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设备名称</w:t>
            </w:r>
          </w:p>
        </w:tc>
        <w:tc>
          <w:tcPr>
            <w:tcW w:w="2800" w:type="dxa"/>
            <w:gridSpan w:val="2"/>
            <w:vAlign w:val="center"/>
          </w:tcPr>
          <w:p>
            <w:pPr>
              <w:jc w:val="left"/>
              <w:rPr>
                <w:rFonts w:ascii="宋体" w:hAnsi="宋体" w:eastAsia="宋体" w:cs="宋体"/>
                <w:kern w:val="0"/>
                <w:sz w:val="24"/>
                <w:lang w:val="zh-CN" w:bidi="zh-CN"/>
              </w:rPr>
            </w:pPr>
            <w:r>
              <w:rPr>
                <w:rFonts w:hint="eastAsia" w:ascii="宋体" w:hAnsi="宋体" w:eastAsia="宋体" w:cs="宋体"/>
                <w:kern w:val="0"/>
                <w:sz w:val="24"/>
                <w:szCs w:val="24"/>
                <w:lang w:val="zh-CN" w:bidi="zh-CN"/>
              </w:rPr>
              <w:t>胸骨锯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数量（套）</w:t>
            </w:r>
          </w:p>
        </w:tc>
        <w:tc>
          <w:tcPr>
            <w:tcW w:w="5731"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2</w:t>
            </w:r>
          </w:p>
        </w:tc>
        <w:tc>
          <w:tcPr>
            <w:tcW w:w="277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预算金额（万元）</w:t>
            </w:r>
          </w:p>
        </w:tc>
        <w:tc>
          <w:tcPr>
            <w:tcW w:w="2800"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szCs w:val="24"/>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设备用途及使用范围</w:t>
            </w:r>
          </w:p>
        </w:tc>
        <w:tc>
          <w:tcPr>
            <w:tcW w:w="11305" w:type="dxa"/>
            <w:gridSpan w:val="5"/>
            <w:vAlign w:val="center"/>
          </w:tcPr>
          <w:p>
            <w:pPr>
              <w:jc w:val="left"/>
              <w:rPr>
                <w:rFonts w:ascii="宋体" w:hAnsi="宋体" w:eastAsia="宋体" w:cs="宋体"/>
                <w:kern w:val="0"/>
                <w:sz w:val="24"/>
                <w:lang w:val="zh-CN" w:bidi="zh-CN"/>
              </w:rPr>
            </w:pPr>
            <w:r>
              <w:rPr>
                <w:rFonts w:hint="eastAsia" w:ascii="宋体" w:hAnsi="宋体" w:eastAsia="宋体" w:cs="宋体"/>
                <w:kern w:val="0"/>
                <w:sz w:val="24"/>
                <w:szCs w:val="24"/>
                <w:lang w:val="zh-CN" w:bidi="zh-CN"/>
              </w:rPr>
              <w:t>用于开胸手术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安装场地</w:t>
            </w:r>
          </w:p>
        </w:tc>
        <w:tc>
          <w:tcPr>
            <w:tcW w:w="11305" w:type="dxa"/>
            <w:gridSpan w:val="5"/>
            <w:vAlign w:val="center"/>
          </w:tcPr>
          <w:p>
            <w:pPr>
              <w:jc w:val="left"/>
              <w:rPr>
                <w:rFonts w:ascii="宋体" w:hAnsi="宋体" w:eastAsia="宋体" w:cs="宋体"/>
                <w:kern w:val="0"/>
                <w:sz w:val="24"/>
                <w:lang w:val="zh-CN" w:bidi="zh-CN"/>
              </w:rPr>
            </w:pPr>
            <w:r>
              <w:rPr>
                <w:rFonts w:hint="eastAsia" w:ascii="宋体" w:hAnsi="宋体" w:eastAsia="宋体" w:cs="宋体"/>
                <w:kern w:val="0"/>
                <w:sz w:val="24"/>
                <w:szCs w:val="24"/>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使用环境</w:t>
            </w:r>
          </w:p>
        </w:tc>
        <w:tc>
          <w:tcPr>
            <w:tcW w:w="11305" w:type="dxa"/>
            <w:gridSpan w:val="5"/>
            <w:vAlign w:val="center"/>
          </w:tcPr>
          <w:p>
            <w:pPr>
              <w:jc w:val="left"/>
              <w:rPr>
                <w:rFonts w:ascii="宋体" w:hAnsi="宋体" w:eastAsia="宋体" w:cs="宋体"/>
                <w:kern w:val="0"/>
                <w:sz w:val="24"/>
                <w:lang w:val="zh-CN" w:bidi="zh-CN"/>
              </w:rPr>
            </w:pPr>
            <w:r>
              <w:rPr>
                <w:rFonts w:hint="eastAsia" w:ascii="宋体" w:hAnsi="宋体" w:eastAsia="宋体" w:cs="宋体"/>
                <w:kern w:val="0"/>
                <w:sz w:val="24"/>
                <w:szCs w:val="24"/>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交付时间</w:t>
            </w:r>
          </w:p>
        </w:tc>
        <w:tc>
          <w:tcPr>
            <w:tcW w:w="11305" w:type="dxa"/>
            <w:gridSpan w:val="5"/>
            <w:vAlign w:val="center"/>
          </w:tcPr>
          <w:p>
            <w:pPr>
              <w:jc w:val="left"/>
              <w:rPr>
                <w:rFonts w:ascii="宋体" w:hAnsi="宋体" w:eastAsia="宋体" w:cs="宋体"/>
                <w:kern w:val="0"/>
                <w:sz w:val="24"/>
                <w:lang w:val="zh-CN" w:bidi="zh-CN"/>
              </w:rPr>
            </w:pPr>
            <w:r>
              <w:rPr>
                <w:rFonts w:hint="eastAsia" w:ascii="宋体" w:hAnsi="宋体" w:eastAsia="宋体" w:cs="宋体"/>
                <w:kern w:val="0"/>
                <w:sz w:val="24"/>
                <w:szCs w:val="24"/>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szCs w:val="24"/>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主要配置或模块名称</w:t>
            </w:r>
          </w:p>
        </w:tc>
        <w:tc>
          <w:tcPr>
            <w:tcW w:w="5954"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具体性能与参数要求</w:t>
            </w:r>
          </w:p>
        </w:tc>
        <w:tc>
          <w:tcPr>
            <w:tcW w:w="2551"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核心参数设置理由</w:t>
            </w:r>
          </w:p>
        </w:tc>
        <w:tc>
          <w:tcPr>
            <w:tcW w:w="2800"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胸骨锯手柄</w:t>
            </w: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▲1.手柄具有转速可调，最低转速为8000～11000次/分和最高转速≥12000次/分</w:t>
            </w:r>
          </w:p>
        </w:tc>
        <w:tc>
          <w:tcPr>
            <w:tcW w:w="2551" w:type="dxa"/>
            <w:vAlign w:val="center"/>
          </w:tcPr>
          <w:p>
            <w:pPr>
              <w:jc w:val="left"/>
              <w:rPr>
                <w:rFonts w:ascii="宋体" w:hAnsi="宋体" w:eastAsia="宋体" w:cs="宋体"/>
                <w:kern w:val="0"/>
                <w:sz w:val="24"/>
                <w:lang w:bidi="zh-CN"/>
              </w:rPr>
            </w:pPr>
          </w:p>
        </w:tc>
        <w:tc>
          <w:tcPr>
            <w:tcW w:w="2800" w:type="dxa"/>
            <w:gridSpan w:val="2"/>
            <w:vAlign w:val="center"/>
          </w:tcPr>
          <w:p>
            <w:pPr>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2.手柄无需拆卸，可高温高压消毒</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color w:val="000000" w:themeColor="text1"/>
                <w:kern w:val="0"/>
                <w:sz w:val="24"/>
                <w:szCs w:val="24"/>
                <w:lang w:bidi="zh-CN"/>
                <w14:textFill>
                  <w14:solidFill>
                    <w14:schemeClr w14:val="tx1"/>
                  </w14:solidFill>
                </w14:textFill>
              </w:rPr>
              <w:t>3.手柄（不含电池）重量≤</w:t>
            </w:r>
            <w:r>
              <w:rPr>
                <w:rFonts w:hint="eastAsia" w:ascii="宋体" w:hAnsi="宋体" w:eastAsia="宋体" w:cs="宋体"/>
                <w:kern w:val="0"/>
                <w:sz w:val="24"/>
                <w:szCs w:val="24"/>
                <w:lang w:bidi="zh-CN"/>
              </w:rPr>
              <w:t>1kg</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保护弓</w:t>
            </w: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4.适配加厚型胸骨锯保护弓</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电池</w:t>
            </w: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▲5.无记忆效应的锂电池，电池容量≥2000mAh</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r>
              <w:rPr>
                <w:rFonts w:hint="eastAsia" w:ascii="宋体" w:hAnsi="宋体" w:eastAsia="宋体" w:cs="宋体"/>
                <w:kern w:val="0"/>
                <w:sz w:val="24"/>
                <w:szCs w:val="24"/>
                <w:lang w:bidi="zh-CN"/>
              </w:rPr>
              <w:t>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6.可高温高压及等离子消毒，具备电池安全防护功能</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7.电池电压9.9V，可循环充电使用</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8.具有低电量时指示灯提醒功能</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68" w:type="dxa"/>
            <w:gridSpan w:val="2"/>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充电器</w:t>
            </w: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▲9.液晶显示屏，可显示电池充电程度和次数</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10.充满电池时间≤1.5小时</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r>
              <w:rPr>
                <w:rFonts w:hint="eastAsia" w:ascii="宋体" w:hAnsi="宋体" w:eastAsia="宋体" w:cs="宋体"/>
                <w:kern w:val="0"/>
                <w:sz w:val="24"/>
                <w:szCs w:val="24"/>
                <w:lang w:bidi="zh-CN"/>
              </w:rPr>
              <w:t>越短越好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ascii="宋体" w:hAnsi="宋体" w:eastAsia="宋体" w:cs="宋体"/>
                <w:kern w:val="0"/>
                <w:sz w:val="24"/>
                <w:lang w:val="zh-CN" w:bidi="zh-CN"/>
              </w:rPr>
            </w:pPr>
          </w:p>
        </w:tc>
        <w:tc>
          <w:tcPr>
            <w:tcW w:w="5954" w:type="dxa"/>
            <w:gridSpan w:val="2"/>
            <w:vAlign w:val="center"/>
          </w:tcPr>
          <w:p>
            <w:pPr>
              <w:jc w:val="left"/>
              <w:rPr>
                <w:rFonts w:ascii="宋体" w:hAnsi="宋体" w:eastAsia="宋体" w:cs="宋体"/>
                <w:kern w:val="0"/>
                <w:sz w:val="24"/>
                <w:lang w:bidi="zh-CN"/>
              </w:rPr>
            </w:pPr>
            <w:r>
              <w:rPr>
                <w:rFonts w:hint="eastAsia" w:ascii="宋体" w:hAnsi="宋体" w:eastAsia="宋体" w:cs="宋体"/>
                <w:kern w:val="0"/>
                <w:sz w:val="24"/>
                <w:szCs w:val="24"/>
                <w:lang w:bidi="zh-CN"/>
              </w:rPr>
              <w:t>11.充电器和电池之间识别，自动判断及调整电池状态确保电池良好工作</w:t>
            </w:r>
          </w:p>
        </w:tc>
        <w:tc>
          <w:tcPr>
            <w:tcW w:w="2551" w:type="dxa"/>
            <w:vAlign w:val="center"/>
          </w:tcPr>
          <w:p>
            <w:pPr>
              <w:widowControl/>
              <w:jc w:val="left"/>
              <w:rPr>
                <w:rFonts w:ascii="宋体" w:hAnsi="宋体" w:eastAsia="宋体" w:cs="宋体"/>
                <w:kern w:val="0"/>
                <w:sz w:val="24"/>
                <w:lang w:bidi="zh-CN"/>
              </w:rPr>
            </w:pPr>
          </w:p>
        </w:tc>
        <w:tc>
          <w:tcPr>
            <w:tcW w:w="2800" w:type="dxa"/>
            <w:gridSpan w:val="2"/>
            <w:vAlign w:val="center"/>
          </w:tcPr>
          <w:p>
            <w:pPr>
              <w:widowControl/>
              <w:jc w:val="left"/>
              <w:rPr>
                <w:rFonts w:ascii="宋体" w:hAnsi="宋体" w:eastAsia="宋体" w:cs="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宋体"/>
                <w:b/>
                <w:kern w:val="0"/>
                <w:sz w:val="24"/>
                <w:lang w:bidi="zh-CN"/>
              </w:rPr>
            </w:pPr>
            <w:r>
              <w:rPr>
                <w:rFonts w:hint="eastAsia" w:ascii="宋体" w:hAnsi="宋体" w:eastAsia="宋体" w:cs="宋体"/>
                <w:b/>
                <w:kern w:val="0"/>
                <w:sz w:val="24"/>
                <w:szCs w:val="24"/>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4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序号</w:t>
            </w:r>
          </w:p>
        </w:tc>
        <w:tc>
          <w:tcPr>
            <w:tcW w:w="9329" w:type="dxa"/>
            <w:gridSpan w:val="4"/>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设备配置名称</w:t>
            </w:r>
          </w:p>
        </w:tc>
        <w:tc>
          <w:tcPr>
            <w:tcW w:w="1116"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数量</w:t>
            </w:r>
          </w:p>
        </w:tc>
        <w:tc>
          <w:tcPr>
            <w:tcW w:w="168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4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bidi="zh-CN"/>
              </w:rPr>
              <w:t>1</w:t>
            </w:r>
          </w:p>
        </w:tc>
        <w:tc>
          <w:tcPr>
            <w:tcW w:w="9329" w:type="dxa"/>
            <w:gridSpan w:val="4"/>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胸骨锯手柄</w:t>
            </w:r>
          </w:p>
        </w:tc>
        <w:tc>
          <w:tcPr>
            <w:tcW w:w="1116"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2</w:t>
            </w:r>
          </w:p>
        </w:tc>
        <w:tc>
          <w:tcPr>
            <w:tcW w:w="168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2</w:t>
            </w:r>
          </w:p>
        </w:tc>
        <w:tc>
          <w:tcPr>
            <w:tcW w:w="9329" w:type="dxa"/>
            <w:gridSpan w:val="4"/>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保护弓</w:t>
            </w:r>
          </w:p>
        </w:tc>
        <w:tc>
          <w:tcPr>
            <w:tcW w:w="1116"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2</w:t>
            </w:r>
          </w:p>
        </w:tc>
        <w:tc>
          <w:tcPr>
            <w:tcW w:w="168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3</w:t>
            </w:r>
          </w:p>
        </w:tc>
        <w:tc>
          <w:tcPr>
            <w:tcW w:w="9329" w:type="dxa"/>
            <w:gridSpan w:val="4"/>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锯片</w:t>
            </w:r>
          </w:p>
        </w:tc>
        <w:tc>
          <w:tcPr>
            <w:tcW w:w="1116"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4</w:t>
            </w:r>
          </w:p>
        </w:tc>
        <w:tc>
          <w:tcPr>
            <w:tcW w:w="168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4</w:t>
            </w:r>
          </w:p>
        </w:tc>
        <w:tc>
          <w:tcPr>
            <w:tcW w:w="9329" w:type="dxa"/>
            <w:gridSpan w:val="4"/>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电池</w:t>
            </w:r>
          </w:p>
        </w:tc>
        <w:tc>
          <w:tcPr>
            <w:tcW w:w="1116"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4</w:t>
            </w:r>
          </w:p>
        </w:tc>
        <w:tc>
          <w:tcPr>
            <w:tcW w:w="168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5</w:t>
            </w:r>
          </w:p>
        </w:tc>
        <w:tc>
          <w:tcPr>
            <w:tcW w:w="9329" w:type="dxa"/>
            <w:gridSpan w:val="4"/>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充电器</w:t>
            </w:r>
          </w:p>
        </w:tc>
        <w:tc>
          <w:tcPr>
            <w:tcW w:w="1116" w:type="dxa"/>
            <w:vAlign w:val="center"/>
          </w:tcPr>
          <w:p>
            <w:pPr>
              <w:jc w:val="center"/>
              <w:rPr>
                <w:rFonts w:ascii="宋体" w:hAnsi="宋体" w:eastAsia="宋体" w:cs="宋体"/>
                <w:kern w:val="0"/>
                <w:sz w:val="24"/>
                <w:lang w:bidi="zh-CN"/>
              </w:rPr>
            </w:pPr>
            <w:r>
              <w:rPr>
                <w:rFonts w:hint="eastAsia" w:ascii="宋体" w:hAnsi="宋体" w:eastAsia="宋体" w:cs="宋体"/>
                <w:kern w:val="0"/>
                <w:sz w:val="24"/>
                <w:szCs w:val="24"/>
                <w:lang w:bidi="zh-CN"/>
              </w:rPr>
              <w:t>1</w:t>
            </w:r>
          </w:p>
        </w:tc>
        <w:tc>
          <w:tcPr>
            <w:tcW w:w="1684" w:type="dxa"/>
            <w:vAlign w:val="center"/>
          </w:tcPr>
          <w:p>
            <w:pPr>
              <w:jc w:val="center"/>
              <w:rPr>
                <w:rFonts w:ascii="宋体" w:hAnsi="宋体" w:eastAsia="宋体" w:cs="宋体"/>
                <w:kern w:val="0"/>
                <w:sz w:val="24"/>
                <w:lang w:val="zh-CN" w:bidi="zh-CN"/>
              </w:rPr>
            </w:pPr>
            <w:r>
              <w:rPr>
                <w:rFonts w:hint="eastAsia" w:ascii="宋体" w:hAnsi="宋体" w:eastAsia="宋体" w:cs="宋体"/>
                <w:kern w:val="0"/>
                <w:sz w:val="24"/>
                <w:szCs w:val="24"/>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73" w:type="dxa"/>
            <w:gridSpan w:val="7"/>
            <w:vAlign w:val="center"/>
          </w:tcPr>
          <w:p>
            <w:pPr>
              <w:jc w:val="center"/>
              <w:rPr>
                <w:rFonts w:ascii="宋体" w:hAnsi="宋体" w:eastAsia="宋体" w:cs="宋体"/>
                <w:b/>
                <w:kern w:val="0"/>
                <w:sz w:val="24"/>
                <w:lang w:val="zh-CN" w:bidi="zh-CN"/>
              </w:rPr>
            </w:pPr>
            <w:r>
              <w:rPr>
                <w:rFonts w:hint="eastAsia" w:ascii="宋体" w:hAnsi="宋体" w:eastAsia="宋体" w:cs="宋体"/>
                <w:b/>
                <w:kern w:val="0"/>
                <w:sz w:val="24"/>
                <w:szCs w:val="24"/>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cs="宋体"/>
                <w:sz w:val="24"/>
              </w:rPr>
            </w:pPr>
            <w:r>
              <w:rPr>
                <w:rFonts w:hint="eastAsia" w:ascii="宋体" w:hAnsi="宋体" w:eastAsia="宋体" w:cs="宋体"/>
                <w:sz w:val="24"/>
                <w:szCs w:val="24"/>
              </w:rPr>
              <w:t>保修年限</w:t>
            </w:r>
          </w:p>
        </w:tc>
        <w:tc>
          <w:tcPr>
            <w:tcW w:w="11305" w:type="dxa"/>
            <w:gridSpan w:val="5"/>
          </w:tcPr>
          <w:p>
            <w:pPr>
              <w:jc w:val="left"/>
              <w:rPr>
                <w:rFonts w:ascii="宋体" w:hAnsi="宋体" w:eastAsia="宋体" w:cs="宋体"/>
                <w:sz w:val="24"/>
              </w:rPr>
            </w:pPr>
            <w:r>
              <w:rPr>
                <w:rFonts w:hint="eastAsia" w:ascii="宋体" w:hAnsi="宋体" w:eastAsia="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cs="宋体"/>
                <w:sz w:val="24"/>
              </w:rPr>
            </w:pPr>
            <w:r>
              <w:rPr>
                <w:rFonts w:hint="eastAsia" w:ascii="宋体" w:hAnsi="宋体" w:eastAsia="宋体" w:cs="宋体"/>
                <w:sz w:val="24"/>
                <w:szCs w:val="24"/>
              </w:rPr>
              <w:t>耗材及零配件</w:t>
            </w:r>
          </w:p>
        </w:tc>
        <w:tc>
          <w:tcPr>
            <w:tcW w:w="11305" w:type="dxa"/>
            <w:gridSpan w:val="5"/>
          </w:tcPr>
          <w:p>
            <w:pPr>
              <w:jc w:val="left"/>
              <w:rPr>
                <w:rFonts w:ascii="宋体" w:hAnsi="宋体" w:eastAsia="宋体" w:cs="宋体"/>
                <w:sz w:val="24"/>
              </w:rPr>
            </w:pPr>
            <w:r>
              <w:rPr>
                <w:rFonts w:hint="eastAsia" w:ascii="宋体" w:hAnsi="宋体" w:eastAsia="宋体" w:cs="宋体"/>
                <w:sz w:val="24"/>
                <w:szCs w:val="24"/>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cs="宋体"/>
                <w:sz w:val="24"/>
              </w:rPr>
            </w:pPr>
            <w:r>
              <w:rPr>
                <w:rFonts w:hint="eastAsia" w:ascii="宋体" w:hAnsi="宋体" w:eastAsia="宋体" w:cs="宋体"/>
                <w:sz w:val="24"/>
                <w:szCs w:val="24"/>
              </w:rPr>
              <w:t>故障响应时间</w:t>
            </w:r>
          </w:p>
        </w:tc>
        <w:tc>
          <w:tcPr>
            <w:tcW w:w="11305" w:type="dxa"/>
            <w:gridSpan w:val="5"/>
          </w:tcPr>
          <w:p>
            <w:pPr>
              <w:jc w:val="left"/>
              <w:rPr>
                <w:rFonts w:ascii="宋体" w:hAnsi="宋体" w:eastAsia="宋体" w:cs="宋体"/>
                <w:sz w:val="24"/>
              </w:rPr>
            </w:pPr>
            <w:r>
              <w:rPr>
                <w:rFonts w:hint="eastAsia" w:ascii="宋体" w:hAnsi="宋体" w:eastAsia="宋体" w:cs="宋体"/>
                <w:sz w:val="24"/>
                <w:szCs w:val="24"/>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cs="宋体"/>
                <w:sz w:val="24"/>
              </w:rPr>
            </w:pPr>
            <w:r>
              <w:rPr>
                <w:rFonts w:hint="eastAsia" w:ascii="宋体" w:hAnsi="宋体" w:eastAsia="宋体" w:cs="宋体"/>
                <w:sz w:val="24"/>
                <w:szCs w:val="24"/>
              </w:rPr>
              <w:t>配件供应时间</w:t>
            </w:r>
          </w:p>
        </w:tc>
        <w:tc>
          <w:tcPr>
            <w:tcW w:w="11305" w:type="dxa"/>
            <w:gridSpan w:val="5"/>
          </w:tcPr>
          <w:p>
            <w:pPr>
              <w:jc w:val="left"/>
              <w:rPr>
                <w:rFonts w:ascii="宋体" w:hAnsi="宋体" w:eastAsia="宋体" w:cs="宋体"/>
                <w:sz w:val="24"/>
              </w:rPr>
            </w:pPr>
            <w:r>
              <w:rPr>
                <w:rFonts w:hint="eastAsia" w:ascii="宋体" w:hAnsi="宋体" w:eastAsia="宋体" w:cs="宋体"/>
                <w:sz w:val="24"/>
                <w:szCs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cs="宋体"/>
                <w:sz w:val="24"/>
              </w:rPr>
            </w:pPr>
            <w:r>
              <w:rPr>
                <w:rFonts w:hint="eastAsia" w:ascii="宋体" w:hAnsi="宋体" w:eastAsia="宋体" w:cs="宋体"/>
                <w:sz w:val="24"/>
                <w:szCs w:val="24"/>
              </w:rPr>
              <w:t>维修资料</w:t>
            </w:r>
          </w:p>
        </w:tc>
        <w:tc>
          <w:tcPr>
            <w:tcW w:w="11305" w:type="dxa"/>
            <w:gridSpan w:val="5"/>
          </w:tcPr>
          <w:p>
            <w:pPr>
              <w:jc w:val="left"/>
              <w:rPr>
                <w:rFonts w:ascii="宋体" w:hAnsi="宋体" w:eastAsia="宋体" w:cs="宋体"/>
                <w:sz w:val="24"/>
              </w:rPr>
            </w:pPr>
            <w:r>
              <w:rPr>
                <w:rFonts w:hint="eastAsia" w:ascii="宋体" w:hAnsi="宋体" w:eastAsia="宋体" w:cs="宋体"/>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cs="宋体"/>
                <w:sz w:val="24"/>
              </w:rPr>
            </w:pPr>
            <w:r>
              <w:rPr>
                <w:rFonts w:hint="eastAsia" w:ascii="宋体" w:hAnsi="宋体" w:eastAsia="宋体" w:cs="宋体"/>
                <w:sz w:val="24"/>
                <w:szCs w:val="24"/>
              </w:rPr>
              <w:t>升级</w:t>
            </w:r>
          </w:p>
        </w:tc>
        <w:tc>
          <w:tcPr>
            <w:tcW w:w="11305" w:type="dxa"/>
            <w:gridSpan w:val="5"/>
          </w:tcPr>
          <w:p>
            <w:pPr>
              <w:rPr>
                <w:rFonts w:ascii="宋体" w:hAnsi="宋体" w:eastAsia="宋体" w:cs="宋体"/>
                <w:sz w:val="24"/>
              </w:rPr>
            </w:pPr>
            <w:r>
              <w:rPr>
                <w:rFonts w:hint="eastAsia" w:ascii="宋体" w:hAnsi="宋体" w:eastAsia="宋体" w:cs="宋体"/>
                <w:sz w:val="24"/>
                <w:szCs w:val="24"/>
              </w:rPr>
              <w:t>软件终身免费升级</w:t>
            </w:r>
          </w:p>
        </w:tc>
      </w:tr>
    </w:tbl>
    <w:p>
      <w:pPr>
        <w:rPr>
          <w:rFonts w:ascii="宋体" w:hAnsi="宋体" w:eastAsia="宋体" w:cs="宋体"/>
          <w:b/>
          <w:sz w:val="28"/>
          <w:szCs w:val="24"/>
        </w:rPr>
      </w:pPr>
    </w:p>
    <w:p>
      <w:pPr>
        <w:rPr>
          <w:rFonts w:ascii="宋体" w:hAnsi="宋体" w:eastAsia="宋体" w:cs="宋体"/>
          <w:b/>
          <w:sz w:val="28"/>
          <w:szCs w:val="24"/>
        </w:rPr>
      </w:pPr>
    </w:p>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w:t>
      </w:r>
      <w:r>
        <w:rPr>
          <w:rFonts w:ascii="黑体" w:hAnsi="黑体" w:eastAsia="黑体"/>
          <w:sz w:val="36"/>
          <w:szCs w:val="32"/>
        </w:rPr>
        <w:t>24</w:t>
      </w:r>
    </w:p>
    <w:p/>
    <w:p>
      <w:pPr>
        <w:spacing w:line="640" w:lineRule="exact"/>
        <w:ind w:left="-424" w:leftChars="-202" w:firstLine="440" w:firstLineChars="10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4133"/>
        <w:gridCol w:w="1252"/>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需求部门</w:t>
            </w:r>
          </w:p>
        </w:tc>
        <w:tc>
          <w:tcPr>
            <w:tcW w:w="5385" w:type="dxa"/>
            <w:gridSpan w:val="2"/>
            <w:vAlign w:val="center"/>
          </w:tcPr>
          <w:p>
            <w:pPr>
              <w:jc w:val="center"/>
              <w:rPr>
                <w:rFonts w:ascii="宋体" w:hAnsi="宋体" w:eastAsia="宋体" w:cs="华文中宋"/>
                <w:kern w:val="0"/>
                <w:szCs w:val="21"/>
                <w:lang w:bidi="zh-CN"/>
              </w:rPr>
            </w:pPr>
            <w:r>
              <w:rPr>
                <w:rFonts w:hint="eastAsia" w:ascii="宋体" w:hAnsi="宋体" w:eastAsia="宋体" w:cs="华文中宋"/>
                <w:kern w:val="0"/>
                <w:szCs w:val="21"/>
                <w:lang w:bidi="zh-CN"/>
              </w:rPr>
              <w:t>肾内科</w:t>
            </w:r>
          </w:p>
        </w:tc>
        <w:tc>
          <w:tcPr>
            <w:tcW w:w="194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设备名称</w:t>
            </w:r>
          </w:p>
        </w:tc>
        <w:tc>
          <w:tcPr>
            <w:tcW w:w="3629" w:type="dxa"/>
            <w:gridSpan w:val="2"/>
            <w:vAlign w:val="center"/>
          </w:tcPr>
          <w:p>
            <w:pPr>
              <w:jc w:val="left"/>
              <w:rPr>
                <w:rFonts w:ascii="宋体" w:hAnsi="宋体" w:eastAsia="宋体" w:cs="华文中宋"/>
                <w:kern w:val="0"/>
                <w:szCs w:val="21"/>
                <w:lang w:bidi="zh-CN"/>
              </w:rPr>
            </w:pPr>
            <w:r>
              <w:rPr>
                <w:rFonts w:hint="eastAsia" w:ascii="宋体" w:hAnsi="宋体" w:eastAsia="宋体" w:cs="华文中宋"/>
                <w:kern w:val="0"/>
                <w:szCs w:val="21"/>
                <w:lang w:bidi="zh-CN"/>
              </w:rPr>
              <w:t>全自动血气分析仪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数量（台/套）</w:t>
            </w:r>
          </w:p>
        </w:tc>
        <w:tc>
          <w:tcPr>
            <w:tcW w:w="5385" w:type="dxa"/>
            <w:gridSpan w:val="2"/>
            <w:vAlign w:val="center"/>
          </w:tcPr>
          <w:p>
            <w:pPr>
              <w:jc w:val="center"/>
              <w:rPr>
                <w:rFonts w:ascii="宋体" w:hAnsi="宋体" w:eastAsia="宋体" w:cs="华文中宋"/>
                <w:kern w:val="0"/>
                <w:szCs w:val="21"/>
                <w:lang w:bidi="zh-CN"/>
              </w:rPr>
            </w:pPr>
            <w:r>
              <w:rPr>
                <w:rFonts w:hint="eastAsia" w:ascii="宋体" w:hAnsi="宋体" w:eastAsia="宋体" w:cs="华文中宋"/>
                <w:kern w:val="0"/>
                <w:szCs w:val="21"/>
                <w:lang w:bidi="zh-CN"/>
              </w:rPr>
              <w:t>1</w:t>
            </w:r>
          </w:p>
        </w:tc>
        <w:tc>
          <w:tcPr>
            <w:tcW w:w="194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预算金额（万元）</w:t>
            </w:r>
          </w:p>
        </w:tc>
        <w:tc>
          <w:tcPr>
            <w:tcW w:w="3629" w:type="dxa"/>
            <w:gridSpan w:val="2"/>
            <w:vAlign w:val="center"/>
          </w:tcPr>
          <w:p>
            <w:pPr>
              <w:jc w:val="left"/>
              <w:rPr>
                <w:rFonts w:ascii="宋体" w:hAnsi="宋体" w:eastAsia="宋体" w:cs="华文中宋"/>
                <w:kern w:val="0"/>
                <w:szCs w:val="21"/>
                <w:lang w:bidi="zh-CN"/>
              </w:rPr>
            </w:pPr>
            <w:r>
              <w:rPr>
                <w:rFonts w:hint="eastAsia" w:ascii="宋体" w:hAnsi="宋体" w:eastAsia="宋体" w:cs="华文中宋"/>
                <w:kern w:val="0"/>
                <w:szCs w:val="21"/>
                <w:lang w:bidi="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华文中宋"/>
                <w:b/>
                <w:kern w:val="0"/>
                <w:szCs w:val="21"/>
                <w:lang w:val="zh-CN" w:bidi="zh-CN"/>
              </w:rPr>
            </w:pPr>
            <w:r>
              <w:rPr>
                <w:rFonts w:hint="eastAsia" w:ascii="宋体" w:hAnsi="宋体" w:eastAsia="宋体" w:cs="Times New Roman"/>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设备用途及使用范围</w:t>
            </w:r>
          </w:p>
        </w:tc>
        <w:tc>
          <w:tcPr>
            <w:tcW w:w="10959" w:type="dxa"/>
            <w:gridSpan w:val="5"/>
            <w:vAlign w:val="center"/>
          </w:tcPr>
          <w:p>
            <w:pPr>
              <w:jc w:val="left"/>
              <w:rPr>
                <w:rFonts w:ascii="宋体" w:hAnsi="宋体" w:eastAsia="宋体" w:cs="华文中宋"/>
                <w:kern w:val="0"/>
                <w:szCs w:val="21"/>
                <w:lang w:val="zh-CN" w:bidi="zh-CN"/>
              </w:rPr>
            </w:pPr>
            <w:r>
              <w:rPr>
                <w:rFonts w:hint="eastAsia" w:cs="华文中宋" w:asciiTheme="minorEastAsia" w:hAnsiTheme="minorEastAsia"/>
                <w:kern w:val="0"/>
                <w:szCs w:val="21"/>
                <w:lang w:val="zh-CN" w:bidi="zh-CN"/>
              </w:rPr>
              <w:t>用于开展枸橼酸抗凝血液净化血气标本分析，进行血气及电解质测定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安装场地</w:t>
            </w:r>
          </w:p>
        </w:tc>
        <w:tc>
          <w:tcPr>
            <w:tcW w:w="10959" w:type="dxa"/>
            <w:gridSpan w:val="5"/>
            <w:vAlign w:val="center"/>
          </w:tcPr>
          <w:p>
            <w:pPr>
              <w:jc w:val="left"/>
              <w:rPr>
                <w:rFonts w:ascii="宋体" w:hAnsi="宋体" w:eastAsia="宋体" w:cs="Times New Roman"/>
                <w:kern w:val="0"/>
                <w:szCs w:val="21"/>
                <w:lang w:bidi="zh-CN"/>
              </w:rPr>
            </w:pPr>
            <w:r>
              <w:rPr>
                <w:rFonts w:hint="eastAsia" w:ascii="宋体" w:hAnsi="宋体" w:eastAsia="宋体" w:cs="Times New Roman"/>
                <w:kern w:val="0"/>
                <w:szCs w:val="21"/>
                <w:lang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使用环境</w:t>
            </w:r>
          </w:p>
        </w:tc>
        <w:tc>
          <w:tcPr>
            <w:tcW w:w="10959" w:type="dxa"/>
            <w:gridSpan w:val="5"/>
            <w:vAlign w:val="center"/>
          </w:tcPr>
          <w:p>
            <w:pPr>
              <w:jc w:val="left"/>
              <w:rPr>
                <w:rFonts w:ascii="宋体" w:hAnsi="宋体" w:eastAsia="宋体" w:cs="Times New Roman"/>
                <w:kern w:val="0"/>
                <w:szCs w:val="21"/>
                <w:lang w:bidi="zh-CN"/>
              </w:rPr>
            </w:pPr>
            <w:r>
              <w:rPr>
                <w:rFonts w:hint="eastAsia" w:ascii="宋体" w:hAnsi="宋体" w:eastAsia="宋体" w:cs="Times New Roman"/>
                <w:kern w:val="0"/>
                <w:szCs w:val="21"/>
                <w:lang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交付时间</w:t>
            </w:r>
          </w:p>
        </w:tc>
        <w:tc>
          <w:tcPr>
            <w:tcW w:w="10959" w:type="dxa"/>
            <w:gridSpan w:val="5"/>
            <w:vAlign w:val="center"/>
          </w:tcPr>
          <w:p>
            <w:pPr>
              <w:jc w:val="left"/>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合同签订后</w:t>
            </w:r>
            <w:r>
              <w:rPr>
                <w:rFonts w:hint="eastAsia" w:ascii="宋体" w:hAnsi="宋体" w:eastAsia="宋体" w:cs="Times New Roman"/>
                <w:kern w:val="0"/>
                <w:szCs w:val="21"/>
                <w:lang w:bidi="zh-CN"/>
              </w:rPr>
              <w:t>30天</w:t>
            </w:r>
            <w:r>
              <w:rPr>
                <w:rFonts w:hint="eastAsia" w:ascii="宋体" w:hAnsi="宋体" w:eastAsia="宋体" w:cs="Times New Roman"/>
                <w:kern w:val="0"/>
                <w:szCs w:val="21"/>
                <w:lang w:val="zh-CN" w:bidi="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主要配置或模块名称</w:t>
            </w:r>
          </w:p>
        </w:tc>
        <w:tc>
          <w:tcPr>
            <w:tcW w:w="4133"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具体性能与参数要求</w:t>
            </w:r>
          </w:p>
        </w:tc>
        <w:tc>
          <w:tcPr>
            <w:tcW w:w="3197"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核心参数设置理由</w:t>
            </w:r>
          </w:p>
        </w:tc>
        <w:tc>
          <w:tcPr>
            <w:tcW w:w="3629" w:type="dxa"/>
            <w:gridSpan w:val="2"/>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ascii="宋体" w:hAnsi="宋体" w:eastAsia="宋体" w:cs="Times New Roman"/>
                <w:kern w:val="0"/>
                <w:szCs w:val="21"/>
                <w:lang w:bidi="zh-CN"/>
              </w:rPr>
            </w:pPr>
            <w:r>
              <w:rPr>
                <w:rFonts w:hint="eastAsia" w:ascii="宋体" w:hAnsi="宋体" w:eastAsia="宋体" w:cs="Times New Roman"/>
                <w:kern w:val="0"/>
                <w:szCs w:val="21"/>
                <w:lang w:bidi="zh-CN"/>
              </w:rPr>
              <w:t>技术参数</w:t>
            </w:r>
          </w:p>
        </w:tc>
        <w:tc>
          <w:tcPr>
            <w:tcW w:w="4133" w:type="dxa"/>
            <w:vAlign w:val="center"/>
          </w:tcPr>
          <w:p>
            <w:pPr>
              <w:jc w:val="left"/>
              <w:rPr>
                <w:rFonts w:ascii="宋体" w:hAnsi="宋体" w:eastAsia="宋体" w:cs="Times New Roman"/>
                <w:kern w:val="0"/>
                <w:szCs w:val="21"/>
                <w:lang w:bidi="zh-CN"/>
              </w:rPr>
            </w:pPr>
            <w:r>
              <w:rPr>
                <w:rFonts w:hint="eastAsia" w:cs="Arial" w:asciiTheme="minorEastAsia" w:hAnsiTheme="minorEastAsia"/>
                <w:kern w:val="0"/>
                <w:szCs w:val="21"/>
                <w:lang w:bidi="zh-CN"/>
              </w:rPr>
              <w:t>1.检测原理：电极法</w:t>
            </w:r>
          </w:p>
        </w:tc>
        <w:tc>
          <w:tcPr>
            <w:tcW w:w="3197" w:type="dxa"/>
            <w:gridSpan w:val="2"/>
            <w:vAlign w:val="center"/>
          </w:tcPr>
          <w:p>
            <w:pPr>
              <w:jc w:val="left"/>
              <w:rPr>
                <w:rFonts w:ascii="宋体" w:hAnsi="宋体" w:eastAsia="宋体" w:cs="Times New Roman"/>
                <w:kern w:val="0"/>
                <w:szCs w:val="21"/>
                <w:lang w:bidi="zh-CN"/>
              </w:rPr>
            </w:pPr>
          </w:p>
        </w:tc>
        <w:tc>
          <w:tcPr>
            <w:tcW w:w="3629" w:type="dxa"/>
            <w:gridSpan w:val="2"/>
            <w:vAlign w:val="center"/>
          </w:tcPr>
          <w:p>
            <w:pPr>
              <w:jc w:val="left"/>
              <w:rPr>
                <w:rFonts w:ascii="宋体" w:hAnsi="宋体" w:eastAsia="宋体" w:cs="Times New Roman"/>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133" w:type="dxa"/>
            <w:vAlign w:val="center"/>
          </w:tcPr>
          <w:p>
            <w:pPr>
              <w:widowControl/>
              <w:jc w:val="left"/>
              <w:rPr>
                <w:rFonts w:ascii="宋体" w:hAnsi="宋体" w:eastAsia="宋体" w:cs="Arial"/>
                <w:kern w:val="0"/>
                <w:szCs w:val="21"/>
                <w:lang w:val="zh-CN" w:bidi="zh-CN"/>
              </w:rPr>
            </w:pPr>
            <w:r>
              <w:rPr>
                <w:rFonts w:hint="eastAsia" w:cs="Arial" w:asciiTheme="minorEastAsia" w:hAnsiTheme="minorEastAsia"/>
                <w:kern w:val="0"/>
                <w:szCs w:val="21"/>
                <w:lang w:bidi="zh-CN"/>
              </w:rPr>
              <w:t>★2.样本类型：全血</w:t>
            </w:r>
          </w:p>
        </w:tc>
        <w:tc>
          <w:tcPr>
            <w:tcW w:w="3197" w:type="dxa"/>
            <w:gridSpan w:val="2"/>
            <w:vAlign w:val="center"/>
          </w:tcPr>
          <w:p>
            <w:pPr>
              <w:widowControl/>
              <w:jc w:val="left"/>
              <w:rPr>
                <w:rFonts w:ascii="宋体" w:hAnsi="宋体" w:eastAsia="宋体" w:cs="Arial"/>
                <w:kern w:val="0"/>
                <w:szCs w:val="21"/>
                <w:lang w:val="zh-CN" w:bidi="zh-CN"/>
              </w:rPr>
            </w:pPr>
            <w:r>
              <w:rPr>
                <w:rFonts w:hint="eastAsia" w:cs="Arial" w:asciiTheme="minorEastAsia" w:hAnsiTheme="minorEastAsia"/>
                <w:kern w:val="0"/>
                <w:szCs w:val="21"/>
                <w:lang w:bidi="zh-CN"/>
              </w:rPr>
              <w:t>满足临床需要</w:t>
            </w:r>
          </w:p>
        </w:tc>
        <w:tc>
          <w:tcPr>
            <w:tcW w:w="3629"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133" w:type="dxa"/>
            <w:vAlign w:val="center"/>
          </w:tcPr>
          <w:p>
            <w:pPr>
              <w:widowControl/>
              <w:jc w:val="left"/>
              <w:rPr>
                <w:rFonts w:ascii="宋体" w:hAnsi="宋体" w:eastAsia="宋体" w:cs="Arial"/>
                <w:kern w:val="0"/>
                <w:szCs w:val="21"/>
                <w:lang w:val="zh-CN" w:bidi="zh-CN"/>
              </w:rPr>
            </w:pPr>
            <w:r>
              <w:rPr>
                <w:rFonts w:hint="eastAsia" w:cs="Arial" w:asciiTheme="minorEastAsia" w:hAnsiTheme="minorEastAsia"/>
                <w:kern w:val="0"/>
                <w:szCs w:val="21"/>
                <w:lang w:bidi="zh-CN"/>
              </w:rPr>
              <w:t>★3.检测项目：至少包含pH、pCO</w:t>
            </w:r>
            <w:r>
              <w:rPr>
                <w:rFonts w:hint="eastAsia" w:cs="Arial" w:asciiTheme="minorEastAsia" w:hAnsiTheme="minorEastAsia"/>
                <w:kern w:val="0"/>
                <w:szCs w:val="21"/>
                <w:vertAlign w:val="subscript"/>
                <w:lang w:bidi="zh-CN"/>
              </w:rPr>
              <w:t>2</w:t>
            </w:r>
            <w:r>
              <w:rPr>
                <w:rFonts w:hint="eastAsia" w:cs="Arial" w:asciiTheme="minorEastAsia" w:hAnsiTheme="minorEastAsia"/>
                <w:kern w:val="0"/>
                <w:szCs w:val="21"/>
                <w:lang w:bidi="zh-CN"/>
              </w:rPr>
              <w:t>、pO</w:t>
            </w:r>
            <w:r>
              <w:rPr>
                <w:rFonts w:hint="eastAsia" w:cs="Arial" w:asciiTheme="minorEastAsia" w:hAnsiTheme="minorEastAsia"/>
                <w:kern w:val="0"/>
                <w:szCs w:val="21"/>
                <w:vertAlign w:val="subscript"/>
                <w:lang w:bidi="zh-CN"/>
              </w:rPr>
              <w:t>2</w:t>
            </w:r>
            <w:r>
              <w:rPr>
                <w:rFonts w:hint="eastAsia" w:cs="Arial" w:asciiTheme="minorEastAsia" w:hAnsiTheme="minorEastAsia"/>
                <w:kern w:val="0"/>
                <w:szCs w:val="21"/>
                <w:lang w:bidi="zh-CN"/>
              </w:rPr>
              <w:t>、Na+、K+、Ca++、Glu、Lac、Hct、Cl-、H</w:t>
            </w:r>
            <w:r>
              <w:rPr>
                <w:rFonts w:cs="Arial" w:asciiTheme="minorEastAsia" w:hAnsiTheme="minorEastAsia"/>
                <w:kern w:val="0"/>
                <w:szCs w:val="21"/>
                <w:lang w:bidi="zh-CN"/>
              </w:rPr>
              <w:t>CO3-</w:t>
            </w:r>
            <w:r>
              <w:rPr>
                <w:rFonts w:hint="eastAsia" w:cs="Arial" w:asciiTheme="minorEastAsia" w:hAnsiTheme="minorEastAsia"/>
                <w:kern w:val="0"/>
                <w:szCs w:val="21"/>
                <w:lang w:bidi="zh-CN"/>
              </w:rPr>
              <w:t>、tHb、B</w:t>
            </w:r>
            <w:r>
              <w:rPr>
                <w:rFonts w:cs="Arial" w:asciiTheme="minorEastAsia" w:hAnsiTheme="minorEastAsia"/>
                <w:kern w:val="0"/>
                <w:szCs w:val="21"/>
                <w:lang w:bidi="zh-CN"/>
              </w:rPr>
              <w:t>E</w:t>
            </w:r>
            <w:r>
              <w:rPr>
                <w:rFonts w:hint="eastAsia" w:cs="Arial" w:asciiTheme="minorEastAsia" w:hAnsiTheme="minorEastAsia"/>
                <w:kern w:val="0"/>
                <w:szCs w:val="21"/>
                <w:lang w:bidi="zh-CN"/>
              </w:rPr>
              <w:t>、sO</w:t>
            </w:r>
            <w:r>
              <w:rPr>
                <w:rFonts w:hint="eastAsia" w:cs="Arial" w:asciiTheme="minorEastAsia" w:hAnsiTheme="minorEastAsia"/>
                <w:kern w:val="0"/>
                <w:szCs w:val="21"/>
                <w:vertAlign w:val="subscript"/>
                <w:lang w:bidi="zh-CN"/>
              </w:rPr>
              <w:t>2</w:t>
            </w:r>
            <w:r>
              <w:rPr>
                <w:rFonts w:hint="eastAsia" w:cs="Arial" w:asciiTheme="minorEastAsia" w:hAnsiTheme="minorEastAsia"/>
                <w:kern w:val="0"/>
                <w:szCs w:val="21"/>
                <w:lang w:bidi="zh-CN"/>
              </w:rPr>
              <w:t>等常规血气检测项目</w:t>
            </w:r>
          </w:p>
        </w:tc>
        <w:tc>
          <w:tcPr>
            <w:tcW w:w="3197" w:type="dxa"/>
            <w:gridSpan w:val="2"/>
            <w:vAlign w:val="center"/>
          </w:tcPr>
          <w:p>
            <w:pPr>
              <w:widowControl/>
              <w:jc w:val="left"/>
              <w:rPr>
                <w:rFonts w:ascii="宋体" w:hAnsi="宋体" w:eastAsia="宋体" w:cs="Arial"/>
                <w:kern w:val="0"/>
                <w:szCs w:val="21"/>
                <w:lang w:val="zh-CN" w:bidi="zh-CN"/>
              </w:rPr>
            </w:pPr>
            <w:r>
              <w:rPr>
                <w:rFonts w:hint="eastAsia" w:cs="Arial" w:asciiTheme="minorEastAsia" w:hAnsiTheme="minorEastAsia"/>
                <w:kern w:val="0"/>
                <w:szCs w:val="21"/>
                <w:lang w:bidi="zh-CN"/>
              </w:rPr>
              <w:t>诊断患者酸碱平衡状态</w:t>
            </w:r>
          </w:p>
        </w:tc>
        <w:tc>
          <w:tcPr>
            <w:tcW w:w="3629" w:type="dxa"/>
            <w:gridSpan w:val="2"/>
            <w:vAlign w:val="center"/>
          </w:tcPr>
          <w:p>
            <w:pPr>
              <w:widowControl/>
              <w:jc w:val="left"/>
              <w:rPr>
                <w:rFonts w:ascii="宋体" w:hAnsi="宋体" w:eastAsia="宋体" w:cs="Arial"/>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133" w:type="dxa"/>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4.采用集成电极盒或试剂包</w:t>
            </w:r>
          </w:p>
        </w:tc>
        <w:tc>
          <w:tcPr>
            <w:tcW w:w="3197" w:type="dxa"/>
            <w:gridSpan w:val="2"/>
            <w:vAlign w:val="center"/>
          </w:tcPr>
          <w:p>
            <w:pPr>
              <w:widowControl/>
              <w:jc w:val="left"/>
              <w:rPr>
                <w:rFonts w:ascii="宋体" w:hAnsi="宋体" w:eastAsia="宋体" w:cs="Arial"/>
                <w:kern w:val="0"/>
                <w:szCs w:val="21"/>
                <w:lang w:bidi="zh-CN"/>
              </w:rPr>
            </w:pPr>
          </w:p>
        </w:tc>
        <w:tc>
          <w:tcPr>
            <w:tcW w:w="3629"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133" w:type="dxa"/>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5.全中文系统界面，图形化界面引导操作</w:t>
            </w:r>
          </w:p>
        </w:tc>
        <w:tc>
          <w:tcPr>
            <w:tcW w:w="3197" w:type="dxa"/>
            <w:gridSpan w:val="2"/>
            <w:vAlign w:val="center"/>
          </w:tcPr>
          <w:p>
            <w:pPr>
              <w:widowControl/>
              <w:jc w:val="left"/>
              <w:rPr>
                <w:rFonts w:ascii="宋体" w:hAnsi="宋体" w:eastAsia="宋体" w:cs="Arial"/>
                <w:kern w:val="0"/>
                <w:szCs w:val="21"/>
                <w:lang w:bidi="zh-CN"/>
              </w:rPr>
            </w:pPr>
          </w:p>
        </w:tc>
        <w:tc>
          <w:tcPr>
            <w:tcW w:w="3629"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133" w:type="dxa"/>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6.出结果时间≤110秒</w:t>
            </w:r>
          </w:p>
        </w:tc>
        <w:tc>
          <w:tcPr>
            <w:tcW w:w="3197" w:type="dxa"/>
            <w:gridSpan w:val="2"/>
            <w:vAlign w:val="center"/>
          </w:tcPr>
          <w:p>
            <w:pPr>
              <w:widowControl/>
              <w:jc w:val="left"/>
              <w:rPr>
                <w:rFonts w:ascii="宋体" w:hAnsi="宋体" w:eastAsia="宋体" w:cs="Arial"/>
                <w:kern w:val="0"/>
                <w:szCs w:val="21"/>
                <w:lang w:bidi="zh-CN"/>
              </w:rPr>
            </w:pPr>
          </w:p>
        </w:tc>
        <w:tc>
          <w:tcPr>
            <w:tcW w:w="3629" w:type="dxa"/>
            <w:gridSpan w:val="2"/>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时间越短越好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vMerge w:val="continue"/>
            <w:vAlign w:val="center"/>
          </w:tcPr>
          <w:p>
            <w:pPr>
              <w:jc w:val="center"/>
              <w:rPr>
                <w:rFonts w:ascii="宋体" w:hAnsi="宋体" w:eastAsia="宋体" w:cs="Times New Roman"/>
                <w:kern w:val="0"/>
                <w:szCs w:val="21"/>
                <w:lang w:val="zh-CN" w:bidi="zh-CN"/>
              </w:rPr>
            </w:pPr>
          </w:p>
        </w:tc>
        <w:tc>
          <w:tcPr>
            <w:tcW w:w="4133" w:type="dxa"/>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▲7.内置智能或自动质控</w:t>
            </w:r>
          </w:p>
        </w:tc>
        <w:tc>
          <w:tcPr>
            <w:tcW w:w="3197" w:type="dxa"/>
            <w:gridSpan w:val="2"/>
            <w:vAlign w:val="center"/>
          </w:tcPr>
          <w:p>
            <w:pPr>
              <w:widowControl/>
              <w:jc w:val="left"/>
              <w:rPr>
                <w:rFonts w:ascii="宋体" w:hAnsi="宋体" w:eastAsia="宋体" w:cs="Arial"/>
                <w:kern w:val="0"/>
                <w:szCs w:val="21"/>
                <w:lang w:bidi="zh-CN"/>
              </w:rPr>
            </w:pPr>
          </w:p>
        </w:tc>
        <w:tc>
          <w:tcPr>
            <w:tcW w:w="3629"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ascii="宋体" w:hAnsi="宋体" w:eastAsia="宋体" w:cs="华文中宋"/>
                <w:kern w:val="0"/>
                <w:szCs w:val="21"/>
                <w:lang w:val="zh-CN" w:bidi="zh-CN"/>
              </w:rPr>
            </w:pPr>
          </w:p>
        </w:tc>
        <w:tc>
          <w:tcPr>
            <w:tcW w:w="4133" w:type="dxa"/>
            <w:vAlign w:val="center"/>
          </w:tcPr>
          <w:p>
            <w:pPr>
              <w:widowControl/>
              <w:jc w:val="left"/>
              <w:rPr>
                <w:rFonts w:ascii="宋体" w:hAnsi="宋体" w:eastAsia="宋体" w:cs="Arial"/>
                <w:kern w:val="0"/>
                <w:szCs w:val="21"/>
                <w:lang w:bidi="zh-CN"/>
              </w:rPr>
            </w:pPr>
            <w:r>
              <w:rPr>
                <w:rFonts w:hint="eastAsia" w:cs="Arial" w:asciiTheme="minorEastAsia" w:hAnsiTheme="minorEastAsia"/>
                <w:kern w:val="0"/>
                <w:szCs w:val="21"/>
                <w:lang w:bidi="zh-CN"/>
              </w:rPr>
              <w:t>▲</w:t>
            </w:r>
            <w:r>
              <w:rPr>
                <w:rFonts w:cs="Arial" w:asciiTheme="minorEastAsia" w:hAnsiTheme="minorEastAsia"/>
                <w:kern w:val="0"/>
                <w:szCs w:val="21"/>
                <w:lang w:bidi="zh-CN"/>
              </w:rPr>
              <w:t>8</w:t>
            </w:r>
            <w:r>
              <w:rPr>
                <w:rFonts w:hint="eastAsia" w:cs="Arial" w:asciiTheme="minorEastAsia" w:hAnsiTheme="minorEastAsia"/>
                <w:kern w:val="0"/>
                <w:szCs w:val="21"/>
                <w:lang w:bidi="zh-CN"/>
              </w:rPr>
              <w:t>.全自动进样，吸液样本量≤200μl</w:t>
            </w:r>
          </w:p>
        </w:tc>
        <w:tc>
          <w:tcPr>
            <w:tcW w:w="3197" w:type="dxa"/>
            <w:gridSpan w:val="2"/>
            <w:vAlign w:val="center"/>
          </w:tcPr>
          <w:p>
            <w:pPr>
              <w:widowControl/>
              <w:jc w:val="left"/>
              <w:rPr>
                <w:rFonts w:ascii="宋体" w:hAnsi="宋体" w:eastAsia="宋体" w:cs="Arial"/>
                <w:kern w:val="0"/>
                <w:szCs w:val="21"/>
                <w:lang w:bidi="zh-CN"/>
              </w:rPr>
            </w:pPr>
          </w:p>
        </w:tc>
        <w:tc>
          <w:tcPr>
            <w:tcW w:w="3629" w:type="dxa"/>
            <w:gridSpan w:val="2"/>
            <w:vAlign w:val="center"/>
          </w:tcPr>
          <w:p>
            <w:pPr>
              <w:widowControl/>
              <w:jc w:val="left"/>
              <w:rPr>
                <w:rFonts w:ascii="宋体" w:hAnsi="宋体" w:eastAsia="宋体" w:cs="Arial"/>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ascii="宋体" w:hAnsi="宋体" w:eastAsia="宋体" w:cs="Arial"/>
                <w:b/>
                <w:kern w:val="0"/>
                <w:szCs w:val="21"/>
                <w:lang w:bidi="zh-CN"/>
              </w:rPr>
            </w:pPr>
            <w:r>
              <w:rPr>
                <w:rFonts w:hint="eastAsia" w:ascii="宋体" w:hAnsi="宋体" w:eastAsia="宋体" w:cs="Times New Roman"/>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序号</w:t>
            </w:r>
          </w:p>
        </w:tc>
        <w:tc>
          <w:tcPr>
            <w:tcW w:w="8500" w:type="dxa"/>
            <w:gridSpan w:val="4"/>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设备配置名称</w:t>
            </w:r>
          </w:p>
        </w:tc>
        <w:tc>
          <w:tcPr>
            <w:tcW w:w="1945"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数量</w:t>
            </w:r>
          </w:p>
        </w:tc>
        <w:tc>
          <w:tcPr>
            <w:tcW w:w="1684" w:type="dxa"/>
            <w:vAlign w:val="center"/>
          </w:tcPr>
          <w:p>
            <w:pPr>
              <w:jc w:val="center"/>
              <w:rPr>
                <w:rFonts w:ascii="宋体" w:hAnsi="宋体" w:eastAsia="宋体" w:cs="Times New Roman"/>
                <w:kern w:val="0"/>
                <w:szCs w:val="21"/>
                <w:lang w:val="zh-CN" w:bidi="zh-CN"/>
              </w:rPr>
            </w:pPr>
            <w:r>
              <w:rPr>
                <w:rFonts w:hint="eastAsia" w:ascii="宋体" w:hAnsi="宋体" w:eastAsia="宋体" w:cs="Times New Roman"/>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val="zh-CN" w:bidi="zh-CN"/>
              </w:rPr>
            </w:pPr>
            <w:r>
              <w:rPr>
                <w:rFonts w:hint="eastAsia" w:ascii="宋体" w:hAnsi="宋体" w:eastAsia="宋体" w:cs="宋体"/>
                <w:kern w:val="0"/>
                <w:szCs w:val="21"/>
                <w:lang w:bidi="zh-CN"/>
              </w:rPr>
              <w:t>1</w:t>
            </w:r>
          </w:p>
        </w:tc>
        <w:tc>
          <w:tcPr>
            <w:tcW w:w="8500" w:type="dxa"/>
            <w:gridSpan w:val="4"/>
            <w:vAlign w:val="center"/>
          </w:tcPr>
          <w:p>
            <w:pPr>
              <w:jc w:val="center"/>
              <w:rPr>
                <w:rFonts w:ascii="宋体" w:hAnsi="宋体" w:eastAsia="宋体" w:cs="宋体"/>
                <w:kern w:val="0"/>
                <w:szCs w:val="21"/>
                <w:lang w:val="zh-CN" w:bidi="zh-CN"/>
              </w:rPr>
            </w:pPr>
            <w:r>
              <w:rPr>
                <w:rFonts w:hint="eastAsia" w:cs="Times New Roman" w:asciiTheme="minorEastAsia" w:hAnsiTheme="minorEastAsia"/>
                <w:kern w:val="0"/>
                <w:szCs w:val="21"/>
                <w:lang w:bidi="zh-CN"/>
              </w:rPr>
              <w:t>全自动血气分析仪</w:t>
            </w:r>
          </w:p>
        </w:tc>
        <w:tc>
          <w:tcPr>
            <w:tcW w:w="1945" w:type="dxa"/>
            <w:vAlign w:val="center"/>
          </w:tcPr>
          <w:p>
            <w:pPr>
              <w:jc w:val="center"/>
              <w:rPr>
                <w:rFonts w:ascii="宋体" w:hAnsi="宋体" w:eastAsia="宋体" w:cs="宋体"/>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ascii="宋体" w:hAnsi="宋体" w:eastAsia="宋体" w:cs="宋体"/>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kern w:val="0"/>
                <w:szCs w:val="21"/>
                <w:lang w:bidi="zh-CN"/>
              </w:rPr>
            </w:pPr>
            <w:r>
              <w:rPr>
                <w:rFonts w:hint="eastAsia" w:ascii="宋体" w:hAnsi="宋体" w:eastAsia="宋体" w:cs="宋体"/>
                <w:kern w:val="0"/>
                <w:szCs w:val="21"/>
                <w:lang w:bidi="zh-CN"/>
              </w:rPr>
              <w:t>2</w:t>
            </w:r>
          </w:p>
        </w:tc>
        <w:tc>
          <w:tcPr>
            <w:tcW w:w="8500" w:type="dxa"/>
            <w:gridSpan w:val="4"/>
            <w:vAlign w:val="center"/>
          </w:tcPr>
          <w:p>
            <w:pPr>
              <w:jc w:val="center"/>
              <w:rPr>
                <w:rFonts w:ascii="宋体" w:hAnsi="宋体" w:eastAsia="宋体" w:cs="宋体"/>
                <w:kern w:val="0"/>
                <w:szCs w:val="21"/>
                <w:lang w:val="zh-CN" w:bidi="zh-CN"/>
              </w:rPr>
            </w:pPr>
            <w:r>
              <w:rPr>
                <w:rFonts w:hint="eastAsia" w:cs="宋体" w:asciiTheme="minorEastAsia" w:hAnsiTheme="minorEastAsia"/>
                <w:kern w:val="0"/>
                <w:szCs w:val="21"/>
                <w:lang w:val="zh-CN" w:bidi="zh-CN"/>
              </w:rPr>
              <w:t>血气分析包（耗材）</w:t>
            </w:r>
          </w:p>
        </w:tc>
        <w:tc>
          <w:tcPr>
            <w:tcW w:w="1945" w:type="dxa"/>
            <w:vAlign w:val="center"/>
          </w:tcPr>
          <w:p>
            <w:pPr>
              <w:jc w:val="center"/>
              <w:rPr>
                <w:rFonts w:ascii="宋体" w:hAnsi="宋体" w:eastAsia="宋体" w:cs="宋体"/>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ascii="宋体" w:hAnsi="宋体" w:eastAsia="宋体" w:cs="宋体"/>
                <w:kern w:val="0"/>
                <w:szCs w:val="21"/>
                <w:lang w:val="zh-CN" w:bidi="zh-CN"/>
              </w:rPr>
            </w:pPr>
            <w:r>
              <w:rPr>
                <w:rFonts w:hint="eastAsia" w:cs="宋体" w:asciiTheme="minorEastAsia" w:hAnsiTheme="minorEastAsia"/>
                <w:kern w:val="0"/>
                <w:szCs w:val="21"/>
                <w:lang w:bidi="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cs="Times New Roman"/>
                <w:b/>
                <w:kern w:val="0"/>
                <w:szCs w:val="21"/>
                <w:lang w:val="zh-CN" w:bidi="zh-CN"/>
              </w:rPr>
            </w:pPr>
            <w:r>
              <w:rPr>
                <w:rFonts w:hint="eastAsia" w:ascii="宋体" w:hAnsi="宋体" w:eastAsia="宋体" w:cs="Times New Roman"/>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保修年限</w:t>
            </w:r>
          </w:p>
        </w:tc>
        <w:tc>
          <w:tcPr>
            <w:tcW w:w="10959" w:type="dxa"/>
            <w:gridSpan w:val="5"/>
          </w:tcPr>
          <w:p>
            <w:pPr>
              <w:jc w:val="left"/>
              <w:rPr>
                <w:rFonts w:ascii="宋体" w:hAnsi="宋体" w:eastAsia="宋体" w:cs="Times New Roman"/>
              </w:rPr>
            </w:pPr>
            <w:r>
              <w:rPr>
                <w:rFonts w:hint="eastAsia" w:ascii="宋体" w:hAnsi="宋体" w:eastAsia="宋体" w:cs="Times New Roma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耗材及零配件</w:t>
            </w:r>
          </w:p>
        </w:tc>
        <w:tc>
          <w:tcPr>
            <w:tcW w:w="10959" w:type="dxa"/>
            <w:gridSpan w:val="5"/>
          </w:tcPr>
          <w:p>
            <w:pPr>
              <w:jc w:val="left"/>
              <w:rPr>
                <w:rFonts w:ascii="宋体" w:hAnsi="宋体" w:eastAsia="宋体" w:cs="Times New Roman"/>
              </w:rPr>
            </w:pPr>
            <w:r>
              <w:rPr>
                <w:rFonts w:hint="eastAsia" w:ascii="宋体" w:hAnsi="宋体" w:eastAsia="宋体" w:cs="Times New Roman"/>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故障响应时间</w:t>
            </w:r>
          </w:p>
        </w:tc>
        <w:tc>
          <w:tcPr>
            <w:tcW w:w="10959" w:type="dxa"/>
            <w:gridSpan w:val="5"/>
          </w:tcPr>
          <w:p>
            <w:pPr>
              <w:jc w:val="left"/>
              <w:rPr>
                <w:rFonts w:ascii="宋体" w:hAnsi="宋体" w:eastAsia="宋体" w:cs="Times New Roman"/>
              </w:rPr>
            </w:pPr>
            <w:r>
              <w:rPr>
                <w:rFonts w:hint="eastAsia" w:ascii="宋体" w:hAnsi="宋体" w:eastAsia="宋体" w:cs="Times New Roman"/>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配件供应时间</w:t>
            </w:r>
          </w:p>
        </w:tc>
        <w:tc>
          <w:tcPr>
            <w:tcW w:w="10959" w:type="dxa"/>
            <w:gridSpan w:val="5"/>
          </w:tcPr>
          <w:p>
            <w:pPr>
              <w:jc w:val="left"/>
              <w:rPr>
                <w:rFonts w:ascii="宋体" w:hAnsi="宋体" w:eastAsia="宋体" w:cs="Times New Roman"/>
              </w:rPr>
            </w:pPr>
            <w:r>
              <w:rPr>
                <w:rFonts w:hint="eastAsia" w:ascii="宋体" w:hAnsi="宋体" w:eastAsia="宋体" w:cs="Times New Roma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Times New Roman"/>
              </w:rPr>
            </w:pPr>
            <w:r>
              <w:rPr>
                <w:rFonts w:hint="eastAsia" w:ascii="宋体" w:hAnsi="宋体" w:eastAsia="宋体" w:cs="Times New Roman"/>
              </w:rPr>
              <w:t>维修资料</w:t>
            </w:r>
          </w:p>
        </w:tc>
        <w:tc>
          <w:tcPr>
            <w:tcW w:w="10959" w:type="dxa"/>
            <w:gridSpan w:val="5"/>
          </w:tcPr>
          <w:p>
            <w:pPr>
              <w:jc w:val="left"/>
              <w:rPr>
                <w:rFonts w:ascii="宋体" w:hAnsi="宋体" w:eastAsia="宋体" w:cs="Times New Roman"/>
              </w:rPr>
            </w:pPr>
            <w:r>
              <w:rPr>
                <w:rFonts w:hint="eastAsia" w:ascii="宋体" w:hAnsi="宋体" w:eastAsia="宋体" w:cs="Times New Roman"/>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Calibri" w:hAnsi="Calibri" w:eastAsia="宋体" w:cs="Times New Roman"/>
              </w:rPr>
            </w:pPr>
            <w:r>
              <w:rPr>
                <w:rFonts w:hint="eastAsia" w:ascii="Calibri" w:hAnsi="Calibri" w:eastAsia="宋体" w:cs="Times New Roman"/>
              </w:rPr>
              <w:t>升级</w:t>
            </w:r>
          </w:p>
        </w:tc>
        <w:tc>
          <w:tcPr>
            <w:tcW w:w="10959" w:type="dxa"/>
            <w:gridSpan w:val="5"/>
          </w:tcPr>
          <w:p>
            <w:pPr>
              <w:rPr>
                <w:rFonts w:ascii="Calibri" w:hAnsi="Calibri" w:eastAsia="宋体" w:cs="Times New Roman"/>
              </w:rPr>
            </w:pPr>
            <w:r>
              <w:rPr>
                <w:rFonts w:hint="eastAsia" w:ascii="Calibri" w:hAnsi="Calibri" w:eastAsia="宋体" w:cs="Times New Roman"/>
              </w:rPr>
              <w:t>软件终身免费升级</w:t>
            </w:r>
          </w:p>
        </w:tc>
      </w:tr>
    </w:tbl>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rPr>
          <w:rFonts w:ascii="宋体" w:hAnsi="宋体" w:eastAsia="宋体" w:cs="宋体"/>
          <w:b/>
          <w:sz w:val="28"/>
          <w:szCs w:val="24"/>
        </w:rPr>
      </w:pPr>
    </w:p>
    <w:p>
      <w:pPr>
        <w:spacing w:line="640" w:lineRule="exact"/>
        <w:ind w:left="-424" w:leftChars="-202" w:firstLine="360" w:firstLineChars="100"/>
        <w:jc w:val="left"/>
        <w:rPr>
          <w:rFonts w:ascii="黑体" w:hAnsi="黑体" w:eastAsia="黑体"/>
          <w:sz w:val="36"/>
          <w:szCs w:val="32"/>
        </w:rPr>
      </w:pPr>
      <w:r>
        <w:rPr>
          <w:rFonts w:hint="eastAsia" w:ascii="黑体" w:hAnsi="黑体" w:eastAsia="黑体"/>
          <w:sz w:val="36"/>
          <w:szCs w:val="32"/>
        </w:rPr>
        <w:t>附件</w:t>
      </w:r>
      <w:r>
        <w:rPr>
          <w:rFonts w:ascii="黑体" w:hAnsi="黑体" w:eastAsia="黑体"/>
          <w:sz w:val="36"/>
          <w:szCs w:val="32"/>
        </w:rPr>
        <w:t>25</w:t>
      </w:r>
    </w:p>
    <w:p>
      <w:pPr>
        <w:spacing w:line="640" w:lineRule="exact"/>
        <w:ind w:left="-424" w:leftChars="-202" w:firstLine="360" w:firstLineChars="100"/>
        <w:jc w:val="center"/>
        <w:rPr>
          <w:rFonts w:ascii="黑体" w:hAnsi="黑体" w:eastAsia="黑体"/>
          <w:sz w:val="36"/>
          <w:szCs w:val="32"/>
        </w:rPr>
      </w:pPr>
      <w:r>
        <w:rPr>
          <w:rFonts w:hint="eastAsia" w:ascii="黑体" w:hAnsi="黑体" w:eastAsia="黑体"/>
          <w:sz w:val="36"/>
          <w:szCs w:val="32"/>
        </w:rPr>
        <w:t>技术参数确认表</w:t>
      </w:r>
    </w:p>
    <w:tbl>
      <w:tblPr>
        <w:tblStyle w:val="7"/>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5010"/>
        <w:gridCol w:w="375"/>
        <w:gridCol w:w="1225"/>
        <w:gridCol w:w="266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385"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放射科</w:t>
            </w:r>
          </w:p>
        </w:tc>
        <w:tc>
          <w:tcPr>
            <w:tcW w:w="122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4349"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高压注射器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385" w:type="dxa"/>
            <w:gridSpan w:val="2"/>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3</w:t>
            </w:r>
            <w:r>
              <w:rPr>
                <w:rFonts w:hint="eastAsia" w:cs="华文中宋" w:asciiTheme="minorEastAsia" w:hAnsiTheme="minorEastAsia"/>
                <w:kern w:val="0"/>
                <w:szCs w:val="21"/>
                <w:lang w:val="zh-CN" w:bidi="zh-CN"/>
              </w:rPr>
              <w:t>台</w:t>
            </w:r>
          </w:p>
        </w:tc>
        <w:tc>
          <w:tcPr>
            <w:tcW w:w="122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4349"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bidi="zh-CN"/>
              </w:rPr>
              <w:t>90</w:t>
            </w:r>
            <w:r>
              <w:rPr>
                <w:rFonts w:hint="eastAsia" w:cs="华文中宋" w:asciiTheme="minorEastAsia" w:hAnsiTheme="minorEastAsia"/>
                <w:kern w:val="0"/>
                <w:szCs w:val="21"/>
                <w:lang w:val="zh-CN" w:bidi="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0959" w:type="dxa"/>
            <w:gridSpan w:val="5"/>
            <w:vAlign w:val="center"/>
          </w:tcPr>
          <w:p>
            <w:pPr>
              <w:jc w:val="left"/>
              <w:rPr>
                <w:rFonts w:cs="华文中宋" w:asciiTheme="minorEastAsia" w:hAnsiTheme="minorEastAsia"/>
                <w:kern w:val="0"/>
                <w:szCs w:val="21"/>
                <w:lang w:val="zh-CN" w:bidi="zh-CN"/>
              </w:rPr>
            </w:pPr>
            <w:r>
              <w:rPr>
                <w:rFonts w:hint="eastAsia"/>
                <w:sz w:val="22"/>
              </w:rPr>
              <w:t>用于CT检查过程中静脉注射生理盐水和造影剂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放射科CT室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0959"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010"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16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4349"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restart"/>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主机配置参数</w:t>
            </w:r>
          </w:p>
        </w:tc>
        <w:tc>
          <w:tcPr>
            <w:tcW w:w="5010" w:type="dxa"/>
            <w:vAlign w:val="center"/>
          </w:tcPr>
          <w:p>
            <w:pPr>
              <w:spacing w:line="360" w:lineRule="auto"/>
              <w:rPr>
                <w:rFonts w:cs="Times New Roman" w:asciiTheme="minorEastAsia" w:hAnsiTheme="minorEastAsia"/>
                <w:kern w:val="0"/>
                <w:szCs w:val="21"/>
                <w:lang w:bidi="zh-CN"/>
              </w:rPr>
            </w:pPr>
            <w:r>
              <w:rPr>
                <w:rFonts w:hint="eastAsia"/>
                <w:sz w:val="22"/>
              </w:rPr>
              <w:t>★参数1：注射通道数：≥3个（备注：2个造影剂，1个生理盐水）</w:t>
            </w:r>
          </w:p>
        </w:tc>
        <w:tc>
          <w:tcPr>
            <w:tcW w:w="1600"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避开频繁抽药，提到工作效率</w:t>
            </w: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spacing w:line="360" w:lineRule="auto"/>
              <w:rPr>
                <w:sz w:val="22"/>
              </w:rPr>
            </w:pPr>
            <w:r>
              <w:rPr>
                <w:rFonts w:hint="eastAsia"/>
                <w:sz w:val="22"/>
              </w:rPr>
              <w:t>★参数2：传输方式:滚子泵单向传输技术</w:t>
            </w:r>
          </w:p>
        </w:tc>
        <w:tc>
          <w:tcPr>
            <w:tcW w:w="1600"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流速压力低，对患者安全，防止药液回流</w:t>
            </w: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spacing w:line="360" w:lineRule="auto"/>
              <w:rPr>
                <w:sz w:val="22"/>
              </w:rPr>
            </w:pPr>
            <w:r>
              <w:rPr>
                <w:rFonts w:hint="eastAsia"/>
                <w:sz w:val="22"/>
              </w:rPr>
              <w:t>▲参数3：</w:t>
            </w:r>
            <w:r>
              <w:rPr>
                <w:rFonts w:hint="eastAsia"/>
              </w:rPr>
              <w:t>具备实时检测压力变化并自动调整功能：机器内置压力传感器与系统管路上的压力传感器共同工作，实时检测压力变化并自动调整</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spacing w:line="360" w:lineRule="auto"/>
              <w:rPr>
                <w:sz w:val="22"/>
              </w:rPr>
            </w:pPr>
            <w:r>
              <w:rPr>
                <w:rFonts w:hint="eastAsia"/>
                <w:sz w:val="22"/>
              </w:rPr>
              <w:t>▲参数4：</w:t>
            </w:r>
            <w:r>
              <w:rPr>
                <w:rFonts w:hint="eastAsia"/>
              </w:rPr>
              <w:t>设备具备可连续不间断使用：系统管路具备国家药品监督管理局颁发的III类医疗器械注册证，可连续不间断使用时限为24小时，且无使用人数限制，可提供国家药监医疗器械注册证。</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spacing w:line="360" w:lineRule="auto"/>
              <w:rPr>
                <w:sz w:val="22"/>
              </w:rPr>
            </w:pPr>
            <w:r>
              <w:rPr>
                <w:rFonts w:hint="eastAsia"/>
                <w:sz w:val="22"/>
              </w:rPr>
              <w:t>▲参数5：</w:t>
            </w:r>
            <w:r>
              <w:rPr>
                <w:rFonts w:hint="eastAsia"/>
              </w:rPr>
              <w:t>注射速率要求:</w:t>
            </w:r>
            <w:r>
              <w:t xml:space="preserve"> </w:t>
            </w:r>
            <w:r>
              <w:rPr>
                <w:rFonts w:hint="eastAsia"/>
              </w:rPr>
              <w:t>支持范围0.1</w:t>
            </w:r>
            <w:r>
              <w:t xml:space="preserve">ml/s - </w:t>
            </w:r>
            <w:r>
              <w:rPr>
                <w:rFonts w:hint="eastAsia"/>
              </w:rPr>
              <w:t>8</w:t>
            </w:r>
            <w:r>
              <w:t>ml/s</w:t>
            </w:r>
            <w:r>
              <w:rPr>
                <w:rFonts w:hint="eastAsia"/>
              </w:rPr>
              <w:t>，增量步距0.1</w:t>
            </w:r>
            <w:r>
              <w:t>m</w:t>
            </w:r>
            <w:r>
              <w:rPr>
                <w:rFonts w:hint="eastAsia"/>
              </w:rPr>
              <w:t>l</w:t>
            </w:r>
            <w:r>
              <w:t>/s</w:t>
            </w:r>
            <w:r>
              <w:rPr>
                <w:rFonts w:hint="eastAsia"/>
              </w:rPr>
              <w:t xml:space="preserve">；注射容量要求：最大剂量需满足并达到 </w:t>
            </w:r>
            <w:r>
              <w:t>CA+Nacl</w:t>
            </w:r>
            <w:r>
              <w:rPr>
                <w:rFonts w:hint="eastAsia"/>
              </w:rPr>
              <w:t>注射剂量2</w:t>
            </w:r>
            <w:r>
              <w:t>00ml/</w:t>
            </w:r>
            <w:r>
              <w:rPr>
                <w:rFonts w:hint="eastAsia"/>
              </w:rPr>
              <w:t>人；造影剂100ml/人；盐水100ml/人；</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sz w:val="22"/>
                <w:szCs w:val="21"/>
              </w:rPr>
            </w:pPr>
            <w:r>
              <w:rPr>
                <w:rFonts w:hint="eastAsia"/>
                <w:sz w:val="22"/>
                <w:szCs w:val="21"/>
              </w:rPr>
              <w:t>注射速率范围达10</w:t>
            </w:r>
            <w:r>
              <w:t>ml/s</w:t>
            </w:r>
            <w:r>
              <w:rPr>
                <w:rFonts w:hint="eastAsia"/>
              </w:rPr>
              <w:t>，为正偏离，加分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spacing w:line="360" w:lineRule="auto"/>
              <w:rPr>
                <w:sz w:val="22"/>
              </w:rPr>
            </w:pPr>
            <w:r>
              <w:rPr>
                <w:rFonts w:hint="eastAsia"/>
                <w:sz w:val="22"/>
              </w:rPr>
              <w:t>参数6：造影剂/生理盐水容量范围：造影剂：50ml – 1000ml，最大为2 * 500ml；盐水：最大为1* 1000ml。</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widowControl/>
              <w:jc w:val="left"/>
              <w:rPr>
                <w:sz w:val="22"/>
              </w:rPr>
            </w:pPr>
            <w:r>
              <w:rPr>
                <w:sz w:val="22"/>
              </w:rPr>
              <w:t>参数7：</w:t>
            </w:r>
            <w:r>
              <w:rPr>
                <w:rFonts w:hint="eastAsia"/>
                <w:sz w:val="22"/>
              </w:rPr>
              <w:t>注射/排气方式：直接插入造影剂瓶，无需针筒，无需开瓶、抽液，机器自动排气，</w:t>
            </w:r>
            <w:r>
              <w:rPr>
                <w:rFonts w:hint="eastAsia"/>
              </w:rPr>
              <w:t>旋转换瓶技术杜绝造影剂外滴现象及感染机会,每个病人可节省总量</w:t>
            </w:r>
            <w:r>
              <w:t>2</w:t>
            </w:r>
            <w:r>
              <w:rPr>
                <w:rFonts w:hint="eastAsia"/>
              </w:rPr>
              <w:t>5</w:t>
            </w:r>
            <w:r>
              <w:t>%</w:t>
            </w:r>
            <w:r>
              <w:rPr>
                <w:rFonts w:hint="eastAsia"/>
              </w:rPr>
              <w:t>的造影剂。</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widowControl/>
              <w:jc w:val="left"/>
              <w:rPr>
                <w:sz w:val="22"/>
              </w:rPr>
            </w:pPr>
            <w:r>
              <w:rPr>
                <w:sz w:val="22"/>
              </w:rPr>
              <w:t>参数8：</w:t>
            </w:r>
            <w:r>
              <w:rPr>
                <w:rFonts w:hint="eastAsia"/>
                <w:sz w:val="22"/>
              </w:rPr>
              <w:t>过滤系统：粒子过滤系统，可过滤各类微生物与杂质</w:t>
            </w:r>
            <w:r>
              <w:rPr>
                <w:sz w:val="22"/>
              </w:rPr>
              <w:t>；</w:t>
            </w:r>
            <w:r>
              <w:rPr>
                <w:rFonts w:hint="eastAsia"/>
                <w:sz w:val="22"/>
              </w:rPr>
              <w:t>防气泡功能：5重超声波防气泡阀，全自动除泡技术。</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有</w:t>
            </w:r>
            <w:r>
              <w:rPr>
                <w:rFonts w:hint="eastAsia"/>
                <w:sz w:val="22"/>
              </w:rPr>
              <w:t>5重超声波防气泡阀，全自动除泡技术，为正偏离，加分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widowControl/>
              <w:jc w:val="left"/>
              <w:rPr>
                <w:sz w:val="22"/>
              </w:rPr>
            </w:pPr>
            <w:r>
              <w:rPr>
                <w:rFonts w:hint="eastAsia"/>
                <w:sz w:val="22"/>
              </w:rPr>
              <w:t>参数</w:t>
            </w:r>
            <w:r>
              <w:rPr>
                <w:sz w:val="22"/>
              </w:rPr>
              <w:t>:9</w:t>
            </w:r>
            <w:r>
              <w:rPr>
                <w:rFonts w:hint="eastAsia"/>
                <w:sz w:val="22"/>
              </w:rPr>
              <w:t>：生理盐水注射功能（标准配置）:具备,可节省管道内造影剂及冲洗血管内残余造影剂的作用。</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eastAsia="宋体"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vAlign w:val="center"/>
          </w:tcPr>
          <w:p>
            <w:pPr>
              <w:widowControl/>
              <w:jc w:val="left"/>
              <w:rPr>
                <w:sz w:val="22"/>
              </w:rPr>
            </w:pPr>
            <w:r>
              <w:rPr>
                <w:rFonts w:hint="eastAsia"/>
                <w:sz w:val="22"/>
              </w:rPr>
              <w:t>参数</w:t>
            </w:r>
            <w:r>
              <w:rPr>
                <w:sz w:val="22"/>
              </w:rPr>
              <w:t>10</w:t>
            </w:r>
            <w:r>
              <w:rPr>
                <w:rFonts w:hint="eastAsia"/>
                <w:sz w:val="22"/>
              </w:rPr>
              <w:t>：保持血管扩张功能: ≥3ml/分钟, ≥1ml/20秒（生理盐水）。</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tcPr>
          <w:p>
            <w:pPr>
              <w:widowControl/>
              <w:adjustRightInd w:val="0"/>
              <w:snapToGrid w:val="0"/>
              <w:spacing w:line="400" w:lineRule="exact"/>
              <w:jc w:val="center"/>
              <w:rPr>
                <w:sz w:val="22"/>
              </w:rPr>
            </w:pPr>
            <w:r>
              <w:rPr>
                <w:rFonts w:hint="eastAsia"/>
                <w:sz w:val="22"/>
              </w:rPr>
              <w:t>参数</w:t>
            </w:r>
            <w:r>
              <w:rPr>
                <w:sz w:val="22"/>
              </w:rPr>
              <w:t>11</w:t>
            </w:r>
            <w:r>
              <w:rPr>
                <w:rFonts w:hint="eastAsia"/>
                <w:sz w:val="22"/>
              </w:rPr>
              <w:t>：移动性:4个独立的静音大滑轮（有锁定功能），2个舒适的防菌大手柄，方便移动。</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tcPr>
          <w:p>
            <w:pPr>
              <w:widowControl/>
              <w:adjustRightInd w:val="0"/>
              <w:snapToGrid w:val="0"/>
              <w:spacing w:line="400" w:lineRule="exact"/>
              <w:jc w:val="center"/>
              <w:rPr>
                <w:rFonts w:cs="Arial" w:asciiTheme="minorEastAsia" w:hAnsiTheme="minorEastAsia"/>
                <w:kern w:val="0"/>
                <w:szCs w:val="21"/>
                <w:lang w:bidi="zh-CN"/>
              </w:rPr>
            </w:pPr>
            <w:r>
              <w:rPr>
                <w:rFonts w:hint="eastAsia"/>
                <w:sz w:val="22"/>
              </w:rPr>
              <w:t>参数</w:t>
            </w:r>
            <w:r>
              <w:rPr>
                <w:sz w:val="22"/>
              </w:rPr>
              <w:t>12</w:t>
            </w:r>
            <w:r>
              <w:rPr>
                <w:rFonts w:hint="eastAsia"/>
                <w:sz w:val="22"/>
              </w:rPr>
              <w:t>：压力保证：自动校准压力，柱状图实时显示压力变化。或</w:t>
            </w:r>
            <w:r>
              <w:rPr>
                <w:rFonts w:hint="eastAsia" w:ascii="宋体" w:hAnsi="宋体" w:eastAsia="宋体" w:cs="宋体"/>
                <w:szCs w:val="21"/>
              </w:rPr>
              <w:t>压力曲线表，实时显示压力变</w:t>
            </w:r>
            <w:r>
              <w:rPr>
                <w:rFonts w:hint="eastAsia" w:ascii="宋体" w:hAnsi="宋体" w:eastAsia="宋体" w:cs="宋体"/>
                <w:color w:val="000000"/>
                <w:szCs w:val="21"/>
              </w:rPr>
              <w:t>化</w:t>
            </w:r>
          </w:p>
        </w:tc>
        <w:tc>
          <w:tcPr>
            <w:tcW w:w="1600" w:type="dxa"/>
            <w:gridSpan w:val="2"/>
            <w:vAlign w:val="center"/>
          </w:tcPr>
          <w:p>
            <w:pPr>
              <w:jc w:val="left"/>
              <w:rPr>
                <w:rFonts w:cs="Times New Roman" w:asciiTheme="minorEastAsia" w:hAnsiTheme="minorEastAsia"/>
                <w:kern w:val="0"/>
                <w:szCs w:val="21"/>
                <w:lang w:bidi="zh-CN"/>
              </w:rPr>
            </w:pPr>
          </w:p>
        </w:tc>
        <w:tc>
          <w:tcPr>
            <w:tcW w:w="4349"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tcPr>
          <w:p>
            <w:pPr>
              <w:widowControl/>
              <w:jc w:val="left"/>
              <w:rPr>
                <w:sz w:val="24"/>
                <w:szCs w:val="18"/>
              </w:rPr>
            </w:pPr>
            <w:r>
              <w:rPr>
                <w:rFonts w:hint="eastAsia"/>
                <w:sz w:val="22"/>
              </w:rPr>
              <w:t>参数1</w:t>
            </w:r>
            <w:r>
              <w:rPr>
                <w:sz w:val="22"/>
              </w:rPr>
              <w:t>3</w:t>
            </w:r>
            <w:r>
              <w:rPr>
                <w:rFonts w:hint="eastAsia"/>
                <w:sz w:val="22"/>
              </w:rPr>
              <w:t>：显示屏/操作界面：专门设计的QNX系统触摸式彩色液晶显示屏，或有显示操作的</w:t>
            </w:r>
            <w:r>
              <w:rPr>
                <w:rFonts w:hint="eastAsia"/>
                <w:sz w:val="24"/>
                <w:szCs w:val="18"/>
              </w:rPr>
              <w:t>中文触摸屏。</w:t>
            </w:r>
          </w:p>
          <w:p>
            <w:pPr>
              <w:widowControl/>
              <w:adjustRightInd w:val="0"/>
              <w:snapToGrid w:val="0"/>
              <w:spacing w:line="400" w:lineRule="exact"/>
              <w:jc w:val="center"/>
              <w:rPr>
                <w:rFonts w:cs="Arial" w:asciiTheme="minorEastAsia" w:hAnsiTheme="minorEastAsia"/>
                <w:kern w:val="0"/>
                <w:szCs w:val="21"/>
                <w:lang w:bidi="zh-CN"/>
              </w:rPr>
            </w:pPr>
          </w:p>
        </w:tc>
        <w:tc>
          <w:tcPr>
            <w:tcW w:w="1600" w:type="dxa"/>
            <w:gridSpan w:val="2"/>
            <w:vAlign w:val="center"/>
          </w:tcPr>
          <w:p>
            <w:pPr>
              <w:widowControl/>
              <w:jc w:val="left"/>
              <w:rPr>
                <w:rFonts w:cs="Arial" w:asciiTheme="minorEastAsia" w:hAnsiTheme="minorEastAsia"/>
                <w:kern w:val="0"/>
                <w:szCs w:val="21"/>
                <w:lang w:val="zh-CN" w:bidi="zh-CN"/>
              </w:rPr>
            </w:pPr>
          </w:p>
        </w:tc>
        <w:tc>
          <w:tcPr>
            <w:tcW w:w="4349" w:type="dxa"/>
            <w:gridSpan w:val="2"/>
            <w:vAlign w:val="center"/>
          </w:tcPr>
          <w:p>
            <w:pPr>
              <w:widowControl/>
              <w:jc w:val="left"/>
              <w:rPr>
                <w:sz w:val="24"/>
                <w:szCs w:val="18"/>
              </w:rPr>
            </w:pPr>
          </w:p>
          <w:p>
            <w:pPr>
              <w:widowControl/>
              <w:jc w:val="left"/>
              <w:rPr>
                <w:sz w:val="24"/>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Merge w:val="continue"/>
            <w:vAlign w:val="center"/>
          </w:tcPr>
          <w:p>
            <w:pPr>
              <w:jc w:val="center"/>
              <w:rPr>
                <w:rFonts w:cs="Times New Roman" w:asciiTheme="minorEastAsia" w:hAnsiTheme="minorEastAsia"/>
                <w:kern w:val="0"/>
                <w:szCs w:val="21"/>
                <w:lang w:val="zh-CN" w:bidi="zh-CN"/>
              </w:rPr>
            </w:pPr>
          </w:p>
        </w:tc>
        <w:tc>
          <w:tcPr>
            <w:tcW w:w="5010" w:type="dxa"/>
          </w:tcPr>
          <w:p>
            <w:pPr>
              <w:widowControl/>
              <w:adjustRightInd w:val="0"/>
              <w:snapToGrid w:val="0"/>
              <w:spacing w:line="400" w:lineRule="exact"/>
              <w:jc w:val="center"/>
              <w:rPr>
                <w:rFonts w:cs="Arial" w:asciiTheme="minorEastAsia" w:hAnsiTheme="minorEastAsia"/>
                <w:kern w:val="0"/>
                <w:szCs w:val="21"/>
                <w:lang w:bidi="zh-CN"/>
              </w:rPr>
            </w:pPr>
            <w:r>
              <w:rPr>
                <w:rFonts w:hint="eastAsia"/>
                <w:sz w:val="22"/>
              </w:rPr>
              <w:t>参数1</w:t>
            </w:r>
            <w:r>
              <w:rPr>
                <w:sz w:val="22"/>
              </w:rPr>
              <w:t>4</w:t>
            </w:r>
            <w:r>
              <w:rPr>
                <w:rFonts w:hint="eastAsia"/>
                <w:sz w:val="22"/>
              </w:rPr>
              <w:t>：具备两种传输方式：蓝牙传输、USB传输。具备测试注射、插入引导、自动装药、单独启动、延时、时间显示、暂停（0-999秒）、计算（自动计算注射容量和时间）、连续控制流速和流量功能</w:t>
            </w:r>
            <w:r>
              <w:rPr>
                <w:rFonts w:hint="eastAsia"/>
                <w:color w:val="FF0000"/>
                <w:sz w:val="22"/>
              </w:rPr>
              <w:t>。</w:t>
            </w:r>
          </w:p>
        </w:tc>
        <w:tc>
          <w:tcPr>
            <w:tcW w:w="1600" w:type="dxa"/>
            <w:gridSpan w:val="2"/>
            <w:vAlign w:val="center"/>
          </w:tcPr>
          <w:p>
            <w:pPr>
              <w:widowControl/>
              <w:jc w:val="left"/>
              <w:rPr>
                <w:rFonts w:cs="Arial" w:asciiTheme="minorEastAsia" w:hAnsiTheme="minorEastAsia"/>
                <w:kern w:val="0"/>
                <w:szCs w:val="21"/>
                <w:lang w:bidi="zh-CN"/>
              </w:rPr>
            </w:pPr>
          </w:p>
        </w:tc>
        <w:tc>
          <w:tcPr>
            <w:tcW w:w="4349" w:type="dxa"/>
            <w:gridSpan w:val="2"/>
            <w:vAlign w:val="center"/>
          </w:tcPr>
          <w:p>
            <w:pPr>
              <w:widowControl/>
              <w:jc w:val="left"/>
              <w:rPr>
                <w:rFonts w:cs="Arial" w:asciiTheme="minorEastAsia" w:hAnsiTheme="minorEastAsia"/>
                <w:kern w:val="0"/>
                <w:szCs w:val="21"/>
                <w:lang w:bidi="zh-CN"/>
              </w:rPr>
            </w:pPr>
            <w:r>
              <w:rPr>
                <w:rFonts w:hint="eastAsia"/>
                <w:sz w:val="22"/>
              </w:rPr>
              <w:t>有计算（自动计算注射容量和时间）、连续控制流速和流量功能，为正偏离加分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14" w:type="dxa"/>
            <w:gridSpan w:val="2"/>
            <w:vAlign w:val="center"/>
          </w:tcPr>
          <w:p>
            <w:pPr>
              <w:jc w:val="center"/>
              <w:rPr>
                <w:rFonts w:cs="Times New Roman" w:asciiTheme="minorEastAsia" w:hAnsiTheme="minorEastAsia"/>
                <w:kern w:val="0"/>
                <w:szCs w:val="21"/>
                <w:lang w:val="zh-CN" w:bidi="zh-CN"/>
              </w:rPr>
            </w:pPr>
          </w:p>
        </w:tc>
        <w:tc>
          <w:tcPr>
            <w:tcW w:w="5010" w:type="dxa"/>
          </w:tcPr>
          <w:p>
            <w:pPr>
              <w:widowControl/>
              <w:adjustRightInd w:val="0"/>
              <w:snapToGrid w:val="0"/>
              <w:spacing w:line="400" w:lineRule="exact"/>
              <w:jc w:val="center"/>
              <w:rPr>
                <w:sz w:val="22"/>
              </w:rPr>
            </w:pPr>
            <w:r>
              <w:rPr>
                <w:rFonts w:hint="eastAsia"/>
                <w:sz w:val="22"/>
              </w:rPr>
              <w:t>参数15：具有良好的市场认可度，具有庞大的终端医院客户群，并能够提供用户名单，需提供超医院用户名单。</w:t>
            </w:r>
          </w:p>
        </w:tc>
        <w:tc>
          <w:tcPr>
            <w:tcW w:w="1600" w:type="dxa"/>
            <w:gridSpan w:val="2"/>
            <w:vAlign w:val="center"/>
          </w:tcPr>
          <w:p>
            <w:pPr>
              <w:widowControl/>
              <w:jc w:val="left"/>
              <w:rPr>
                <w:rFonts w:cs="Arial" w:asciiTheme="minorEastAsia" w:hAnsiTheme="minorEastAsia"/>
                <w:kern w:val="0"/>
                <w:szCs w:val="21"/>
                <w:lang w:bidi="zh-CN"/>
              </w:rPr>
            </w:pPr>
          </w:p>
        </w:tc>
        <w:tc>
          <w:tcPr>
            <w:tcW w:w="4349"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有全国或重庆市医院放射科用户最多的厂家加分，如果有新桥医院放射科以前使用过相同品牌注射器为正偏离，加分。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7780"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2665"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7780"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注射器主机</w:t>
            </w:r>
          </w:p>
        </w:tc>
        <w:tc>
          <w:tcPr>
            <w:tcW w:w="266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7780"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注射器控制台</w:t>
            </w:r>
          </w:p>
        </w:tc>
        <w:tc>
          <w:tcPr>
            <w:tcW w:w="266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cs="宋体" w:asciiTheme="minorEastAsia" w:hAnsiTheme="minorEastAsia"/>
                <w:kern w:val="0"/>
                <w:szCs w:val="21"/>
                <w:lang w:bidi="zh-CN"/>
              </w:rPr>
              <w:t>……</w:t>
            </w:r>
          </w:p>
        </w:tc>
        <w:tc>
          <w:tcPr>
            <w:tcW w:w="7780"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连接电缆</w:t>
            </w:r>
          </w:p>
        </w:tc>
        <w:tc>
          <w:tcPr>
            <w:tcW w:w="2665"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保修年限</w:t>
            </w:r>
          </w:p>
        </w:tc>
        <w:tc>
          <w:tcPr>
            <w:tcW w:w="10959"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耗材及零配件</w:t>
            </w:r>
          </w:p>
        </w:tc>
        <w:tc>
          <w:tcPr>
            <w:tcW w:w="10959"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故障响应时间</w:t>
            </w:r>
          </w:p>
        </w:tc>
        <w:tc>
          <w:tcPr>
            <w:tcW w:w="10959"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Theme="minorEastAsia" w:hAnsiTheme="minorEastAsia"/>
              </w:rPr>
            </w:pPr>
            <w:r>
              <w:rPr>
                <w:rFonts w:hint="eastAsia" w:asciiTheme="minorEastAsia" w:hAnsiTheme="minorEastAsia"/>
              </w:rPr>
              <w:t>配件供应时间</w:t>
            </w:r>
          </w:p>
        </w:tc>
        <w:tc>
          <w:tcPr>
            <w:tcW w:w="10959"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Theme="minorEastAsia" w:hAnsiTheme="minorEastAsia"/>
              </w:rPr>
            </w:pPr>
            <w:r>
              <w:rPr>
                <w:rFonts w:hint="eastAsia" w:asciiTheme="minorEastAsia" w:hAnsiTheme="minorEastAsia"/>
              </w:rPr>
              <w:t>维修资料</w:t>
            </w:r>
          </w:p>
        </w:tc>
        <w:tc>
          <w:tcPr>
            <w:tcW w:w="10959"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pPr>
            <w:r>
              <w:rPr>
                <w:rFonts w:hint="eastAsia"/>
              </w:rPr>
              <w:t>升级</w:t>
            </w:r>
          </w:p>
        </w:tc>
        <w:tc>
          <w:tcPr>
            <w:tcW w:w="10959" w:type="dxa"/>
            <w:gridSpan w:val="5"/>
          </w:tcPr>
          <w:p>
            <w:r>
              <w:rPr>
                <w:rFonts w:hint="eastAsia"/>
              </w:rPr>
              <w:t>软件终身免费升级</w:t>
            </w:r>
          </w:p>
        </w:tc>
      </w:tr>
    </w:tbl>
    <w:p>
      <w:pPr>
        <w:rPr>
          <w:sz w:val="22"/>
        </w:rPr>
      </w:pPr>
    </w:p>
    <w:p>
      <w:pPr>
        <w:rPr>
          <w:rFonts w:ascii="宋体" w:hAnsi="宋体" w:eastAsia="宋体" w:cs="宋体"/>
          <w:b/>
          <w:sz w:val="28"/>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鏂囬紟锛帮棘绠">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A6622"/>
    <w:multiLevelType w:val="multilevel"/>
    <w:tmpl w:val="172A662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1">
    <w:nsid w:val="1FA93CBD"/>
    <w:multiLevelType w:val="multilevel"/>
    <w:tmpl w:val="1FA93CBD"/>
    <w:lvl w:ilvl="0" w:tentative="0">
      <w:start w:val="1"/>
      <w:numFmt w:val="decimal"/>
      <w:lvlText w:val="%1."/>
      <w:lvlJc w:val="left"/>
      <w:pPr>
        <w:ind w:left="846"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0E84912"/>
    <w:multiLevelType w:val="singleLevel"/>
    <w:tmpl w:val="70E84912"/>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lvlOverride w:ilvl="0">
      <w:lvl w:ilvl="0" w:tentative="1">
        <w:start w:val="1"/>
        <w:numFmt w:val="decimal"/>
        <w:lvlText w:val="%1."/>
        <w:lvlJc w:val="left"/>
        <w:pPr>
          <w:ind w:left="562" w:hanging="42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3">
    <w:abstractNumId w:val="0"/>
    <w:lvlOverride w:ilvl="0">
      <w:lvl w:ilvl="0" w:tentative="1">
        <w:start w:val="1"/>
        <w:numFmt w:val="decimal"/>
        <w:lvlText w:val="%1."/>
        <w:lvlJc w:val="left"/>
        <w:pPr>
          <w:ind w:left="561" w:hanging="419"/>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MTM4MDdmMjQ3NWQzOTE4OTNlYzM1YTIxNTgzZWIifQ=="/>
  </w:docVars>
  <w:rsids>
    <w:rsidRoot w:val="007A214E"/>
    <w:rsid w:val="00023ABA"/>
    <w:rsid w:val="0003106D"/>
    <w:rsid w:val="000F00B3"/>
    <w:rsid w:val="001850D3"/>
    <w:rsid w:val="001C0501"/>
    <w:rsid w:val="00206AD4"/>
    <w:rsid w:val="00236256"/>
    <w:rsid w:val="00323FCF"/>
    <w:rsid w:val="0032736C"/>
    <w:rsid w:val="003645CA"/>
    <w:rsid w:val="00386D7B"/>
    <w:rsid w:val="003D2797"/>
    <w:rsid w:val="003E1BD0"/>
    <w:rsid w:val="00421A7B"/>
    <w:rsid w:val="004F1C12"/>
    <w:rsid w:val="005871D9"/>
    <w:rsid w:val="005A06D5"/>
    <w:rsid w:val="005E3697"/>
    <w:rsid w:val="00606D66"/>
    <w:rsid w:val="006709F3"/>
    <w:rsid w:val="0078398E"/>
    <w:rsid w:val="007A214E"/>
    <w:rsid w:val="008353DF"/>
    <w:rsid w:val="008459A8"/>
    <w:rsid w:val="009D4845"/>
    <w:rsid w:val="00A16550"/>
    <w:rsid w:val="00A25313"/>
    <w:rsid w:val="00A6092F"/>
    <w:rsid w:val="00A73282"/>
    <w:rsid w:val="00A8739D"/>
    <w:rsid w:val="00AD59D7"/>
    <w:rsid w:val="00AE373C"/>
    <w:rsid w:val="00AF5BE2"/>
    <w:rsid w:val="00B7377E"/>
    <w:rsid w:val="00BA2C82"/>
    <w:rsid w:val="00BC17CC"/>
    <w:rsid w:val="00CA5E29"/>
    <w:rsid w:val="00D7201F"/>
    <w:rsid w:val="00DC7721"/>
    <w:rsid w:val="00E5016C"/>
    <w:rsid w:val="00EC1ED4"/>
    <w:rsid w:val="00F03BBF"/>
    <w:rsid w:val="00F5188C"/>
    <w:rsid w:val="4117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仿宋_GB2312" w:cs="Times New Roman"/>
      <w:sz w:val="24"/>
      <w:szCs w:val="24"/>
    </w:rPr>
  </w:style>
  <w:style w:type="paragraph" w:styleId="6">
    <w:name w:val="Body Text First Indent"/>
    <w:basedOn w:val="1"/>
    <w:next w:val="1"/>
    <w:link w:val="10"/>
    <w:qFormat/>
    <w:uiPriority w:val="99"/>
    <w:pPr>
      <w:spacing w:after="120" w:line="275" w:lineRule="atLeast"/>
      <w:ind w:firstLine="420"/>
      <w:textAlignment w:val="baseline"/>
    </w:pPr>
    <w:rPr>
      <w:rFonts w:ascii="Times New Roman" w:hAnsi="Times New Roman" w:eastAsia="仿宋_GB2312" w:cs="Times New Roman"/>
      <w:sz w:val="32"/>
      <w:szCs w:val="24"/>
    </w:rPr>
  </w:style>
  <w:style w:type="character" w:customStyle="1" w:styleId="9">
    <w:name w:val="正文文本 字符"/>
    <w:basedOn w:val="8"/>
    <w:link w:val="2"/>
    <w:semiHidden/>
    <w:uiPriority w:val="99"/>
  </w:style>
  <w:style w:type="character" w:customStyle="1" w:styleId="10">
    <w:name w:val="正文文本首行缩进 字符"/>
    <w:basedOn w:val="9"/>
    <w:link w:val="6"/>
    <w:uiPriority w:val="99"/>
    <w:rPr>
      <w:rFonts w:ascii="Times New Roman" w:hAnsi="Times New Roman" w:eastAsia="仿宋_GB2312" w:cs="Times New Roman"/>
      <w:sz w:val="32"/>
      <w:szCs w:val="24"/>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3">
    <w:name w:val="页脚 字符"/>
    <w:basedOn w:val="8"/>
    <w:link w:val="3"/>
    <w:qFormat/>
    <w:uiPriority w:val="99"/>
    <w:rPr>
      <w:sz w:val="18"/>
      <w:szCs w:val="18"/>
    </w:rPr>
  </w:style>
  <w:style w:type="paragraph" w:customStyle="1" w:styleId="14">
    <w:name w:val="列表段落1"/>
    <w:basedOn w:val="1"/>
    <w:qFormat/>
    <w:uiPriority w:val="34"/>
    <w:pPr>
      <w:ind w:firstLine="420" w:firstLineChars="200"/>
    </w:pPr>
    <w:rPr>
      <w:rFonts w:ascii="Times New Roman" w:hAnsi="Times New Roman" w:eastAsia="宋体" w:cs="Times New Roman"/>
      <w:sz w:val="28"/>
      <w:szCs w:val="20"/>
    </w:rPr>
  </w:style>
  <w:style w:type="character" w:customStyle="1" w:styleId="15">
    <w:name w:val="页眉 字符"/>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5173</Words>
  <Characters>29492</Characters>
  <Lines>245</Lines>
  <Paragraphs>69</Paragraphs>
  <TotalTime>89</TotalTime>
  <ScaleCrop>false</ScaleCrop>
  <LinksUpToDate>false</LinksUpToDate>
  <CharactersWithSpaces>34596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2023-11-21T10:58:00Z</dcterms:created>
  <dc:creator>AutoBVT</dc:creator>
  <cp:lastModifiedBy>Administrator</cp:lastModifiedBy>
  <cp:lastPrinted>2023-11-21T11:32:00Z</cp:lastPrinted>
  <dcterms:modified xsi:type="dcterms:W3CDTF">2023-11-30T03:57:52Z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40EC4077D57D42739FF6B529986CE4B1_12</vt:lpwstr>
  </property>
</Properties>
</file>