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ascii="仿宋_GB2312" w:hAnsi="黑体" w:eastAsia="仿宋_GB2312"/>
          <w:sz w:val="32"/>
          <w:szCs w:val="28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附件1</w:t>
      </w:r>
      <w:r>
        <w:rPr>
          <w:rFonts w:ascii="黑体" w:hAnsi="黑体" w:eastAsia="黑体" w:cs="仿宋_GB2312"/>
          <w:kern w:val="0"/>
          <w:sz w:val="32"/>
          <w:szCs w:val="32"/>
        </w:rPr>
        <w:t xml:space="preserve">   </w:t>
      </w:r>
      <w:r>
        <w:rPr>
          <w:rFonts w:ascii="仿宋_GB2312" w:hAnsi="黑体" w:eastAsia="仿宋_GB2312"/>
          <w:sz w:val="32"/>
          <w:szCs w:val="28"/>
        </w:rPr>
        <w:t xml:space="preserve">                         </w:t>
      </w:r>
    </w:p>
    <w:p>
      <w:pPr>
        <w:spacing w:line="620" w:lineRule="exact"/>
        <w:jc w:val="center"/>
        <w:rPr>
          <w:rFonts w:ascii="方正小标宋简体" w:hAnsi="Calibri" w:eastAsia="方正小标宋简体" w:cs="Calibri"/>
          <w:kern w:val="10"/>
          <w:sz w:val="32"/>
          <w:szCs w:val="32"/>
        </w:rPr>
      </w:pPr>
      <w:r>
        <w:rPr>
          <w:rFonts w:hint="eastAsia" w:ascii="方正小标宋简体" w:hAnsi="Calibri" w:eastAsia="方正小标宋简体" w:cs="Calibri"/>
          <w:kern w:val="10"/>
          <w:sz w:val="32"/>
          <w:szCs w:val="32"/>
        </w:rPr>
        <w:t>检验病理科“全自动血型检测仪”技术参数确认表</w:t>
      </w:r>
    </w:p>
    <w:tbl>
      <w:tblPr>
        <w:tblStyle w:val="5"/>
        <w:tblW w:w="134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636"/>
        <w:gridCol w:w="425"/>
        <w:gridCol w:w="109"/>
        <w:gridCol w:w="3665"/>
        <w:gridCol w:w="1720"/>
        <w:gridCol w:w="1945"/>
        <w:gridCol w:w="1945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2514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  <w:lang w:val="zh-CN" w:bidi="zh-CN"/>
              </w:rPr>
              <w:t>需求部门</w:t>
            </w:r>
          </w:p>
        </w:tc>
        <w:tc>
          <w:tcPr>
            <w:tcW w:w="5385" w:type="dxa"/>
            <w:gridSpan w:val="2"/>
            <w:vAlign w:val="center"/>
          </w:tcPr>
          <w:p>
            <w:pPr>
              <w:jc w:val="center"/>
              <w:rPr>
                <w:rFonts w:cs="华文中宋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华文中宋" w:asciiTheme="minorEastAsia" w:hAnsiTheme="minorEastAsia"/>
                <w:kern w:val="0"/>
                <w:szCs w:val="21"/>
                <w:lang w:val="zh-CN" w:bidi="zh-CN"/>
              </w:rPr>
              <w:t>检验病理科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  <w:lang w:val="zh-CN" w:bidi="zh-CN"/>
              </w:rPr>
              <w:t>设备名称</w:t>
            </w:r>
          </w:p>
        </w:tc>
        <w:tc>
          <w:tcPr>
            <w:tcW w:w="3629" w:type="dxa"/>
            <w:gridSpan w:val="2"/>
            <w:vAlign w:val="center"/>
          </w:tcPr>
          <w:p>
            <w:pPr>
              <w:jc w:val="left"/>
              <w:rPr>
                <w:rFonts w:cs="华文中宋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华文中宋" w:asciiTheme="minorEastAsia" w:hAnsiTheme="minorEastAsia"/>
                <w:kern w:val="0"/>
                <w:szCs w:val="21"/>
                <w:lang w:val="zh-CN" w:bidi="zh-CN"/>
              </w:rPr>
              <w:t>全自动血型检测仪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2514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  <w:lang w:val="zh-CN" w:bidi="zh-CN"/>
              </w:rPr>
              <w:t>数    量</w:t>
            </w:r>
          </w:p>
        </w:tc>
        <w:tc>
          <w:tcPr>
            <w:tcW w:w="5385" w:type="dxa"/>
            <w:gridSpan w:val="2"/>
            <w:vAlign w:val="center"/>
          </w:tcPr>
          <w:p>
            <w:pPr>
              <w:jc w:val="center"/>
              <w:rPr>
                <w:rFonts w:cs="华文中宋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华文中宋" w:asciiTheme="minorEastAsia" w:hAnsiTheme="minorEastAsia"/>
                <w:kern w:val="0"/>
                <w:szCs w:val="21"/>
                <w:lang w:val="zh-CN" w:bidi="zh-CN"/>
              </w:rPr>
              <w:t>1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  <w:lang w:val="zh-CN" w:bidi="zh-CN"/>
              </w:rPr>
              <w:t>预算金额</w:t>
            </w:r>
          </w:p>
        </w:tc>
        <w:tc>
          <w:tcPr>
            <w:tcW w:w="3629" w:type="dxa"/>
            <w:gridSpan w:val="2"/>
            <w:vAlign w:val="center"/>
          </w:tcPr>
          <w:p>
            <w:pPr>
              <w:jc w:val="left"/>
              <w:rPr>
                <w:rFonts w:cs="华文中宋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cs="华文中宋" w:asciiTheme="minorEastAsia" w:hAnsiTheme="minorEastAsia"/>
                <w:kern w:val="0"/>
                <w:szCs w:val="21"/>
                <w:lang w:val="zh-CN" w:bidi="zh-CN"/>
              </w:rPr>
              <w:t>40万元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3473" w:type="dxa"/>
            <w:gridSpan w:val="9"/>
            <w:vAlign w:val="center"/>
          </w:tcPr>
          <w:p>
            <w:pPr>
              <w:jc w:val="center"/>
              <w:rPr>
                <w:rFonts w:cs="华文中宋" w:asciiTheme="minorEastAsia" w:hAnsiTheme="minorEastAsia"/>
                <w:b/>
                <w:kern w:val="0"/>
                <w:szCs w:val="21"/>
                <w:lang w:val="zh-CN" w:bidi="zh-CN"/>
              </w:rPr>
            </w:pPr>
            <w:r>
              <w:rPr>
                <w:rFonts w:hint="eastAsia" w:cs="Times New Roman" w:asciiTheme="minorEastAsia" w:hAnsiTheme="minorEastAsia"/>
                <w:b/>
                <w:kern w:val="0"/>
                <w:szCs w:val="21"/>
                <w:lang w:val="zh-CN" w:bidi="zh-CN"/>
              </w:rPr>
              <w:t>设备使用需求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514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  <w:lang w:val="zh-CN" w:bidi="zh-CN"/>
              </w:rPr>
              <w:t>设备用途及使用范围</w:t>
            </w:r>
          </w:p>
        </w:tc>
        <w:tc>
          <w:tcPr>
            <w:tcW w:w="10959" w:type="dxa"/>
            <w:gridSpan w:val="5"/>
            <w:vAlign w:val="center"/>
          </w:tcPr>
          <w:p>
            <w:pPr>
              <w:jc w:val="left"/>
              <w:rPr>
                <w:rFonts w:cs="华文中宋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华文中宋" w:asciiTheme="minorEastAsia" w:hAnsiTheme="minorEastAsia"/>
                <w:kern w:val="0"/>
                <w:szCs w:val="21"/>
                <w:lang w:val="zh-CN" w:bidi="zh-CN"/>
              </w:rPr>
              <w:t>用于测定动脉中的酸碱度(pH)、二氧化碳分压(PCO2)和氧分压(PO2)等相关指标。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514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  <w:lang w:val="zh-CN" w:bidi="zh-CN"/>
              </w:rPr>
              <w:t>安装场地</w:t>
            </w:r>
          </w:p>
        </w:tc>
        <w:tc>
          <w:tcPr>
            <w:tcW w:w="10959" w:type="dxa"/>
            <w:gridSpan w:val="5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  <w:lang w:val="zh-CN" w:bidi="zh-CN"/>
              </w:rPr>
              <w:t>储血点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2514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  <w:lang w:val="zh-CN" w:bidi="zh-CN"/>
              </w:rPr>
              <w:t>使用环境</w:t>
            </w:r>
          </w:p>
        </w:tc>
        <w:tc>
          <w:tcPr>
            <w:tcW w:w="10959" w:type="dxa"/>
            <w:gridSpan w:val="5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  <w:lang w:val="zh-CN" w:bidi="zh-CN"/>
              </w:rPr>
              <w:t>海拔</w:t>
            </w:r>
            <w:r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  <w:t>4000米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2514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  <w:lang w:val="zh-CN" w:bidi="zh-CN"/>
              </w:rPr>
              <w:t>交付时间</w:t>
            </w:r>
          </w:p>
        </w:tc>
        <w:tc>
          <w:tcPr>
            <w:tcW w:w="10959" w:type="dxa"/>
            <w:gridSpan w:val="5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  <w:lang w:val="zh-CN" w:bidi="zh-CN"/>
              </w:rPr>
              <w:t>签订合同后</w:t>
            </w:r>
            <w:r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  <w:t>3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  <w:lang w:val="zh-CN" w:bidi="zh-CN"/>
              </w:rPr>
              <w:t>0日内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3473" w:type="dxa"/>
            <w:gridSpan w:val="9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kern w:val="0"/>
                <w:szCs w:val="21"/>
                <w:lang w:val="zh-CN" w:bidi="zh-CN"/>
              </w:rPr>
            </w:pPr>
            <w:r>
              <w:rPr>
                <w:rFonts w:hint="eastAsia" w:cs="Times New Roman" w:asciiTheme="minorEastAsia" w:hAnsiTheme="minorEastAsia"/>
                <w:b/>
                <w:kern w:val="0"/>
                <w:szCs w:val="21"/>
                <w:lang w:val="zh-CN" w:bidi="zh-CN"/>
              </w:rPr>
              <w:t>主要技术参数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2514" w:type="dxa"/>
            <w:gridSpan w:val="4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  <w:lang w:val="zh-CN" w:bidi="zh-CN"/>
              </w:rPr>
              <w:t>主要配置或模块名称</w:t>
            </w:r>
          </w:p>
        </w:tc>
        <w:tc>
          <w:tcPr>
            <w:tcW w:w="3665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  <w:lang w:val="zh-CN" w:bidi="zh-CN"/>
              </w:rPr>
              <w:t>具体性能与参数要求</w:t>
            </w:r>
          </w:p>
        </w:tc>
        <w:tc>
          <w:tcPr>
            <w:tcW w:w="3665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  <w:lang w:val="zh-CN" w:bidi="zh-CN"/>
              </w:rPr>
              <w:t>核心参数设置理由</w:t>
            </w:r>
          </w:p>
        </w:tc>
        <w:tc>
          <w:tcPr>
            <w:tcW w:w="3629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  <w:lang w:val="zh-CN" w:bidi="zh-CN"/>
              </w:rPr>
              <w:t>可量化指标正偏离认定情况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2514" w:type="dxa"/>
            <w:gridSpan w:val="4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  <w:lang w:val="zh-CN" w:bidi="zh-CN"/>
              </w:rPr>
              <w:t>1.全自动完ABO、Rh（D）血型及不规则抗体筛选、交叉配血等实验。</w:t>
            </w:r>
          </w:p>
        </w:tc>
        <w:tc>
          <w:tcPr>
            <w:tcW w:w="3665" w:type="dxa"/>
            <w:gridSpan w:val="2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2514" w:type="dxa"/>
            <w:gridSpan w:val="4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>加样通道≥2，采用固定式的永久性加样钢针。</w:t>
            </w:r>
          </w:p>
        </w:tc>
        <w:tc>
          <w:tcPr>
            <w:tcW w:w="3665" w:type="dxa"/>
            <w:gridSpan w:val="2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2514" w:type="dxa"/>
            <w:gridSpan w:val="4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/>
              </w:rPr>
              <w:t>3</w:t>
            </w:r>
            <w:r>
              <w:t>.</w:t>
            </w:r>
            <w:r>
              <w:rPr>
                <w:rFonts w:hint="eastAsia"/>
              </w:rPr>
              <w:t>血型鉴定≥</w:t>
            </w:r>
            <w:r>
              <w:t>42</w:t>
            </w:r>
            <w:r>
              <w:rPr>
                <w:rFonts w:hint="eastAsia"/>
              </w:rPr>
              <w:t>卡/小时。</w:t>
            </w:r>
          </w:p>
        </w:tc>
        <w:tc>
          <w:tcPr>
            <w:tcW w:w="3665" w:type="dxa"/>
            <w:gridSpan w:val="2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2514" w:type="dxa"/>
            <w:gridSpan w:val="4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/>
              </w:rPr>
              <w:t>4</w:t>
            </w:r>
            <w:r>
              <w:t>.</w:t>
            </w:r>
            <w:r>
              <w:rPr>
                <w:rFonts w:hint="eastAsia"/>
              </w:rPr>
              <w:t>离心机卡位≥24卡位，转速：0～2000r/min。</w:t>
            </w:r>
          </w:p>
        </w:tc>
        <w:tc>
          <w:tcPr>
            <w:tcW w:w="3665" w:type="dxa"/>
            <w:gridSpan w:val="2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2514" w:type="dxa"/>
            <w:gridSpan w:val="4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hint="eastAsia"/>
              </w:rPr>
              <w:t>5</w:t>
            </w:r>
            <w:r>
              <w:t>.</w:t>
            </w:r>
            <w:r>
              <w:rPr>
                <w:lang w:bidi="zh-CN"/>
              </w:rPr>
              <w:t xml:space="preserve"> </w:t>
            </w:r>
            <w:r>
              <w:rPr>
                <w:rFonts w:hint="eastAsia"/>
              </w:rPr>
              <w:t>独立的穿刺模块；穿刺、加样、移卡三个工作同时并列进行。</w:t>
            </w:r>
          </w:p>
        </w:tc>
        <w:tc>
          <w:tcPr>
            <w:tcW w:w="3665" w:type="dxa"/>
            <w:gridSpan w:val="2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Cs w:val="21"/>
                <w:lang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2514" w:type="dxa"/>
            <w:gridSpan w:val="4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/>
              </w:rPr>
              <w:t>6</w:t>
            </w:r>
            <w:r>
              <w:t>.</w:t>
            </w:r>
            <w:r>
              <w:rPr>
                <w:rFonts w:hint="eastAsia"/>
              </w:rPr>
              <w:t>样本位≥96个，支持原始标本试管上机。</w:t>
            </w:r>
          </w:p>
        </w:tc>
        <w:tc>
          <w:tcPr>
            <w:tcW w:w="3665" w:type="dxa"/>
            <w:gridSpan w:val="2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2514" w:type="dxa"/>
            <w:gridSpan w:val="4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>
            <w:r>
              <w:rPr>
                <w:rFonts w:hint="eastAsia"/>
              </w:rPr>
              <w:t>7</w:t>
            </w:r>
            <w:r>
              <w:t>.</w:t>
            </w:r>
            <w:r>
              <w:rPr>
                <w:rFonts w:hint="eastAsia"/>
              </w:rPr>
              <w:t>加样精确度：10ul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≤3%；</w:t>
            </w:r>
          </w:p>
          <w:p>
            <w:pPr>
              <w:jc w:val="left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/>
              </w:rPr>
              <w:t>50ul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≤2%；100ul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≤1%。</w:t>
            </w:r>
          </w:p>
        </w:tc>
        <w:tc>
          <w:tcPr>
            <w:tcW w:w="3665" w:type="dxa"/>
            <w:gridSpan w:val="2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2514" w:type="dxa"/>
            <w:gridSpan w:val="4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/>
              </w:rPr>
              <w:t>8</w:t>
            </w:r>
            <w:r>
              <w:t>.</w:t>
            </w:r>
            <w:r>
              <w:rPr>
                <w:rFonts w:hint="eastAsia"/>
              </w:rPr>
              <w:t>≥12个试剂位，具备自动混匀试剂功能，其盐水试剂位</w:t>
            </w:r>
            <w:r>
              <w:rPr>
                <w:rFonts w:hint="eastAsia" w:asciiTheme="minorEastAsia" w:hAnsiTheme="minorEastAsia"/>
              </w:rPr>
              <w:t>≥</w:t>
            </w:r>
            <w:r>
              <w:rPr>
                <w:rFonts w:hint="eastAsia"/>
              </w:rPr>
              <w:t>2个。</w:t>
            </w:r>
          </w:p>
        </w:tc>
        <w:tc>
          <w:tcPr>
            <w:tcW w:w="3665" w:type="dxa"/>
            <w:gridSpan w:val="2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2514" w:type="dxa"/>
            <w:gridSpan w:val="4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/>
              </w:rPr>
              <w:t>9</w:t>
            </w:r>
            <w:r>
              <w:t>.</w:t>
            </w:r>
            <w:r>
              <w:rPr>
                <w:rFonts w:hint="eastAsia"/>
              </w:rPr>
              <w:t>采用高分辨率彩色CCD成像判读。</w:t>
            </w:r>
          </w:p>
        </w:tc>
        <w:tc>
          <w:tcPr>
            <w:tcW w:w="3665" w:type="dxa"/>
            <w:gridSpan w:val="2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2514" w:type="dxa"/>
            <w:gridSpan w:val="4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/>
              </w:rPr>
              <w:t>1</w:t>
            </w:r>
            <w:r>
              <w:t>0.</w:t>
            </w:r>
            <w:r>
              <w:rPr>
                <w:rFonts w:hint="eastAsia"/>
              </w:rPr>
              <w:t>孵育器卡位≥24个，37℃恒温；孵育器与离心机为独立模块设计。</w:t>
            </w:r>
          </w:p>
        </w:tc>
        <w:tc>
          <w:tcPr>
            <w:tcW w:w="3665" w:type="dxa"/>
            <w:gridSpan w:val="2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2514" w:type="dxa"/>
            <w:gridSpan w:val="4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  <w:r>
              <w:t>11..</w:t>
            </w:r>
            <w:r>
              <w:rPr>
                <w:rFonts w:hint="eastAsia"/>
              </w:rPr>
              <w:t>全中文软件操作界面，与医院LIS系统双向通讯。</w:t>
            </w:r>
          </w:p>
        </w:tc>
        <w:tc>
          <w:tcPr>
            <w:tcW w:w="3665" w:type="dxa"/>
            <w:gridSpan w:val="2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2514" w:type="dxa"/>
            <w:gridSpan w:val="4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</w:p>
        </w:tc>
        <w:tc>
          <w:tcPr>
            <w:tcW w:w="3665" w:type="dxa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1</w:t>
            </w:r>
            <w:r>
              <w:t>2.</w:t>
            </w:r>
            <w:r>
              <w:rPr>
                <w:rFonts w:hint="eastAsia"/>
              </w:rPr>
              <w:t>具备全套原厂试剂和质控品、且需在西藏阳光采购平台挂网。</w:t>
            </w:r>
          </w:p>
        </w:tc>
        <w:tc>
          <w:tcPr>
            <w:tcW w:w="3665" w:type="dxa"/>
            <w:gridSpan w:val="2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</w:p>
        </w:tc>
        <w:tc>
          <w:tcPr>
            <w:tcW w:w="3629" w:type="dxa"/>
            <w:gridSpan w:val="2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473" w:type="dxa"/>
            <w:gridSpan w:val="9"/>
            <w:vAlign w:val="center"/>
          </w:tcPr>
          <w:p>
            <w:pPr>
              <w:widowControl/>
              <w:jc w:val="center"/>
              <w:rPr>
                <w:rFonts w:cs="Arial" w:asciiTheme="minorEastAsia" w:hAnsiTheme="minorEastAsia"/>
                <w:b/>
                <w:kern w:val="0"/>
                <w:szCs w:val="21"/>
                <w:lang w:bidi="zh-CN"/>
              </w:rPr>
            </w:pPr>
            <w:r>
              <w:rPr>
                <w:rFonts w:hint="eastAsia" w:cs="Times New Roman" w:asciiTheme="minorEastAsia" w:hAnsiTheme="minorEastAsia"/>
                <w:b/>
                <w:kern w:val="0"/>
                <w:szCs w:val="21"/>
                <w:lang w:val="zh-CN" w:bidi="zh-CN"/>
              </w:rPr>
              <w:t>单台/套配置需求（一行只写一个配置）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  <w:lang w:val="zh-CN" w:bidi="zh-CN"/>
              </w:rPr>
              <w:t>序号</w:t>
            </w:r>
          </w:p>
        </w:tc>
        <w:tc>
          <w:tcPr>
            <w:tcW w:w="8500" w:type="dxa"/>
            <w:gridSpan w:val="6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  <w:lang w:val="zh-CN" w:bidi="zh-CN"/>
              </w:rPr>
              <w:t>设备配置名称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  <w:lang w:val="zh-CN" w:bidi="zh-CN"/>
              </w:rPr>
              <w:t>数量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  <w:lang w:val="zh-CN" w:bidi="zh-CN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bidi="zh-CN"/>
              </w:rPr>
              <w:t>1</w:t>
            </w:r>
          </w:p>
        </w:tc>
        <w:tc>
          <w:tcPr>
            <w:tcW w:w="8500" w:type="dxa"/>
            <w:gridSpan w:val="6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zh-CN" w:bidi="zh-CN"/>
              </w:rPr>
              <w:t>主机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zh-CN" w:bidi="zh-CN"/>
              </w:rPr>
              <w:t>1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zh-CN" w:bidi="zh-CN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  <w:lang w:bidi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bidi="zh-CN"/>
              </w:rPr>
              <w:t>2</w:t>
            </w:r>
          </w:p>
        </w:tc>
        <w:tc>
          <w:tcPr>
            <w:tcW w:w="8500" w:type="dxa"/>
            <w:gridSpan w:val="6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zh-CN" w:bidi="zh-CN"/>
              </w:rPr>
              <w:t>电脑（含显示器）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cs="宋体" w:asciiTheme="minorEastAsia" w:hAnsiTheme="minorEastAsia"/>
                <w:kern w:val="0"/>
                <w:szCs w:val="21"/>
                <w:lang w:val="zh-CN" w:bidi="zh-CN"/>
              </w:rPr>
              <w:t>1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zh-CN" w:bidi="zh-CN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34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  <w:lang w:bidi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bidi="zh-CN"/>
              </w:rPr>
              <w:t>4</w:t>
            </w:r>
          </w:p>
        </w:tc>
        <w:tc>
          <w:tcPr>
            <w:tcW w:w="8500" w:type="dxa"/>
            <w:gridSpan w:val="6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zh-CN" w:bidi="zh-CN"/>
              </w:rPr>
              <w:t>全套检测项目的装机试剂</w:t>
            </w:r>
          </w:p>
        </w:tc>
        <w:tc>
          <w:tcPr>
            <w:tcW w:w="1945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cs="宋体" w:asciiTheme="minorEastAsia" w:hAnsiTheme="minorEastAsia"/>
                <w:kern w:val="0"/>
                <w:szCs w:val="21"/>
                <w:lang w:val="zh-CN" w:bidi="zh-CN"/>
              </w:rPr>
              <w:t>1</w:t>
            </w:r>
          </w:p>
        </w:tc>
        <w:tc>
          <w:tcPr>
            <w:tcW w:w="1684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  <w:lang w:val="zh-CN" w:bidi="zh-CN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3473" w:type="dxa"/>
            <w:gridSpan w:val="9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kern w:val="0"/>
                <w:szCs w:val="21"/>
                <w:lang w:val="zh-CN" w:bidi="zh-CN"/>
              </w:rPr>
            </w:pPr>
            <w:r>
              <w:rPr>
                <w:rFonts w:hint="eastAsia" w:cs="Times New Roman" w:asciiTheme="minorEastAsia" w:hAnsiTheme="minorEastAsia"/>
                <w:b/>
                <w:kern w:val="0"/>
                <w:szCs w:val="21"/>
                <w:lang w:val="zh-CN" w:bidi="zh-CN"/>
              </w:rPr>
              <w:t>售后服务需求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05" w:type="dxa"/>
            <w:gridSpan w:val="3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保修年限</w:t>
            </w:r>
          </w:p>
        </w:tc>
        <w:tc>
          <w:tcPr>
            <w:tcW w:w="11068" w:type="dxa"/>
            <w:gridSpan w:val="6"/>
          </w:tcPr>
          <w:p>
            <w:pPr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整机保修3年，每半年保养一次。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405" w:type="dxa"/>
            <w:gridSpan w:val="3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耗材及零配件</w:t>
            </w:r>
          </w:p>
        </w:tc>
        <w:tc>
          <w:tcPr>
            <w:tcW w:w="11068" w:type="dxa"/>
            <w:gridSpan w:val="6"/>
          </w:tcPr>
          <w:p>
            <w:pPr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提供耗材及主要零配件目录（含报价）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05" w:type="dxa"/>
            <w:gridSpan w:val="3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故障响应时间</w:t>
            </w:r>
          </w:p>
        </w:tc>
        <w:tc>
          <w:tcPr>
            <w:tcW w:w="11068" w:type="dxa"/>
            <w:gridSpan w:val="6"/>
          </w:tcPr>
          <w:p>
            <w:pPr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维修响应时间≤</w:t>
            </w:r>
            <w:r>
              <w:rPr>
                <w:rFonts w:asciiTheme="minorEastAsia" w:hAnsiTheme="minorEastAsia"/>
              </w:rPr>
              <w:t>2</w:t>
            </w:r>
            <w:r>
              <w:rPr>
                <w:rFonts w:hint="eastAsia" w:asciiTheme="minorEastAsia" w:hAnsiTheme="minorEastAsia"/>
              </w:rPr>
              <w:t>小时（电话响应）；维修到达现场时间≤</w:t>
            </w:r>
            <w:r>
              <w:rPr>
                <w:rFonts w:asciiTheme="minorEastAsia" w:hAnsiTheme="minorEastAsia"/>
              </w:rPr>
              <w:t>48</w:t>
            </w:r>
            <w:r>
              <w:rPr>
                <w:rFonts w:hint="eastAsia" w:asciiTheme="minorEastAsia" w:hAnsiTheme="minorEastAsia"/>
              </w:rPr>
              <w:t>小时。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405" w:type="dxa"/>
            <w:gridSpan w:val="3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配件供应时间</w:t>
            </w:r>
          </w:p>
        </w:tc>
        <w:tc>
          <w:tcPr>
            <w:tcW w:w="11068" w:type="dxa"/>
            <w:gridSpan w:val="6"/>
          </w:tcPr>
          <w:p>
            <w:pPr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≥10年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2405" w:type="dxa"/>
            <w:gridSpan w:val="3"/>
          </w:tcPr>
          <w:p>
            <w:pPr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维修资料</w:t>
            </w:r>
          </w:p>
        </w:tc>
        <w:tc>
          <w:tcPr>
            <w:tcW w:w="11068" w:type="dxa"/>
            <w:gridSpan w:val="6"/>
          </w:tcPr>
          <w:p>
            <w:pPr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提供详细操作手册、维修保养手册、安装手册等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2405" w:type="dxa"/>
            <w:gridSpan w:val="3"/>
          </w:tcPr>
          <w:p>
            <w:pPr>
              <w:jc w:val="center"/>
            </w:pPr>
            <w:r>
              <w:rPr>
                <w:rFonts w:hint="eastAsia"/>
              </w:rPr>
              <w:t>升级</w:t>
            </w:r>
          </w:p>
        </w:tc>
        <w:tc>
          <w:tcPr>
            <w:tcW w:w="11068" w:type="dxa"/>
            <w:gridSpan w:val="6"/>
          </w:tcPr>
          <w:p>
            <w:r>
              <w:rPr>
                <w:rFonts w:hint="eastAsia"/>
              </w:rPr>
              <w:t>软件终身免费升级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  <w:lang w:val="zh-CN" w:bidi="zh-CN"/>
              </w:rPr>
              <w:t>采购方式建议</w:t>
            </w:r>
          </w:p>
        </w:tc>
        <w:tc>
          <w:tcPr>
            <w:tcW w:w="11493" w:type="dxa"/>
            <w:gridSpan w:val="7"/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  <w:lang w:val="zh-CN" w:bidi="zh-CN"/>
              </w:rPr>
              <w:t>公开招标（ √</w:t>
            </w:r>
            <w:r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  <w:t xml:space="preserve"> 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  <w:lang w:val="zh-CN" w:bidi="zh-CN"/>
              </w:rPr>
              <w:t>）   邀请招标（  ）  竞争性谈判（√）   询价（  ）</w:t>
            </w:r>
          </w:p>
          <w:p>
            <w:pPr>
              <w:jc w:val="left"/>
              <w:rPr>
                <w:rFonts w:cs="Times New Roman" w:asciiTheme="minorEastAsia" w:hAnsiTheme="minorEastAsia"/>
                <w:kern w:val="0"/>
                <w:szCs w:val="21"/>
                <w:lang w:val="zh-CN" w:bidi="zh-CN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  <w:lang w:val="zh-CN" w:bidi="zh-CN"/>
              </w:rPr>
              <w:t>单一来源（需另附单一来源采购论证表）</w:t>
            </w:r>
          </w:p>
        </w:tc>
      </w:tr>
    </w:tbl>
    <w:p>
      <w:pPr>
        <w:widowControl/>
        <w:jc w:val="left"/>
        <w:rPr>
          <w:rFonts w:ascii="宋体" w:hAnsi="宋体" w:eastAsia="宋体" w:cs="Times New Roman"/>
          <w:b/>
          <w:sz w:val="32"/>
          <w:szCs w:val="36"/>
        </w:rPr>
      </w:pPr>
      <w:bookmarkStart w:id="0" w:name="_GoBack"/>
      <w:bookmarkEnd w:id="0"/>
      <w:r>
        <w:rPr>
          <w:rFonts w:ascii="宋体" w:hAnsi="宋体" w:eastAsia="宋体" w:cs="Times New Roman"/>
          <w:b/>
          <w:sz w:val="32"/>
          <w:szCs w:val="36"/>
        </w:rPr>
        <w:br w:type="page"/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JlNzM3NDMzYTlmOWVkYjI4ZjM1YWE4NDZiZWRkMjYifQ=="/>
  </w:docVars>
  <w:rsids>
    <w:rsidRoot w:val="00765A39"/>
    <w:rsid w:val="00014141"/>
    <w:rsid w:val="00025FDA"/>
    <w:rsid w:val="00047CA3"/>
    <w:rsid w:val="00052594"/>
    <w:rsid w:val="0006226C"/>
    <w:rsid w:val="00067CCD"/>
    <w:rsid w:val="000748E1"/>
    <w:rsid w:val="000A26BA"/>
    <w:rsid w:val="000B22CD"/>
    <w:rsid w:val="000B616B"/>
    <w:rsid w:val="000E1C8E"/>
    <w:rsid w:val="000F4D43"/>
    <w:rsid w:val="000F4F34"/>
    <w:rsid w:val="000F58B2"/>
    <w:rsid w:val="001051B9"/>
    <w:rsid w:val="00106F8C"/>
    <w:rsid w:val="00110843"/>
    <w:rsid w:val="00125FD7"/>
    <w:rsid w:val="00130579"/>
    <w:rsid w:val="00142790"/>
    <w:rsid w:val="00146810"/>
    <w:rsid w:val="001827E8"/>
    <w:rsid w:val="00190722"/>
    <w:rsid w:val="001963CC"/>
    <w:rsid w:val="001A25AE"/>
    <w:rsid w:val="001A34C0"/>
    <w:rsid w:val="001B20F8"/>
    <w:rsid w:val="001B2117"/>
    <w:rsid w:val="001B6784"/>
    <w:rsid w:val="001E1C59"/>
    <w:rsid w:val="001E352E"/>
    <w:rsid w:val="001F6894"/>
    <w:rsid w:val="00215CA3"/>
    <w:rsid w:val="002375BA"/>
    <w:rsid w:val="00237A50"/>
    <w:rsid w:val="002457B7"/>
    <w:rsid w:val="00254262"/>
    <w:rsid w:val="002557BE"/>
    <w:rsid w:val="00263F5F"/>
    <w:rsid w:val="002676B4"/>
    <w:rsid w:val="0027406A"/>
    <w:rsid w:val="00297D43"/>
    <w:rsid w:val="002B61C4"/>
    <w:rsid w:val="002C2B6C"/>
    <w:rsid w:val="002D7954"/>
    <w:rsid w:val="002F04A4"/>
    <w:rsid w:val="00315A64"/>
    <w:rsid w:val="00370B90"/>
    <w:rsid w:val="00372E53"/>
    <w:rsid w:val="00383366"/>
    <w:rsid w:val="00392182"/>
    <w:rsid w:val="003957E4"/>
    <w:rsid w:val="003B26BD"/>
    <w:rsid w:val="003B38A8"/>
    <w:rsid w:val="003C5FA2"/>
    <w:rsid w:val="003D1F9C"/>
    <w:rsid w:val="003E029C"/>
    <w:rsid w:val="003F1A12"/>
    <w:rsid w:val="003F4422"/>
    <w:rsid w:val="003F770C"/>
    <w:rsid w:val="00412FD5"/>
    <w:rsid w:val="00421FA8"/>
    <w:rsid w:val="004242E0"/>
    <w:rsid w:val="00437A0E"/>
    <w:rsid w:val="00443F9D"/>
    <w:rsid w:val="00444BB7"/>
    <w:rsid w:val="00466300"/>
    <w:rsid w:val="00466E31"/>
    <w:rsid w:val="004827FA"/>
    <w:rsid w:val="004B06D3"/>
    <w:rsid w:val="004B1D0D"/>
    <w:rsid w:val="004C0179"/>
    <w:rsid w:val="004C3064"/>
    <w:rsid w:val="004D28BB"/>
    <w:rsid w:val="004F7B5A"/>
    <w:rsid w:val="0050077C"/>
    <w:rsid w:val="00507B3B"/>
    <w:rsid w:val="005103EC"/>
    <w:rsid w:val="005159AB"/>
    <w:rsid w:val="00522F8B"/>
    <w:rsid w:val="00574DA7"/>
    <w:rsid w:val="0057711E"/>
    <w:rsid w:val="005B2BD1"/>
    <w:rsid w:val="005B5D9B"/>
    <w:rsid w:val="005C2D04"/>
    <w:rsid w:val="005E1D9F"/>
    <w:rsid w:val="00605987"/>
    <w:rsid w:val="00620F89"/>
    <w:rsid w:val="00620F8C"/>
    <w:rsid w:val="00643C12"/>
    <w:rsid w:val="0064722A"/>
    <w:rsid w:val="0066789E"/>
    <w:rsid w:val="00677D75"/>
    <w:rsid w:val="00693D84"/>
    <w:rsid w:val="006948CE"/>
    <w:rsid w:val="0069772F"/>
    <w:rsid w:val="006A0E0F"/>
    <w:rsid w:val="006A5F42"/>
    <w:rsid w:val="006B1ED2"/>
    <w:rsid w:val="006B47CB"/>
    <w:rsid w:val="006B55AD"/>
    <w:rsid w:val="006C5A32"/>
    <w:rsid w:val="006D5070"/>
    <w:rsid w:val="006D7120"/>
    <w:rsid w:val="006F3DE1"/>
    <w:rsid w:val="007005BD"/>
    <w:rsid w:val="00702670"/>
    <w:rsid w:val="00723C2B"/>
    <w:rsid w:val="007339EA"/>
    <w:rsid w:val="0073754B"/>
    <w:rsid w:val="0074311F"/>
    <w:rsid w:val="00750626"/>
    <w:rsid w:val="00765A39"/>
    <w:rsid w:val="00790018"/>
    <w:rsid w:val="007959A0"/>
    <w:rsid w:val="00796AF5"/>
    <w:rsid w:val="007B4125"/>
    <w:rsid w:val="007C709E"/>
    <w:rsid w:val="00810981"/>
    <w:rsid w:val="0081344D"/>
    <w:rsid w:val="00816435"/>
    <w:rsid w:val="00823158"/>
    <w:rsid w:val="00835192"/>
    <w:rsid w:val="00840A55"/>
    <w:rsid w:val="00843E10"/>
    <w:rsid w:val="008520F8"/>
    <w:rsid w:val="008572DE"/>
    <w:rsid w:val="00882B49"/>
    <w:rsid w:val="00890E87"/>
    <w:rsid w:val="00894F55"/>
    <w:rsid w:val="008A3DB5"/>
    <w:rsid w:val="008B3869"/>
    <w:rsid w:val="008B705A"/>
    <w:rsid w:val="008B7282"/>
    <w:rsid w:val="008C1A72"/>
    <w:rsid w:val="008E0A5E"/>
    <w:rsid w:val="008F4659"/>
    <w:rsid w:val="0090307A"/>
    <w:rsid w:val="009131BA"/>
    <w:rsid w:val="00917FAC"/>
    <w:rsid w:val="00942C30"/>
    <w:rsid w:val="00955457"/>
    <w:rsid w:val="009911EB"/>
    <w:rsid w:val="00997133"/>
    <w:rsid w:val="009A3ADB"/>
    <w:rsid w:val="009B27FD"/>
    <w:rsid w:val="009C31E7"/>
    <w:rsid w:val="009C5393"/>
    <w:rsid w:val="009F1B41"/>
    <w:rsid w:val="00A029BF"/>
    <w:rsid w:val="00A121A2"/>
    <w:rsid w:val="00A31781"/>
    <w:rsid w:val="00A35F02"/>
    <w:rsid w:val="00A37B6F"/>
    <w:rsid w:val="00A53BB9"/>
    <w:rsid w:val="00A57C9B"/>
    <w:rsid w:val="00A62B3C"/>
    <w:rsid w:val="00A83854"/>
    <w:rsid w:val="00A87D59"/>
    <w:rsid w:val="00A90894"/>
    <w:rsid w:val="00A9708B"/>
    <w:rsid w:val="00AA47C0"/>
    <w:rsid w:val="00AD002F"/>
    <w:rsid w:val="00AD2673"/>
    <w:rsid w:val="00AF58A8"/>
    <w:rsid w:val="00B10E89"/>
    <w:rsid w:val="00B12073"/>
    <w:rsid w:val="00B12AC0"/>
    <w:rsid w:val="00B30AD8"/>
    <w:rsid w:val="00B325DC"/>
    <w:rsid w:val="00B44142"/>
    <w:rsid w:val="00B5365C"/>
    <w:rsid w:val="00B57679"/>
    <w:rsid w:val="00B662A9"/>
    <w:rsid w:val="00B766C0"/>
    <w:rsid w:val="00B86772"/>
    <w:rsid w:val="00B87A84"/>
    <w:rsid w:val="00BE2238"/>
    <w:rsid w:val="00BF0BE1"/>
    <w:rsid w:val="00BF3508"/>
    <w:rsid w:val="00C31A53"/>
    <w:rsid w:val="00C415AF"/>
    <w:rsid w:val="00C419DA"/>
    <w:rsid w:val="00C42B2B"/>
    <w:rsid w:val="00C5463B"/>
    <w:rsid w:val="00C7093A"/>
    <w:rsid w:val="00C71062"/>
    <w:rsid w:val="00C818F6"/>
    <w:rsid w:val="00CB35EB"/>
    <w:rsid w:val="00CC013E"/>
    <w:rsid w:val="00CC7B92"/>
    <w:rsid w:val="00CD2667"/>
    <w:rsid w:val="00CD581D"/>
    <w:rsid w:val="00CE3C73"/>
    <w:rsid w:val="00CE5F4B"/>
    <w:rsid w:val="00D064D0"/>
    <w:rsid w:val="00D10D39"/>
    <w:rsid w:val="00D23C81"/>
    <w:rsid w:val="00D342D5"/>
    <w:rsid w:val="00D34848"/>
    <w:rsid w:val="00DC4A0D"/>
    <w:rsid w:val="00DC5862"/>
    <w:rsid w:val="00DF2F37"/>
    <w:rsid w:val="00E2432D"/>
    <w:rsid w:val="00E45B9A"/>
    <w:rsid w:val="00E75DB7"/>
    <w:rsid w:val="00E81AD6"/>
    <w:rsid w:val="00EB07C6"/>
    <w:rsid w:val="00EB3037"/>
    <w:rsid w:val="00ED19DC"/>
    <w:rsid w:val="00F03012"/>
    <w:rsid w:val="00F127B4"/>
    <w:rsid w:val="00F32354"/>
    <w:rsid w:val="00F40716"/>
    <w:rsid w:val="00F8555A"/>
    <w:rsid w:val="00FC356B"/>
    <w:rsid w:val="00FD6AC8"/>
    <w:rsid w:val="4978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autoRedefine/>
    <w:semiHidden/>
    <w:qFormat/>
    <w:uiPriority w:val="99"/>
    <w:rPr>
      <w:sz w:val="18"/>
      <w:szCs w:val="18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 w:eastAsia="宋体" w:cs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4</Pages>
  <Words>147</Words>
  <Characters>840</Characters>
  <Lines>7</Lines>
  <Paragraphs>1</Paragraphs>
  <TotalTime>8689</TotalTime>
  <ScaleCrop>false</ScaleCrop>
  <LinksUpToDate>false</LinksUpToDate>
  <CharactersWithSpaces>986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2022-02-28T06:42:00Z</dcterms:created>
  <dc:creator>Windows User</dc:creator>
  <cp:lastModifiedBy>WPS_1528213740</cp:lastModifiedBy>
  <cp:lastPrinted>2024-02-26T09:47:00Z</cp:lastPrinted>
  <dcterms:modified xsi:type="dcterms:W3CDTF">2024-04-09T07:55:47Z</dcterms:modified>
  <cp:revision>113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DA6BF259D71F4C189B2950DC1F920E24_12</vt:lpwstr>
  </property>
</Properties>
</file>