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D1" w:rsidRPr="00E26BD1" w:rsidRDefault="00E26BD1" w:rsidP="00E26BD1">
      <w:pPr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bookmarkStart w:id="0" w:name="_Toc24959"/>
      <w:r w:rsidRPr="00E26BD1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技术参数确认书</w:t>
      </w:r>
    </w:p>
    <w:p w:rsidR="00332508" w:rsidRPr="00332508" w:rsidRDefault="00E26BD1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E26BD1">
        <w:rPr>
          <w:rFonts w:ascii="黑体" w:eastAsia="黑体" w:hAnsi="黑体" w:cs="仿宋_GB2312" w:hint="eastAsia"/>
          <w:kern w:val="0"/>
          <w:sz w:val="28"/>
          <w:szCs w:val="28"/>
        </w:rPr>
        <w:t>项目名称：</w:t>
      </w:r>
      <w:bookmarkEnd w:id="0"/>
      <w:r w:rsidR="008E156B" w:rsidRPr="008E156B">
        <w:rPr>
          <w:rFonts w:ascii="黑体" w:eastAsia="黑体" w:hAnsi="黑体" w:cs="仿宋_GB2312" w:hint="eastAsia"/>
          <w:kern w:val="0"/>
          <w:sz w:val="28"/>
          <w:szCs w:val="28"/>
        </w:rPr>
        <w:t>高性能台式机采购</w:t>
      </w:r>
    </w:p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一、项目一览表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840"/>
        <w:gridCol w:w="1418"/>
        <w:gridCol w:w="3293"/>
      </w:tblGrid>
      <w:tr w:rsidR="00332508" w:rsidRPr="007832A7" w:rsidTr="00BA20E0">
        <w:trPr>
          <w:trHeight w:val="56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8" w:rsidRPr="00186ADE" w:rsidRDefault="00332508" w:rsidP="00BA20E0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332508" w:rsidRPr="00186ADE" w:rsidRDefault="00332508" w:rsidP="00BA20E0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332508" w:rsidRPr="00186ADE" w:rsidRDefault="00332508" w:rsidP="00BA20E0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数量/单位</w:t>
            </w:r>
          </w:p>
        </w:tc>
        <w:tc>
          <w:tcPr>
            <w:tcW w:w="3293" w:type="dxa"/>
            <w:vAlign w:val="center"/>
          </w:tcPr>
          <w:p w:rsidR="00332508" w:rsidRPr="00186ADE" w:rsidRDefault="00332508" w:rsidP="00BA20E0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332508" w:rsidRPr="007832A7" w:rsidTr="00BA20E0">
        <w:trPr>
          <w:trHeight w:val="874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332508" w:rsidRPr="00186ADE" w:rsidRDefault="00332508" w:rsidP="00BA20E0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332508" w:rsidRPr="00186ADE" w:rsidRDefault="008E156B" w:rsidP="00BA20E0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高性能</w:t>
            </w:r>
            <w:r w:rsidR="00332508" w:rsidRPr="00332508">
              <w:rPr>
                <w:rFonts w:ascii="仿宋" w:eastAsia="仿宋" w:hAnsi="仿宋" w:cs="Times New Roman" w:hint="eastAsia"/>
                <w:kern w:val="0"/>
                <w:sz w:val="24"/>
              </w:rPr>
              <w:t>台式机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采购</w:t>
            </w:r>
          </w:p>
        </w:tc>
        <w:tc>
          <w:tcPr>
            <w:tcW w:w="1418" w:type="dxa"/>
            <w:vAlign w:val="center"/>
          </w:tcPr>
          <w:p w:rsidR="00332508" w:rsidRPr="00186ADE" w:rsidRDefault="00332508" w:rsidP="00BA20E0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20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台</w:t>
            </w:r>
          </w:p>
        </w:tc>
        <w:tc>
          <w:tcPr>
            <w:tcW w:w="3293" w:type="dxa"/>
            <w:vAlign w:val="center"/>
          </w:tcPr>
          <w:p w:rsidR="003A2CF9" w:rsidRDefault="00332508" w:rsidP="003A2CF9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kern w:val="0"/>
                <w:sz w:val="24"/>
              </w:rPr>
              <w:t>项目总预算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50</w:t>
            </w: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万</w:t>
            </w:r>
          </w:p>
          <w:p w:rsidR="00332508" w:rsidRPr="00186ADE" w:rsidRDefault="00332508" w:rsidP="003A2CF9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（</w:t>
            </w:r>
            <w:r w:rsidRPr="00186ADE">
              <w:rPr>
                <w:rFonts w:ascii="仿宋" w:eastAsia="仿宋" w:hAnsi="仿宋" w:cs="Times New Roman" w:hint="eastAsia"/>
                <w:kern w:val="0"/>
                <w:sz w:val="24"/>
              </w:rPr>
              <w:t>供货周期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三</w:t>
            </w:r>
            <w:r w:rsidRPr="00186ADE"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）</w:t>
            </w:r>
          </w:p>
        </w:tc>
      </w:tr>
    </w:tbl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二、配件技术参数及要求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1.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台式机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▲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1.1. CPU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Intel Core i9-12900K Alder Lake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处理器，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3.2GHz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16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核，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14 MB L2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缓存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▲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1.2.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内存：支持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个以上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DDR4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内存插槽，配置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64G DDR4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内存，工作频率≥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3.2GHz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，支持扩容至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128G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以上；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▲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1.3.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硬盘：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块以上硬盘，分别为容量≥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1T SATA SSD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，以及容量≥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8T SATA 7200 rpm 3.5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寸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HDD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；同时提供不少于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3.5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寸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HDD</w:t>
      </w:r>
      <w:proofErr w:type="gram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盘位用于</w:t>
      </w:r>
      <w:proofErr w:type="gram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扩容；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▲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1.4.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显卡：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片</w:t>
      </w:r>
      <w:proofErr w:type="spell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Nvidia</w:t>
      </w:r>
      <w:proofErr w:type="spell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proofErr w:type="spell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Geforce</w:t>
      </w:r>
      <w:proofErr w:type="spell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RTX3080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或以上的显卡，显存≥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12G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，支持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DisplayPort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和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HDMI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接口输出，支持多显示器；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1.5.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声卡：主板集成，或更优方案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1.6.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网卡：主板集成，或更优方案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▲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1.7.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扩展槽：主板集成，或更优方案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1.8.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接口：需要不少于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个前置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USB type-A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接口和一个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USB type-C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▲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1.9.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机箱光驱安装位：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DVDRW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（可外置）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1.10.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电源：功率不低于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1600w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1.11.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显示器：同品牌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台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23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～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25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英寸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1080P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或以上的显示器，支持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DisplayPort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和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HDMI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接口输入；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1.12.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操作系统：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Windows 10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以上系统，兼容</w:t>
      </w:r>
      <w:proofErr w:type="spell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Debian</w:t>
      </w:r>
      <w:proofErr w:type="spell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11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Ubuntu 18.04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RHEL7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或更新的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Linux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发行版；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1.13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键盘、鼠标：同一品牌有线防水键盘、鼠标。</w:t>
      </w:r>
    </w:p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三、质量标准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乙方提供的货物必须是全新的、未使用过的，物资质量应符合国家标准、行业标准、投标书或投标文件承诺。</w:t>
      </w:r>
    </w:p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四、交货验收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乙方按甲方指定地点负责送货（运费由乙方承担）并完成安装调试及验收。</w:t>
      </w:r>
    </w:p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五、售后服务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整机质保期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年，键盘、鼠标易损品质保期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年，以采购人启用日期为准。质保期内免费维护（含所有软硬件），因产品质量而导致的缺陷，免费提供包修、包换、包退服务；</w:t>
      </w:r>
    </w:p>
    <w:p w:rsid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超出质保期后：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）同样提供免费电话咨询服务，并应承诺提供产品上门维护服务；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）甲方需要继续由原供应商和制造商提供售后服务的，该供应商和制造商应以优惠价格提供售后服务。</w:t>
      </w:r>
    </w:p>
    <w:p w:rsidR="005B0311" w:rsidRPr="00332508" w:rsidRDefault="005B0311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. 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若设备出现故障，中标人和制造商应在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小时内到达现场进行处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理，确保设备正常工作；无法在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小时内解决的，应在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24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小时内提供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相同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配置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及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以上的</w:t>
      </w:r>
      <w:r w:rsidRPr="005B031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备用产品，使需求科室能够正常使用。</w:t>
      </w:r>
    </w:p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六、资金结算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乙方</w:t>
      </w:r>
      <w:proofErr w:type="gram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凭具体</w:t>
      </w:r>
      <w:proofErr w:type="gram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订单供货，甲方每季度定期向乙方结算一次，具体金额为上季度订单累计金额，凭乙方提供的正规发票结算；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合同签订前乙方向甲方缴纳履约保证金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10000.00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（壹万圆整），作为履约保证金（以银行转账形式提交）；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履约保证金在合同到期后自动转为质量保证金，质保期过后凭公司提供的由甲方单位财务部门开具的收费单据，一次性、无息、原渠道退还保证金。</w:t>
      </w:r>
    </w:p>
    <w:p w:rsidR="00332508" w:rsidRPr="00332508" w:rsidRDefault="00332508" w:rsidP="00332508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332508">
        <w:rPr>
          <w:rFonts w:ascii="黑体" w:eastAsia="黑体" w:hAnsi="黑体" w:cs="仿宋_GB2312" w:hint="eastAsia"/>
          <w:kern w:val="0"/>
          <w:sz w:val="28"/>
          <w:szCs w:val="28"/>
        </w:rPr>
        <w:t>七、其他</w:t>
      </w:r>
    </w:p>
    <w:p w:rsidR="00332508" w:rsidRPr="00332508" w:rsidRDefault="00332508" w:rsidP="00332508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所投产品中标签订合同后半年内不得以任何理由推诿</w:t>
      </w:r>
      <w:proofErr w:type="gram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不</w:t>
      </w:r>
      <w:proofErr w:type="gram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供货：如发生此情况甲方有权终止合同，造成甲方损失的应按实际损失</w:t>
      </w:r>
      <w:proofErr w:type="gramStart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给于</w:t>
      </w:r>
      <w:proofErr w:type="gramEnd"/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赔偿；</w:t>
      </w:r>
    </w:p>
    <w:p w:rsidR="00650F79" w:rsidRPr="00496124" w:rsidRDefault="00332508" w:rsidP="00496124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33250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．在合同供货期内如遇降价，中标人应主动报备，按降价后的价格执行，如遇停产，经采购人同意，中标人应当向采购人提供同等或高于现有产品质量、规格及效用的替代产品，并经采购人书面认可，采购人对此不再支付其他任何费用。</w:t>
      </w:r>
      <w:bookmarkStart w:id="1" w:name="_GoBack"/>
      <w:bookmarkEnd w:id="1"/>
    </w:p>
    <w:sectPr w:rsidR="00650F79" w:rsidRPr="00496124">
      <w:footerReference w:type="default" r:id="rId9"/>
      <w:pgSz w:w="11906" w:h="16838"/>
      <w:pgMar w:top="2098" w:right="1474" w:bottom="1984" w:left="1587" w:header="850" w:footer="14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5D" w:rsidRDefault="0061575D">
      <w:r>
        <w:separator/>
      </w:r>
    </w:p>
  </w:endnote>
  <w:endnote w:type="continuationSeparator" w:id="0">
    <w:p w:rsidR="0061575D" w:rsidRDefault="006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36" w:rsidRDefault="00A80B36">
    <w:pPr>
      <w:pStyle w:val="a5"/>
    </w:pPr>
  </w:p>
  <w:p w:rsidR="00650F79" w:rsidRDefault="00650F79" w:rsidP="00A80B36">
    <w:pPr>
      <w:pStyle w:val="a5"/>
      <w:tabs>
        <w:tab w:val="clear" w:pos="4153"/>
        <w:tab w:val="clear" w:pos="8306"/>
        <w:tab w:val="center" w:pos="44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5D" w:rsidRDefault="0061575D">
      <w:r>
        <w:separator/>
      </w:r>
    </w:p>
  </w:footnote>
  <w:footnote w:type="continuationSeparator" w:id="0">
    <w:p w:rsidR="0061575D" w:rsidRDefault="0061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E1C"/>
    <w:multiLevelType w:val="hybridMultilevel"/>
    <w:tmpl w:val="4CAE1072"/>
    <w:lvl w:ilvl="0" w:tplc="3B50D620">
      <w:start w:val="1"/>
      <w:numFmt w:val="decimal"/>
      <w:lvlText w:val="%1."/>
      <w:lvlJc w:val="left"/>
      <w:pPr>
        <w:ind w:left="986" w:hanging="4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9A6101"/>
    <w:rsid w:val="00041CBC"/>
    <w:rsid w:val="00066D1D"/>
    <w:rsid w:val="000B07B7"/>
    <w:rsid w:val="000C2C0D"/>
    <w:rsid w:val="0014519F"/>
    <w:rsid w:val="00161ABC"/>
    <w:rsid w:val="00186ADE"/>
    <w:rsid w:val="0021455A"/>
    <w:rsid w:val="00240874"/>
    <w:rsid w:val="002C06A8"/>
    <w:rsid w:val="002C091D"/>
    <w:rsid w:val="002E72AB"/>
    <w:rsid w:val="00332508"/>
    <w:rsid w:val="0035140E"/>
    <w:rsid w:val="003615F8"/>
    <w:rsid w:val="0037152B"/>
    <w:rsid w:val="003A09C4"/>
    <w:rsid w:val="003A2CF9"/>
    <w:rsid w:val="003A79E4"/>
    <w:rsid w:val="003B2A83"/>
    <w:rsid w:val="003F0E79"/>
    <w:rsid w:val="00402D53"/>
    <w:rsid w:val="0046033C"/>
    <w:rsid w:val="004638E0"/>
    <w:rsid w:val="004703D6"/>
    <w:rsid w:val="0048061D"/>
    <w:rsid w:val="0049280E"/>
    <w:rsid w:val="00494943"/>
    <w:rsid w:val="00496124"/>
    <w:rsid w:val="004C24C1"/>
    <w:rsid w:val="004E188C"/>
    <w:rsid w:val="005041D1"/>
    <w:rsid w:val="005204F6"/>
    <w:rsid w:val="005350AB"/>
    <w:rsid w:val="005A2A96"/>
    <w:rsid w:val="005A3AAD"/>
    <w:rsid w:val="005B0311"/>
    <w:rsid w:val="005C3B29"/>
    <w:rsid w:val="0061575D"/>
    <w:rsid w:val="00650F79"/>
    <w:rsid w:val="006909E8"/>
    <w:rsid w:val="006935E7"/>
    <w:rsid w:val="006B35EC"/>
    <w:rsid w:val="006B6ADB"/>
    <w:rsid w:val="006D6455"/>
    <w:rsid w:val="006E7EAE"/>
    <w:rsid w:val="006F5D9C"/>
    <w:rsid w:val="007103AE"/>
    <w:rsid w:val="007641C7"/>
    <w:rsid w:val="00793393"/>
    <w:rsid w:val="007E13F8"/>
    <w:rsid w:val="007F4B54"/>
    <w:rsid w:val="008E156B"/>
    <w:rsid w:val="00954498"/>
    <w:rsid w:val="009B1B61"/>
    <w:rsid w:val="009D15BA"/>
    <w:rsid w:val="009D3AE4"/>
    <w:rsid w:val="00A13596"/>
    <w:rsid w:val="00A509C8"/>
    <w:rsid w:val="00A72530"/>
    <w:rsid w:val="00A80B36"/>
    <w:rsid w:val="00AA09BB"/>
    <w:rsid w:val="00AD75B9"/>
    <w:rsid w:val="00AF5B23"/>
    <w:rsid w:val="00AF62DA"/>
    <w:rsid w:val="00B35B68"/>
    <w:rsid w:val="00B44316"/>
    <w:rsid w:val="00B45589"/>
    <w:rsid w:val="00B6579E"/>
    <w:rsid w:val="00BA1B7A"/>
    <w:rsid w:val="00BC4093"/>
    <w:rsid w:val="00BC6343"/>
    <w:rsid w:val="00C1697D"/>
    <w:rsid w:val="00C33B6D"/>
    <w:rsid w:val="00C933F8"/>
    <w:rsid w:val="00CC7A2B"/>
    <w:rsid w:val="00D30E44"/>
    <w:rsid w:val="00D34B1F"/>
    <w:rsid w:val="00E1161E"/>
    <w:rsid w:val="00E26BD1"/>
    <w:rsid w:val="00E5455E"/>
    <w:rsid w:val="00E62551"/>
    <w:rsid w:val="00E718A7"/>
    <w:rsid w:val="00ED791B"/>
    <w:rsid w:val="00EF768A"/>
    <w:rsid w:val="00F23779"/>
    <w:rsid w:val="00F52ECA"/>
    <w:rsid w:val="00F614EC"/>
    <w:rsid w:val="00F7248A"/>
    <w:rsid w:val="00FE1F57"/>
    <w:rsid w:val="00FF28EB"/>
    <w:rsid w:val="05432E58"/>
    <w:rsid w:val="0F376956"/>
    <w:rsid w:val="10BE131B"/>
    <w:rsid w:val="21A96921"/>
    <w:rsid w:val="248B53A8"/>
    <w:rsid w:val="26716A3D"/>
    <w:rsid w:val="28276F78"/>
    <w:rsid w:val="29152104"/>
    <w:rsid w:val="2B2C2597"/>
    <w:rsid w:val="32BB508D"/>
    <w:rsid w:val="368D3E22"/>
    <w:rsid w:val="377B518A"/>
    <w:rsid w:val="3ED66F36"/>
    <w:rsid w:val="4C721A57"/>
    <w:rsid w:val="4CE90040"/>
    <w:rsid w:val="4F6173FA"/>
    <w:rsid w:val="53695934"/>
    <w:rsid w:val="54411664"/>
    <w:rsid w:val="553C747F"/>
    <w:rsid w:val="56590100"/>
    <w:rsid w:val="58675D7A"/>
    <w:rsid w:val="5C1E6CD1"/>
    <w:rsid w:val="5CFC305D"/>
    <w:rsid w:val="5EFC11DC"/>
    <w:rsid w:val="5F9A6101"/>
    <w:rsid w:val="623912ED"/>
    <w:rsid w:val="643F645A"/>
    <w:rsid w:val="64F24FFA"/>
    <w:rsid w:val="67536FED"/>
    <w:rsid w:val="689B7368"/>
    <w:rsid w:val="75AE0C81"/>
    <w:rsid w:val="75C16FBC"/>
    <w:rsid w:val="78C91176"/>
    <w:rsid w:val="79494929"/>
    <w:rsid w:val="7B931BEC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DDD268-A989-42D6-8C73-1A13CCB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E26B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paragraph" w:styleId="a4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,List1,List11,彩色列表 - 强调文字颜色 11,编号,符号列表,Figure_name,lp1,段落样式,List Paragraph,List111,List1111,List11111,List111111,List1111111,List11111111,List3,Bullet List,FooterText,numbered,Paragraphe de liste1,List111111111,List4,List1111111111,L"/>
    <w:basedOn w:val="a"/>
    <w:link w:val="Char2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next w:val="a"/>
    <w:uiPriority w:val="34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character" w:customStyle="1" w:styleId="Char">
    <w:name w:val="批注框文本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E26BD1"/>
    <w:rPr>
      <w:b/>
      <w:bCs/>
      <w:kern w:val="2"/>
      <w:sz w:val="32"/>
      <w:szCs w:val="32"/>
    </w:rPr>
  </w:style>
  <w:style w:type="character" w:customStyle="1" w:styleId="Char2">
    <w:name w:val="列出段落 Char"/>
    <w:aliases w:val="List Char,List1 Char,List11 Char,彩色列表 - 强调文字颜色 11 Char,编号 Char,符号列表 Char,Figure_name Char,lp1 Char,段落样式 Char,List Paragraph Char,List111 Char,List1111 Char,List11111 Char,List111111 Char,List1111111 Char,List11111111 Char,List3 Char,List4 Char"/>
    <w:link w:val="a8"/>
    <w:uiPriority w:val="34"/>
    <w:qFormat/>
    <w:locked/>
    <w:rsid w:val="00EF76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2D44B-B6F2-4A1F-9A49-25DF030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ywc38</dc:creator>
  <cp:lastModifiedBy>keyanzhuli_2019</cp:lastModifiedBy>
  <cp:revision>6</cp:revision>
  <cp:lastPrinted>2022-10-25T01:59:00Z</cp:lastPrinted>
  <dcterms:created xsi:type="dcterms:W3CDTF">2023-01-09T07:26:00Z</dcterms:created>
  <dcterms:modified xsi:type="dcterms:W3CDTF">2023-01-31T01:09:00Z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