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技术参数确认表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：护士鞋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供货周期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、主要技术参数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（一）主要技术参数</w:t>
      </w:r>
    </w:p>
    <w:tbl>
      <w:tblPr>
        <w:tblStyle w:val="4"/>
        <w:tblW w:w="963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041"/>
        <w:gridCol w:w="3118"/>
        <w:gridCol w:w="37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执行标准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材质鉴别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38408-2019《皮革 材质鉴别 显微镜法》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鞋面：头层牛皮革；内里、鞋垫：猪皮革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鞋面厚度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QB/T 2709-2005《皮革 物理和机械试验 厚度的测定》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鞋面牛皮厚度：1.5mm（±0.2）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鞋面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1.鞋面白色，采用优质纳帕白色光面小牛软皮。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2.鞋面内侧有透气排气小孔，长期穿着后无折痕，坚固耐用。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3.鞋口后跟有海绵口，易穿着，保护后脚跟。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鞋底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采用超轻EVA材质，前部加高弹EVC胶，减小脚部整体压力，前掌与后跟均有橡胶底片双向防滑。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鞋垫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两穿活动鞋垫方便取出晾晒，U型足弓承托。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女式34-43码，男式38-46码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鞋跟高度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3.5cm（±0.5）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外观质量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QB/T2955-2017《休闲鞋》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GB/T3903.5《鞋类 整鞋试验方法 感官质量》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符合QB/T2955-2017中5.2条感官质量要求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GB20400-2006《皮革和毛皮 有害物质限量》 B类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≤75mg/kg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异味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QB/T2955-2017《休闲鞋》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可分解致癌芳香胺染料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GB20400-2006《皮革和毛皮 有害物质限量》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≤30mg/kg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衬里和内垫摩擦色牢度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QB/T2955-2017《休闲鞋》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沾色≥2-3级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耐黄变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QB/T 4330-2023《庭院鞋》、QB/T 2956-2017《鞋类外底》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HG/T3689-2014《鞋类耐黄变试验方法》A法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外底耐磨性能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QB/T2955-2017《休闲鞋》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磨痕长度≤14.0mm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耐折性能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QB/T2955-2017《休闲鞋》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折后割口裂口长度不应大于20.0mm,折后出现新裂纹不应超过3处且单个裂纹长度不应大于5.0mm。同时折后不应出现帮面裂浆、裂面，底墙、帮底或鞋底开胶长度不应大于5.0mm。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鞋底不应出现涂色脱落。沿条处不应出现裂纹。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静态防滑性能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3903.6-2017《鞋类 整鞋试验方法 防滑性能》（陶瓷砖、水平模式、三级水）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干态动摩擦系数：≥0.80；湿态动摩擦系数：≥0.30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6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投标时需提供经CMA和CNAS认证的检测报告，检测报告至少需包含材质鉴别、外观质量、甲醛、异味、可分解致癌芳香胺染料、衬里和内垫摩擦色牢度、耐黄变、外底耐磨性能、耐折性能、静态防滑性能等指标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注：以下采购人统称为甲方，投标人和中标人统称为乙方。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（二）样品款式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ge">
                    <wp:posOffset>281305</wp:posOffset>
                  </wp:positionV>
                  <wp:extent cx="2207895" cy="2182495"/>
                  <wp:effectExtent l="0" t="0" r="1905" b="8255"/>
                  <wp:wrapTopAndBottom/>
                  <wp:docPr id="5" name="图片 5" descr="2cfcd45770e280103e7d511d3435c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cfcd45770e280103e7d511d3435c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895" cy="218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288925</wp:posOffset>
                  </wp:positionV>
                  <wp:extent cx="2461260" cy="2162810"/>
                  <wp:effectExtent l="0" t="0" r="15240" b="8890"/>
                  <wp:wrapTopAndBottom/>
                  <wp:docPr id="6" name="图片 6" descr="943daca615553b03fbf556c416f7f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43daca615553b03fbf556c416f7f2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260" cy="216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eastAsia="zh-CN"/>
              </w:rPr>
              <w:t>女护士鞋</w:t>
            </w:r>
          </w:p>
        </w:tc>
        <w:tc>
          <w:tcPr>
            <w:tcW w:w="46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32"/>
                <w:szCs w:val="32"/>
                <w:vertAlign w:val="baseline"/>
                <w:lang w:eastAsia="zh-CN"/>
              </w:rPr>
              <w:t>男护士鞋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（三）样品</w:t>
      </w:r>
      <w:r>
        <w:rPr>
          <w:rFonts w:hint="eastAsia" w:ascii="楷体_GB2312" w:hAnsi="楷体_GB2312" w:eastAsia="楷体_GB2312" w:cs="楷体_GB2312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1.投标时需提供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女式37码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护士鞋</w:t>
      </w:r>
      <w:r>
        <w:rPr>
          <w:rFonts w:hint="eastAsia" w:ascii="仿宋_GB2312" w:hAnsi="仿宋_GB2312" w:eastAsia="仿宋_GB2312" w:cs="仿宋_GB2312"/>
          <w:sz w:val="32"/>
          <w:szCs w:val="32"/>
        </w:rPr>
        <w:t>一双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提供参考样品，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乙方所提供样品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需与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甲方参考样品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实物款式基本一致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可参看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样品，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样品查看时间待定，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023-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687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55347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以上样品主要作为款式等要素参</w:t>
      </w:r>
      <w:r>
        <w:rPr>
          <w:rFonts w:hint="eastAsia" w:ascii="仿宋_GB2312" w:hAnsi="仿宋_GB2312" w:eastAsia="仿宋_GB2312" w:cs="仿宋_GB2312"/>
          <w:sz w:val="32"/>
          <w:szCs w:val="32"/>
        </w:rPr>
        <w:t>考标准，最终标准按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不改变主要参数前提下确定。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服务需求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（一）交货时间、地点和方式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交货时间：自合同生效起，乙方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应在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自甲方下达订单</w:t>
      </w:r>
      <w:r>
        <w:rPr>
          <w:rFonts w:hint="eastAsia" w:ascii="仿宋_GB2312" w:hAnsi="仿宋_GB2312" w:eastAsia="仿宋_GB2312" w:cs="仿宋_GB2312"/>
          <w:sz w:val="32"/>
          <w:szCs w:val="32"/>
        </w:rPr>
        <w:t>之日起20个日历日内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交货，送采购人指定地址。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交货地点：重庆市（甲方需求科室指定地点）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交货方式：每双护士鞋应按甲方要求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独立包装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。每批次送货时，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乙方需派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业务员</w:t>
      </w:r>
      <w:r>
        <w:rPr>
          <w:rFonts w:hint="eastAsia" w:ascii="仿宋_GB2312" w:hAnsi="仿宋_GB2312" w:eastAsia="仿宋_GB2312" w:cs="仿宋_GB2312"/>
          <w:sz w:val="32"/>
          <w:szCs w:val="32"/>
        </w:rPr>
        <w:t>随行货物运送至甲方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需求科室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指定地点，并配合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</w:rPr>
        <w:t>上架及分发工作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（二）验收要求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必须具有完整配送及售后服务体系，满足科室需求及时供货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必须保证一次性通过使用单位验收合格，若验收不合格的，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有权要求换货或退货，产生的费用由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全额承担。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2.产品质量、安全验收严格按照国家标准或行业技术规范执行，依据招（投）标文件中要求的功能、性能、技术指标以及合同有关技术、商务约定、系统配置清单验收。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3.产品交付后，需求科室组织相关人员依据上述要求进行形式验收及应用质量、安全验收。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4.产品交付后，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将抽查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供货物，并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送专业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质检部门检测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参数质量，检测费用由乙方承担。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5.乙方所提供的货物要采用国家或行业规定的标准进行包装，并符合甲方实际需求，每件包装箱内附一份详细装箱清单和质量检验合格证，包装物由乙方免费提供。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产品质量保证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应明确承诺：其投标产品质量保证期达到三个月。三个月内出现质量问题，免费更换新品。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投标产品属于国家规定“三包”范围的，其产品质量保证期不得低于“三包”规定。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的质量保证期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承诺优于国家“三包”规定的，按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实际承诺执行。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投标产品由制造商（指产品生产制造商，或其负责销售、售后服务机构，以下同）负责标准售后服务的，应当在投标文件中予以明确说明,并附制造商售后服务承诺。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产品出厂验收不合格，甲方有权拒收货物和解除采购合同，由此造成的损失，由乙方承担。出厂验收过程中，乙方可有1次整改机会。若整改后二次验收仍未通过的，甲方有权取消或解除采购合同，由此造成的损失，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产品交付后，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甲方有权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供货物，并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送专业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质检部门检测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参数质量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，乙方应予以配合。如发现乙方所供货物未达到合同参数要求标准的，按履约保证金的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10%进行处罚，并无条件更换，甲方已发放使用的未达标货物不再退还，乙方需另外交付同等数量合格货物。对甲方造成实际损失的，由乙方承担一切责任，并赔偿所造成的全部损失。乙方应根据甲方要求立即整改，未立即整改到位、影响甲方正常使用的，另外扣除履约保证金的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甲方在产品使用过程中，发现产品性能指标未达到要求或不符合国家行业技术规范的，或在质量保证期内出现质量问题的，甲方有权要求换货或退货，并按该批次产品合同金额的2倍进行处罚，自应付货款中扣除，乙方须按照甲方明确的整改期限（不超过1个月）进行整改。更换后的产品应从更换之日起重新计算质保期；若为退货，乙方必须无条件退回所收甲方全部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售后服务内容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在质量保证期内应当为采购人提供以下免费技术支持和服务：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①电话咨询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应当为采购人提供技术援助电话，解答采购人在使用中遇到的问题，及时为采购人提出解决问题的建议。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②现场响应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采购人遇到使用及技术问题，电话咨询不能解决的，应在3小时内到达现场进行处理，确保产品正常工作；无法在4小时内解决的，应在24小时内提供备用产品，使采购人能够正常使用。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履约保证金：履约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20000元（贰万元整）人民币，乙方以银行转账的方式缴纳，合同签订时乙方须出具缴纳凭证，供货期满且最后一批产品质保期满后，凭乙方提供的由甲方单位财务部门开具的收费单据原件，一次性、无息、原渠道退还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</w:rPr>
        <w:t>的订单数量供货，根据实际供货数量及金额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提供正规发票，经甲方主管部门审核完成后分批次结算，以银行转账的方式进行支付。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</w:rPr>
        <w:t>支付本合同期内的金额以实际需求订单数量为准。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.因政策或市场变化，如遇市场价格下调波动或产品停产等情况，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</w:rPr>
        <w:t>有义务及时将变动情况书面报告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</w:rPr>
        <w:t>职能部门，经双方协商后，按照新价格执行。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六、知识产权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乙方应保证甲方在使用货物和服务时不受第三方提出侵犯其专利权、商标权和工业设计权的起诉，甲方不承担任何连带责任和赔偿责任。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5" w:type="first"/>
      <w:headerReference r:id="rId3" w:type="default"/>
      <w:footerReference r:id="rId4" w:type="default"/>
      <w:pgSz w:w="11907" w:h="16840"/>
      <w:pgMar w:top="1247" w:right="1191" w:bottom="1247" w:left="1361" w:header="851" w:footer="907" w:gutter="284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D6305"/>
    <w:rsid w:val="4BEE44AA"/>
    <w:rsid w:val="5880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3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2024-08-01T03:16:00Z</dcterms:created>
  <dc:creator>ywc35</dc:creator>
  <cp:lastModifiedBy>ywc35</cp:lastModifiedBy>
  <dcterms:modified xsi:type="dcterms:W3CDTF">2024-08-01T07:28:30Z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