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156" w:beforeLines="50" w:after="156" w:afterLines="50" w:line="57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技术要求</w:t>
      </w:r>
    </w:p>
    <w:p>
      <w:pPr>
        <w:overflowPunct w:val="0"/>
        <w:spacing w:before="156" w:beforeLines="50" w:after="156" w:afterLines="50" w:line="570" w:lineRule="exact"/>
        <w:jc w:val="center"/>
        <w:rPr>
          <w:rFonts w:hint="eastAsia" w:ascii="方正小标宋简体" w:hAnsi="仿宋" w:eastAsia="方正小标宋简体"/>
          <w:color w:val="000000"/>
          <w:sz w:val="44"/>
          <w:szCs w:val="44"/>
        </w:rPr>
      </w:pPr>
    </w:p>
    <w:p>
      <w:pPr>
        <w:pStyle w:val="4"/>
        <w:ind w:firstLine="640"/>
        <w:rPr>
          <w:color w:val="000000"/>
        </w:rPr>
      </w:pPr>
      <w:r>
        <w:rPr>
          <w:rFonts w:hint="eastAsia"/>
          <w:b/>
          <w:bCs/>
          <w:u w:val="single"/>
          <w:lang w:val="en-US" w:eastAsia="zh-CN"/>
        </w:rPr>
        <w:t>项目名称：营区智能</w:t>
      </w:r>
      <w:bookmarkStart w:id="0" w:name="_GoBack"/>
      <w:bookmarkEnd w:id="0"/>
      <w:r>
        <w:rPr>
          <w:rFonts w:hint="eastAsia"/>
          <w:b/>
          <w:bCs/>
          <w:u w:val="single"/>
          <w:lang w:val="en-US" w:eastAsia="zh-CN"/>
        </w:rPr>
        <w:t>视频监控系统升级扩容项目</w:t>
      </w:r>
    </w:p>
    <w:p>
      <w:pPr>
        <w:pStyle w:val="4"/>
        <w:ind w:firstLine="640"/>
        <w:rPr>
          <w:rFonts w:hAnsi="仿宋"/>
        </w:rPr>
      </w:pPr>
      <w:r>
        <w:rPr>
          <w:rFonts w:hint="eastAsia" w:hAnsi="仿宋"/>
        </w:rPr>
        <w:t>技术要求</w:t>
      </w:r>
      <w:r>
        <w:rPr>
          <w:rFonts w:hint="eastAsia"/>
          <w:shd w:val="clear" w:color="auto" w:fill="FFFFFF"/>
        </w:rPr>
        <w:t>应当对采购标的的性能、材料、结构、外观、</w:t>
      </w:r>
      <w:r>
        <w:rPr>
          <w:rFonts w:hint="eastAsia" w:hAnsi="仿宋"/>
        </w:rPr>
        <w:t>安全</w:t>
      </w:r>
      <w:r>
        <w:rPr>
          <w:rFonts w:hint="eastAsia"/>
          <w:shd w:val="clear" w:color="auto" w:fill="FFFFFF"/>
        </w:rPr>
        <w:t>，或者服务内容、标准等功能和质量要求进行明确，</w:t>
      </w:r>
      <w:r>
        <w:rPr>
          <w:rFonts w:hint="eastAsia" w:hAnsi="仿宋"/>
        </w:rPr>
        <w:t>主要包括下列内容：</w:t>
      </w:r>
    </w:p>
    <w:p>
      <w:pPr>
        <w:pStyle w:val="5"/>
        <w:numPr>
          <w:ilvl w:val="0"/>
          <w:numId w:val="1"/>
        </w:numPr>
        <w:ind w:firstLineChars="0"/>
      </w:pPr>
      <w:r>
        <w:rPr>
          <w:rFonts w:hint="eastAsia"/>
        </w:rPr>
        <w:t>需要实现的功能或者目标；</w:t>
      </w:r>
    </w:p>
    <w:p>
      <w:pPr>
        <w:ind w:firstLine="960" w:firstLineChars="300"/>
        <w:rPr>
          <w:rFonts w:hint="eastAsia"/>
          <w:lang w:val="en-US" w:eastAsia="zh-CN"/>
        </w:rPr>
      </w:pPr>
      <w:r>
        <w:rPr>
          <w:rFonts w:hint="eastAsia"/>
          <w:lang w:val="en-US" w:eastAsia="zh-CN"/>
        </w:rPr>
        <w:t>营区智能视频监控系统升级扩容项目</w:t>
      </w:r>
    </w:p>
    <w:p>
      <w:pPr>
        <w:ind w:firstLine="960" w:firstLineChars="300"/>
        <w:rPr>
          <w:rFonts w:hint="default" w:eastAsia="宋体"/>
          <w:lang w:val="en-US" w:eastAsia="zh-CN"/>
        </w:rPr>
      </w:pPr>
      <w:r>
        <w:rPr>
          <w:rFonts w:hint="eastAsia"/>
          <w:lang w:val="en-US" w:eastAsia="zh-CN"/>
        </w:rPr>
        <w:t>总体技术需求：前期我院已经建设了视频监控综合安全管理平台，要求本次增加的监控系统设备(包含前端设备、存储设备）都要接入到现有的平台里面，并实现平台对新建监控设备的全面管理，能在平台上完成对存储录像的回看，能实现对前端设备的控制及视频质量的诊断，能实现对传输设备的管理等。</w:t>
      </w:r>
    </w:p>
    <w:p>
      <w:pPr>
        <w:ind w:firstLine="640" w:firstLineChars="200"/>
        <w:rPr>
          <w:rFonts w:hint="eastAsia" w:ascii="宋体" w:hAnsi="宋体"/>
        </w:rPr>
      </w:pPr>
      <w:r>
        <w:rPr>
          <w:rFonts w:hint="eastAsia" w:ascii="宋体" w:hAnsi="宋体"/>
        </w:rPr>
        <w:t>本项目主要目</w:t>
      </w:r>
      <w:r>
        <w:rPr>
          <w:rFonts w:hint="eastAsia" w:ascii="宋体" w:hAnsi="宋体"/>
          <w:lang w:val="en-US" w:eastAsia="zh-CN"/>
        </w:rPr>
        <w:t>标</w:t>
      </w:r>
      <w:r>
        <w:rPr>
          <w:rFonts w:hint="eastAsia" w:ascii="宋体" w:hAnsi="宋体"/>
        </w:rPr>
        <w:t>是对我院原有监控</w:t>
      </w:r>
      <w:r>
        <w:rPr>
          <w:rFonts w:hint="eastAsia" w:ascii="宋体" w:hAnsi="宋体"/>
          <w:lang w:val="en-US" w:eastAsia="zh-CN"/>
        </w:rPr>
        <w:t>系统</w:t>
      </w:r>
      <w:r>
        <w:rPr>
          <w:rFonts w:hint="eastAsia" w:ascii="宋体" w:hAnsi="宋体"/>
        </w:rPr>
        <w:t>进行查漏补缺，</w:t>
      </w:r>
      <w:r>
        <w:rPr>
          <w:rFonts w:hint="eastAsia" w:ascii="宋体" w:hAnsi="宋体"/>
          <w:lang w:val="en-US" w:eastAsia="zh-CN"/>
        </w:rPr>
        <w:t>实现院区视频监控全覆盖；对全院共计2500个摄像头接入AI算法系统，其中不少于1000路的实时视频分析（人脸识别不低于800路、其它算法实时分析不低于200路），不少于1500路的轮巡视频分析</w:t>
      </w:r>
      <w:r>
        <w:rPr>
          <w:rFonts w:hint="eastAsia" w:ascii="宋体" w:hAnsi="宋体" w:cs="Times New Roman"/>
          <w:lang w:val="en-US" w:eastAsia="zh-CN"/>
        </w:rPr>
        <w:t>，算法最少要包含人脸识别和轨迹追踪（</w:t>
      </w:r>
      <w:r>
        <w:rPr>
          <w:rFonts w:hint="eastAsia" w:ascii="宋体" w:hAnsi="宋体" w:cs="Times New Roman"/>
          <w:color w:val="0000FF"/>
          <w:lang w:val="en-US" w:eastAsia="zh-CN"/>
        </w:rPr>
        <w:t>不低于1000路实时分析和1500路轮巡分析，不能有断点，结合我院的BIM模型建设，形成三维立体的轨迹跟踪图，同时要求每一个轨迹跟踪节点能联动当时视频录像，也可以联动实时视频</w:t>
      </w:r>
      <w:r>
        <w:rPr>
          <w:rFonts w:hint="eastAsia" w:ascii="宋体" w:hAnsi="宋体" w:cs="Times New Roman"/>
          <w:lang w:val="en-US" w:eastAsia="zh-CN"/>
        </w:rPr>
        <w:t>）、跌倒分析（不低于50路实时分析），打架分析（不低于50路实时分析），人员聚集（不低于50路实时分析），火焰分析（不低于50路实时分析），针对算法提供相应的GPU服务器硬件，生产厂家需根据自身情况选择高性能的主流硬件设备（要求提供的硬件不能与固定算法绑定，医院可以根据需要在该硬件设备上增加算法）；</w:t>
      </w:r>
      <w:r>
        <w:rPr>
          <w:rFonts w:hint="eastAsia" w:ascii="宋体" w:hAnsi="宋体"/>
          <w:lang w:val="en-US" w:eastAsia="zh-CN"/>
        </w:rPr>
        <w:t>提供50台单兵系统，通过5G专网实现报警数据传输（</w:t>
      </w:r>
      <w:r>
        <w:rPr>
          <w:rFonts w:hint="eastAsia" w:ascii="宋体" w:hAnsi="宋体" w:cs="Times New Roman"/>
          <w:lang w:val="en-US" w:eastAsia="zh-CN"/>
        </w:rPr>
        <w:t>5G专网选择租赁的方式，中标单位须提供合作运营商的数据保密承诺书。要求数据不出医院，提供专网的营运商必须在医院内部部署相关设备及连接专线，租赁时长不低于3年（具体根据投标人服务年限承诺延长），租赁费用已包含在本次建设预算中，甲方不再额外支付费用，</w:t>
      </w:r>
      <w:r>
        <w:rPr>
          <w:rFonts w:hint="eastAsia" w:ascii="宋体" w:hAnsi="宋体"/>
          <w:lang w:val="en-US" w:eastAsia="zh-CN"/>
        </w:rPr>
        <w:t>同时建设医院自己的中继台，对监控报警的处置实现闭环管理</w:t>
      </w:r>
      <w:r>
        <w:rPr>
          <w:rFonts w:hint="eastAsia" w:ascii="宋体" w:hAnsi="宋体"/>
        </w:rPr>
        <w:t>；</w:t>
      </w:r>
      <w:r>
        <w:rPr>
          <w:rFonts w:hint="eastAsia" w:ascii="宋体" w:hAnsi="宋体"/>
          <w:lang w:val="en-US" w:eastAsia="zh-CN"/>
        </w:rPr>
        <w:t>对</w:t>
      </w:r>
      <w:r>
        <w:rPr>
          <w:rFonts w:hint="eastAsia" w:ascii="宋体" w:hAnsi="宋体"/>
        </w:rPr>
        <w:t>我院</w:t>
      </w:r>
      <w:r>
        <w:rPr>
          <w:rFonts w:hint="eastAsia" w:ascii="宋体" w:hAnsi="宋体"/>
          <w:lang w:val="en-US" w:eastAsia="zh-CN"/>
        </w:rPr>
        <w:t>前期</w:t>
      </w:r>
      <w:r>
        <w:rPr>
          <w:rFonts w:hint="eastAsia" w:ascii="宋体" w:hAnsi="宋体"/>
        </w:rPr>
        <w:t>监控的存储时间进行延长，</w:t>
      </w:r>
      <w:r>
        <w:rPr>
          <w:rFonts w:hint="eastAsia" w:ascii="宋体" w:hAnsi="宋体"/>
          <w:lang w:val="en-US" w:eastAsia="zh-CN"/>
        </w:rPr>
        <w:t>普通区域</w:t>
      </w:r>
      <w:r>
        <w:rPr>
          <w:rFonts w:hint="eastAsia" w:ascii="宋体" w:hAnsi="宋体"/>
        </w:rPr>
        <w:t>达到60天的存储时间</w:t>
      </w:r>
      <w:r>
        <w:rPr>
          <w:rFonts w:hint="eastAsia" w:ascii="宋体" w:hAnsi="宋体"/>
          <w:lang w:eastAsia="zh-CN"/>
        </w:rPr>
        <w:t>、</w:t>
      </w:r>
      <w:r>
        <w:rPr>
          <w:rFonts w:hint="eastAsia" w:ascii="宋体" w:hAnsi="宋体"/>
          <w:lang w:val="en-US" w:eastAsia="zh-CN"/>
        </w:rPr>
        <w:t>重点区域达到90天的存储时间</w:t>
      </w:r>
      <w:r>
        <w:rPr>
          <w:rFonts w:hint="eastAsia" w:ascii="宋体" w:hAnsi="宋体"/>
        </w:rPr>
        <w:t>，对以前建设的系统进行利旧与融合，具体需求如下：</w:t>
      </w:r>
    </w:p>
    <w:p>
      <w:pPr>
        <w:numPr>
          <w:ilvl w:val="0"/>
          <w:numId w:val="2"/>
        </w:numPr>
        <w:ind w:firstLine="640" w:firstLineChars="200"/>
        <w:rPr>
          <w:rFonts w:hint="eastAsia" w:ascii="宋体" w:hAnsi="宋体"/>
        </w:rPr>
      </w:pPr>
      <w:r>
        <w:rPr>
          <w:rFonts w:hint="eastAsia" w:ascii="宋体" w:hAnsi="宋体"/>
        </w:rPr>
        <w:t>：建设内容</w:t>
      </w:r>
    </w:p>
    <w:p>
      <w:pPr>
        <w:rPr>
          <w:rFonts w:ascii="宋体" w:hAnsi="宋体"/>
        </w:rPr>
      </w:pPr>
      <w:r>
        <w:rPr>
          <w:rFonts w:hint="eastAsia" w:ascii="宋体" w:hAnsi="宋体"/>
        </w:rPr>
        <w:t xml:space="preserve">     ●对医院现有监控</w:t>
      </w:r>
      <w:r>
        <w:rPr>
          <w:rFonts w:hint="eastAsia" w:ascii="宋体" w:hAnsi="宋体"/>
          <w:lang w:val="en-US" w:eastAsia="zh-CN"/>
        </w:rPr>
        <w:t>盲区进行补点，</w:t>
      </w:r>
      <w:r>
        <w:rPr>
          <w:rFonts w:hint="eastAsia" w:ascii="宋体" w:hAnsi="宋体"/>
        </w:rPr>
        <w:t>新增</w:t>
      </w:r>
      <w:r>
        <w:rPr>
          <w:rFonts w:hint="eastAsia" w:ascii="宋体" w:hAnsi="宋体"/>
          <w:lang w:val="en-US" w:eastAsia="zh-CN"/>
        </w:rPr>
        <w:t>850个摄像头，其中枪机：120个，全彩半球：724个，球机：6个</w:t>
      </w:r>
      <w:r>
        <w:rPr>
          <w:rFonts w:hint="eastAsia" w:ascii="宋体" w:hAnsi="宋体"/>
        </w:rPr>
        <w:t>。</w:t>
      </w:r>
    </w:p>
    <w:p>
      <w:pPr>
        <w:rPr>
          <w:rFonts w:hint="eastAsia" w:ascii="宋体" w:hAnsi="宋体"/>
          <w:lang w:val="en-US" w:eastAsia="zh-CN"/>
        </w:rPr>
      </w:pPr>
      <w:r>
        <w:rPr>
          <w:rFonts w:hint="eastAsia" w:ascii="宋体" w:hAnsi="宋体"/>
        </w:rPr>
        <w:t xml:space="preserve">     ●</w:t>
      </w:r>
      <w:r>
        <w:rPr>
          <w:rFonts w:hint="eastAsia" w:ascii="宋体" w:hAnsi="宋体"/>
          <w:lang w:val="en-US" w:eastAsia="zh-CN"/>
        </w:rPr>
        <w:t>AI算法系统</w:t>
      </w:r>
      <w:r>
        <w:rPr>
          <w:rFonts w:hint="eastAsia" w:ascii="宋体" w:hAnsi="宋体"/>
        </w:rPr>
        <w:t>，可以对</w:t>
      </w:r>
      <w:r>
        <w:rPr>
          <w:rFonts w:hint="eastAsia" w:ascii="宋体" w:hAnsi="宋体"/>
          <w:lang w:val="en-US" w:eastAsia="zh-CN"/>
        </w:rPr>
        <w:t>前期已安装及本次升级改造</w:t>
      </w:r>
      <w:r>
        <w:rPr>
          <w:rFonts w:hint="eastAsia" w:ascii="宋体" w:hAnsi="宋体"/>
        </w:rPr>
        <w:t>所有摄像头及历史数据进行分析，</w:t>
      </w:r>
      <w:r>
        <w:rPr>
          <w:rFonts w:hint="eastAsia" w:ascii="宋体" w:hAnsi="宋体"/>
          <w:lang w:val="en-US" w:eastAsia="zh-CN"/>
        </w:rPr>
        <w:t>采用实时分析与轮巡分析的方式，将医院2500个摄像头接入到AI算法系统，构建人员轨迹追踪。</w:t>
      </w:r>
    </w:p>
    <w:p>
      <w:pPr>
        <w:ind w:firstLine="640" w:firstLineChars="200"/>
        <w:rPr>
          <w:rFonts w:hint="default" w:ascii="宋体" w:hAnsi="宋体" w:eastAsia="宋体"/>
          <w:lang w:val="en-US" w:eastAsia="zh-CN"/>
        </w:rPr>
      </w:pPr>
      <w:r>
        <w:rPr>
          <w:rFonts w:hint="eastAsia" w:ascii="宋体" w:hAnsi="宋体"/>
        </w:rPr>
        <w:t>●</w:t>
      </w:r>
      <w:r>
        <w:rPr>
          <w:rFonts w:hint="eastAsia" w:ascii="宋体" w:hAnsi="宋体"/>
          <w:lang w:val="en-US" w:eastAsia="zh-CN"/>
        </w:rPr>
        <w:t>单兵系统，建设50台单兵系统，</w:t>
      </w:r>
      <w:r>
        <w:rPr>
          <w:rFonts w:hint="eastAsia" w:ascii="宋体" w:hAnsi="宋体"/>
          <w:color w:val="auto"/>
          <w:lang w:val="en-US" w:eastAsia="zh-CN"/>
        </w:rPr>
        <w:t>通过5G专网</w:t>
      </w:r>
      <w:r>
        <w:rPr>
          <w:rFonts w:hint="eastAsia" w:ascii="宋体" w:hAnsi="宋体"/>
          <w:lang w:val="en-US" w:eastAsia="zh-CN"/>
        </w:rPr>
        <w:t>，做到数据不出院，实现事件的处置闭环。</w:t>
      </w:r>
    </w:p>
    <w:p>
      <w:pPr>
        <w:ind w:firstLine="640" w:firstLineChars="200"/>
        <w:rPr>
          <w:rFonts w:hint="eastAsia" w:ascii="宋体" w:hAnsi="宋体"/>
        </w:rPr>
      </w:pPr>
      <w:r>
        <w:rPr>
          <w:rFonts w:hint="eastAsia" w:ascii="宋体" w:hAnsi="宋体"/>
        </w:rPr>
        <w:t>●针对</w:t>
      </w:r>
      <w:r>
        <w:rPr>
          <w:rFonts w:hint="eastAsia" w:ascii="宋体" w:hAnsi="宋体"/>
          <w:lang w:val="en-US" w:eastAsia="zh-CN"/>
        </w:rPr>
        <w:t>前</w:t>
      </w:r>
      <w:r>
        <w:rPr>
          <w:rFonts w:hint="eastAsia" w:ascii="宋体" w:hAnsi="宋体"/>
        </w:rPr>
        <w:t>期摄像头的数量，按照</w:t>
      </w:r>
      <w:r>
        <w:rPr>
          <w:rFonts w:hint="eastAsia" w:ascii="宋体" w:hAnsi="宋体"/>
          <w:lang w:val="en-US" w:eastAsia="zh-CN"/>
        </w:rPr>
        <w:t>视频存储要求，普通区域存储时间60天，重点区域存储时间90天（如有特殊要求区域另做调整）</w:t>
      </w:r>
      <w:r>
        <w:rPr>
          <w:rFonts w:hint="eastAsia" w:ascii="宋体" w:hAnsi="宋体"/>
        </w:rPr>
        <w:t>。</w:t>
      </w:r>
    </w:p>
    <w:p>
      <w:pPr>
        <w:ind w:firstLine="640" w:firstLineChars="200"/>
        <w:rPr>
          <w:rFonts w:hint="default" w:ascii="宋体" w:hAnsi="宋体" w:eastAsia="宋体"/>
          <w:lang w:val="en-US" w:eastAsia="zh-CN"/>
        </w:rPr>
      </w:pPr>
      <w:r>
        <w:rPr>
          <w:rFonts w:hint="eastAsia" w:ascii="宋体" w:hAnsi="宋体"/>
        </w:rPr>
        <w:t>●</w:t>
      </w:r>
      <w:r>
        <w:rPr>
          <w:rFonts w:hint="eastAsia" w:ascii="宋体" w:hAnsi="宋体"/>
          <w:lang w:val="en-US" w:eastAsia="zh-CN"/>
        </w:rPr>
        <w:t>信息安全要求：我院视频监控属于保密信息，但是AI智能分析的结果及运维质量监测的结果，需要推送到相关人员的单兵上，所以要做到网络的隔离与信息的推送相互兼容。</w:t>
      </w:r>
    </w:p>
    <w:p>
      <w:pPr>
        <w:pStyle w:val="5"/>
        <w:numPr>
          <w:ilvl w:val="0"/>
          <w:numId w:val="2"/>
        </w:numPr>
        <w:ind w:left="0" w:leftChars="0" w:firstLine="640" w:firstLineChars="200"/>
        <w:rPr>
          <w:rFonts w:hint="eastAsia"/>
          <w:lang w:val="en-US" w:eastAsia="zh-CN"/>
        </w:rPr>
      </w:pPr>
      <w:r>
        <w:rPr>
          <w:rFonts w:hint="eastAsia"/>
          <w:lang w:val="en-US" w:eastAsia="zh-CN"/>
        </w:rPr>
        <w:t>达到目标</w:t>
      </w:r>
    </w:p>
    <w:p>
      <w:pPr>
        <w:ind w:firstLine="643" w:firstLineChars="200"/>
        <w:rPr>
          <w:rFonts w:hint="eastAsia" w:ascii="宋体" w:hAnsi="宋体"/>
          <w:b/>
        </w:rPr>
      </w:pPr>
      <w:r>
        <w:rPr>
          <w:rFonts w:hint="eastAsia" w:ascii="宋体" w:hAnsi="宋体"/>
          <w:b/>
        </w:rPr>
        <w:t>基本要求：</w:t>
      </w:r>
    </w:p>
    <w:p>
      <w:pPr>
        <w:ind w:firstLine="640" w:firstLineChars="200"/>
        <w:rPr>
          <w:rFonts w:hint="eastAsia" w:ascii="宋体" w:hAnsi="宋体" w:cs="Times New Roman"/>
          <w:lang w:val="en-US" w:eastAsia="zh-CN"/>
        </w:rPr>
      </w:pPr>
      <w:r>
        <w:rPr>
          <w:rFonts w:hint="eastAsia" w:ascii="宋体" w:hAnsi="宋体"/>
        </w:rPr>
        <w:t>●</w:t>
      </w:r>
      <w:r>
        <w:rPr>
          <w:rFonts w:ascii="宋体" w:hAnsi="宋体" w:cs="Arial"/>
          <w:color w:val="000000"/>
          <w:kern w:val="0"/>
        </w:rPr>
        <w:t>监</w:t>
      </w:r>
      <w:r>
        <w:rPr>
          <w:rFonts w:hint="eastAsia" w:ascii="宋体" w:hAnsi="宋体" w:cs="Times New Roman"/>
          <w:lang w:val="en-US" w:eastAsia="zh-CN"/>
        </w:rPr>
        <w:t>控无死角：确保本次升级改造，医院监控无死角，同时建设AI算法系统，2500个摄像头接入算法识别系统。</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存储时间：通过本次改造，医院监控全部存储时间达到60天，重点区域能够达到90天存储。</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设备与平台的利旧：本期建设的全部内容需要融入到现有监控平台里面，本次不再建设系统，做到与现有监控平台的无缝融合。同时根据医院的规划，还需要与智慧消防系统、一体化车辆管控平台等系统实现融合。</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统一管理、分级授权：接受现有监控平台的统一管理，分级授权使用。各级视频监控使用单位原则上只具有对辖区内的监控点具有操作权限。监控中心出现任何故障时，不应影响医院的正常使用。</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单兵系统：根据视频监控的保密性需求，结合5G专网实现现场视频截图的推送、报警信息推送等。</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报警联动要求：对危险提前预警，系统不仅要满足视频录像事后取证的功能，最为重要的是结合人脸识别、入侵报警、一件报警、消防报警等预警功能，根据预警信息采用适当措施把事态控制在萌芽状态，而不能影响到院内医护人员、患者及设备等安全。</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为应急指挥服务：视频监控系统应联动安全报警系统及单兵调度系统，出现事件能够快速响应，以满足应急指挥需求。</w:t>
      </w:r>
    </w:p>
    <w:p>
      <w:pPr>
        <w:ind w:firstLine="640" w:firstLineChars="200"/>
        <w:rPr>
          <w:rFonts w:hint="eastAsia" w:ascii="宋体" w:hAnsi="宋体" w:cs="Times New Roman"/>
          <w:lang w:val="en-US" w:eastAsia="zh-CN"/>
        </w:rPr>
      </w:pPr>
      <w:r>
        <w:rPr>
          <w:rFonts w:hint="eastAsia" w:ascii="宋体" w:hAnsi="宋体"/>
        </w:rPr>
        <w:t>●</w:t>
      </w:r>
      <w:r>
        <w:rPr>
          <w:rFonts w:hint="eastAsia" w:ascii="宋体" w:hAnsi="宋体" w:cs="Times New Roman"/>
          <w:lang w:val="en-US" w:eastAsia="zh-CN"/>
        </w:rPr>
        <w:t>不同系统的联动调用：视频及人脸识别系统应该支持不同系统之间的联动调用，并根据规则引擎实现联动。</w:t>
      </w:r>
    </w:p>
    <w:p>
      <w:pPr>
        <w:ind w:firstLine="640" w:firstLineChars="200"/>
        <w:rPr>
          <w:rFonts w:hint="eastAsia" w:ascii="宋体" w:hAnsi="宋体" w:cs="Times New Roman"/>
          <w:color w:val="000000"/>
          <w:lang w:val="en-US" w:eastAsia="zh-CN"/>
        </w:rPr>
      </w:pPr>
      <w:r>
        <w:rPr>
          <w:rFonts w:hint="eastAsia" w:ascii="宋体" w:hAnsi="宋体"/>
        </w:rPr>
        <w:t>●</w:t>
      </w:r>
      <w:r>
        <w:rPr>
          <w:rFonts w:hint="eastAsia" w:ascii="宋体" w:hAnsi="宋体" w:cs="Times New Roman"/>
          <w:lang w:val="en-US" w:eastAsia="zh-CN"/>
        </w:rPr>
        <w:t>智能巡检要求：结合视频监控系统及AI算法中心，</w:t>
      </w:r>
      <w:r>
        <w:rPr>
          <w:rFonts w:hint="eastAsia" w:ascii="宋体" w:hAnsi="宋体" w:cs="Times New Roman"/>
          <w:color w:val="000000"/>
          <w:lang w:val="en-US" w:eastAsia="zh-CN"/>
        </w:rPr>
        <w:t>实现智能实时巡检以及定时人工巡检的考核。</w:t>
      </w:r>
    </w:p>
    <w:p>
      <w:pPr>
        <w:ind w:firstLine="643" w:firstLineChars="200"/>
        <w:rPr>
          <w:rFonts w:hint="eastAsia" w:ascii="宋体" w:hAnsi="宋体"/>
          <w:b/>
          <w:lang w:val="en-US" w:eastAsia="zh-CN"/>
        </w:rPr>
      </w:pPr>
      <w:r>
        <w:rPr>
          <w:rFonts w:hint="eastAsia" w:ascii="宋体" w:hAnsi="宋体"/>
          <w:b/>
          <w:lang w:val="en-US" w:eastAsia="zh-CN"/>
        </w:rPr>
        <w:t>扩展性要求：</w:t>
      </w:r>
    </w:p>
    <w:p>
      <w:pPr>
        <w:ind w:firstLine="640" w:firstLineChars="200"/>
        <w:rPr>
          <w:rFonts w:hint="default"/>
          <w:lang w:val="en-US" w:eastAsia="zh-CN"/>
        </w:rPr>
      </w:pPr>
      <w:r>
        <w:rPr>
          <w:rFonts w:hint="eastAsia" w:ascii="宋体" w:hAnsi="宋体"/>
        </w:rPr>
        <w:t>●</w:t>
      </w:r>
      <w:r>
        <w:rPr>
          <w:rFonts w:hint="eastAsia" w:ascii="宋体" w:hAnsi="宋体" w:cs="Times New Roman"/>
          <w:lang w:val="en-US" w:eastAsia="zh-CN"/>
        </w:rPr>
        <w:t>可接入其它系统：开放接口，能接入其它安防系统，从而实现联动及统一管理。</w:t>
      </w:r>
    </w:p>
    <w:p>
      <w:pPr>
        <w:pStyle w:val="5"/>
        <w:numPr>
          <w:ilvl w:val="0"/>
          <w:numId w:val="1"/>
        </w:numPr>
        <w:ind w:firstLineChars="0"/>
      </w:pPr>
      <w:r>
        <w:rPr>
          <w:rFonts w:hint="eastAsia"/>
        </w:rPr>
        <w:t>应当执行的军用标准、国家标准、行业标准、地方标准或者其他标准规范；</w:t>
      </w:r>
    </w:p>
    <w:p>
      <w:pPr>
        <w:ind w:firstLine="640" w:firstLineChars="200"/>
        <w:rPr>
          <w:rFonts w:hint="eastAsia" w:ascii="宋体" w:hAnsi="宋体"/>
        </w:rPr>
      </w:pPr>
      <w:r>
        <w:rPr>
          <w:rFonts w:hint="eastAsia" w:ascii="宋体" w:hAnsi="宋体"/>
        </w:rPr>
        <w:t>医院</w:t>
      </w:r>
      <w:r>
        <w:rPr>
          <w:rFonts w:hint="eastAsia" w:ascii="宋体" w:hAnsi="宋体"/>
          <w:lang w:val="en-US" w:eastAsia="zh-CN"/>
        </w:rPr>
        <w:t>智能</w:t>
      </w:r>
      <w:r>
        <w:rPr>
          <w:rFonts w:hint="eastAsia" w:ascii="宋体" w:hAnsi="宋体"/>
        </w:rPr>
        <w:t>安全防范系统建设以国家、行业相关规范和标准为设计标准及依据，依据和要求如下：</w:t>
      </w:r>
    </w:p>
    <w:p>
      <w:pPr>
        <w:numPr>
          <w:ilvl w:val="0"/>
          <w:numId w:val="3"/>
        </w:numPr>
        <w:rPr>
          <w:rFonts w:hint="eastAsia" w:ascii="宋体" w:hAnsi="宋体" w:cs="Times New Roman"/>
        </w:rPr>
      </w:pPr>
      <w:r>
        <w:rPr>
          <w:rFonts w:hint="eastAsia" w:ascii="宋体" w:hAnsi="宋体" w:cs="Times New Roman"/>
        </w:rPr>
        <w:t xml:space="preserve">《公共安全视频监控数字视音频编解码技术要求》GB/T 25724-2017 </w:t>
      </w:r>
    </w:p>
    <w:p>
      <w:pPr>
        <w:numPr>
          <w:ilvl w:val="0"/>
          <w:numId w:val="3"/>
        </w:numPr>
        <w:rPr>
          <w:rFonts w:hint="eastAsia" w:ascii="宋体" w:hAnsi="宋体" w:cs="Times New Roman"/>
        </w:rPr>
      </w:pPr>
      <w:r>
        <w:rPr>
          <w:rFonts w:hint="eastAsia" w:ascii="宋体" w:hAnsi="宋体" w:cs="Times New Roman"/>
        </w:rPr>
        <w:t xml:space="preserve">《公共安全视频监控联网系统信息传输、交换、控制技术要求》GB/T 28181-2016 </w:t>
      </w:r>
    </w:p>
    <w:p>
      <w:pPr>
        <w:numPr>
          <w:ilvl w:val="0"/>
          <w:numId w:val="3"/>
        </w:numPr>
        <w:rPr>
          <w:rFonts w:hint="eastAsia" w:ascii="宋体" w:hAnsi="宋体" w:cs="Times New Roman"/>
        </w:rPr>
      </w:pPr>
      <w:r>
        <w:rPr>
          <w:rFonts w:hint="eastAsia" w:ascii="宋体" w:hAnsi="宋体" w:cs="Times New Roman"/>
        </w:rPr>
        <w:t xml:space="preserve">《公共安全视频监控联网信息安全技术要求》GB 35114-2017 </w:t>
      </w:r>
    </w:p>
    <w:p>
      <w:pPr>
        <w:numPr>
          <w:ilvl w:val="0"/>
          <w:numId w:val="3"/>
        </w:numPr>
        <w:rPr>
          <w:rFonts w:hint="eastAsia" w:ascii="宋体" w:hAnsi="宋体" w:cs="Times New Roman"/>
        </w:rPr>
      </w:pPr>
      <w:r>
        <w:rPr>
          <w:rFonts w:hint="eastAsia" w:ascii="宋体" w:hAnsi="宋体" w:cs="Times New Roman"/>
        </w:rPr>
        <w:t>《视频监控系统主动照明部件光辐射安全要求》 GB/T 37958-2019</w:t>
      </w:r>
    </w:p>
    <w:p>
      <w:pPr>
        <w:numPr>
          <w:ilvl w:val="0"/>
          <w:numId w:val="3"/>
        </w:numPr>
        <w:rPr>
          <w:rFonts w:hint="eastAsia" w:ascii="宋体" w:hAnsi="宋体" w:cs="Times New Roman"/>
        </w:rPr>
      </w:pPr>
      <w:r>
        <w:rPr>
          <w:rFonts w:hint="eastAsia" w:ascii="宋体" w:hAnsi="宋体" w:cs="Times New Roman"/>
        </w:rPr>
        <w:t xml:space="preserve">《公共安全视频监控联网信息安全测试规范》GB/T 43026-2023  </w:t>
      </w:r>
    </w:p>
    <w:p>
      <w:pPr>
        <w:numPr>
          <w:ilvl w:val="0"/>
          <w:numId w:val="3"/>
        </w:numPr>
        <w:rPr>
          <w:rFonts w:hint="eastAsia" w:ascii="宋体" w:hAnsi="宋体" w:cs="Times New Roman"/>
        </w:rPr>
      </w:pPr>
      <w:r>
        <w:rPr>
          <w:rFonts w:hint="eastAsia" w:ascii="宋体" w:hAnsi="宋体" w:cs="Times New Roman"/>
        </w:rPr>
        <w:t xml:space="preserve">《公共安全视频监控联网系统信息传输、交换、控制技术要求》GB/T 28181-2022  </w:t>
      </w:r>
    </w:p>
    <w:p>
      <w:pPr>
        <w:numPr>
          <w:ilvl w:val="0"/>
          <w:numId w:val="3"/>
        </w:numPr>
        <w:rPr>
          <w:rFonts w:hint="eastAsia" w:ascii="宋体" w:hAnsi="宋体" w:cs="Times New Roman"/>
        </w:rPr>
      </w:pPr>
      <w:r>
        <w:rPr>
          <w:rFonts w:hint="eastAsia" w:ascii="宋体" w:hAnsi="宋体" w:cs="Times New Roman"/>
        </w:rPr>
        <w:t>《公共安全视频数字视音频编解码技术测试规范》 GB/T 39274-2020</w:t>
      </w:r>
    </w:p>
    <w:p>
      <w:pPr>
        <w:numPr>
          <w:ilvl w:val="0"/>
          <w:numId w:val="3"/>
        </w:numPr>
        <w:rPr>
          <w:rFonts w:hint="eastAsia" w:ascii="宋体" w:hAnsi="宋体" w:cs="Times New Roman"/>
        </w:rPr>
      </w:pPr>
      <w:r>
        <w:rPr>
          <w:rFonts w:hint="eastAsia" w:ascii="宋体" w:hAnsi="宋体" w:cs="Times New Roman"/>
        </w:rPr>
        <w:t>《信息技术 存储管理 第2部分：通用架构》 GB/T 36450.2-2021</w:t>
      </w:r>
    </w:p>
    <w:p>
      <w:pPr>
        <w:numPr>
          <w:ilvl w:val="0"/>
          <w:numId w:val="3"/>
        </w:numPr>
        <w:rPr>
          <w:rFonts w:hint="eastAsia" w:ascii="宋体" w:hAnsi="宋体" w:cs="Times New Roman"/>
        </w:rPr>
      </w:pPr>
      <w:r>
        <w:rPr>
          <w:rFonts w:hint="eastAsia" w:ascii="宋体" w:hAnsi="宋体" w:cs="Times New Roman"/>
        </w:rPr>
        <w:t>《信息技术 存储管理 第5部分：文件系统》 GB/T 36450.5-2021</w:t>
      </w:r>
    </w:p>
    <w:p>
      <w:pPr>
        <w:numPr>
          <w:ilvl w:val="0"/>
          <w:numId w:val="3"/>
        </w:numPr>
        <w:rPr>
          <w:rFonts w:hint="eastAsia" w:ascii="宋体" w:hAnsi="宋体" w:cs="Times New Roman"/>
        </w:rPr>
      </w:pPr>
      <w:r>
        <w:rPr>
          <w:rFonts w:hint="eastAsia" w:ascii="宋体" w:hAnsi="宋体" w:cs="Times New Roman"/>
        </w:rPr>
        <w:t xml:space="preserve">《信息技术 存储管理 第6部分：交换结构》 GB/T 36450.6-2021 </w:t>
      </w:r>
    </w:p>
    <w:p>
      <w:pPr>
        <w:numPr>
          <w:ilvl w:val="0"/>
          <w:numId w:val="3"/>
        </w:numPr>
        <w:rPr>
          <w:rFonts w:hint="eastAsia" w:ascii="宋体" w:hAnsi="宋体" w:cs="Times New Roman"/>
        </w:rPr>
      </w:pPr>
      <w:r>
        <w:rPr>
          <w:rFonts w:hint="eastAsia" w:ascii="宋体" w:hAnsi="宋体" w:cs="Times New Roman"/>
        </w:rPr>
        <w:t>《信息技术 存储管理 第7部分：主机元素》 GB/T 36450.7-2021</w:t>
      </w:r>
    </w:p>
    <w:p>
      <w:pPr>
        <w:numPr>
          <w:ilvl w:val="0"/>
          <w:numId w:val="3"/>
        </w:numPr>
        <w:rPr>
          <w:rFonts w:hint="eastAsia" w:ascii="宋体" w:hAnsi="宋体"/>
        </w:rPr>
      </w:pPr>
      <w:r>
        <w:rPr>
          <w:rFonts w:hint="eastAsia" w:ascii="宋体" w:hAnsi="宋体" w:cs="Times New Roman"/>
        </w:rPr>
        <w:t>《</w:t>
      </w:r>
      <w:r>
        <w:rPr>
          <w:rFonts w:hint="eastAsia" w:ascii="宋体" w:hAnsi="宋体"/>
        </w:rPr>
        <w:t xml:space="preserve">信息技术 存储管理 第8部分：媒体库》GB/T 36450.8-2021 </w:t>
      </w:r>
    </w:p>
    <w:p>
      <w:pPr>
        <w:numPr>
          <w:ilvl w:val="0"/>
          <w:numId w:val="3"/>
        </w:numPr>
        <w:rPr>
          <w:rFonts w:hint="eastAsia" w:ascii="宋体" w:hAnsi="宋体"/>
        </w:rPr>
      </w:pPr>
      <w:r>
        <w:rPr>
          <w:rFonts w:hint="eastAsia" w:ascii="宋体" w:hAnsi="宋体"/>
        </w:rPr>
        <w:t>《智能建筑设计标准》GB/T50314-2006</w:t>
      </w:r>
    </w:p>
    <w:p>
      <w:pPr>
        <w:numPr>
          <w:ilvl w:val="0"/>
          <w:numId w:val="3"/>
        </w:numPr>
        <w:rPr>
          <w:rFonts w:hint="eastAsia" w:ascii="宋体" w:hAnsi="宋体"/>
        </w:rPr>
      </w:pPr>
      <w:r>
        <w:rPr>
          <w:rFonts w:hint="eastAsia" w:ascii="宋体" w:hAnsi="宋体"/>
        </w:rPr>
        <w:t>《建筑智能化系统工程设计规范》(DGJ 32／D01—2003)</w:t>
      </w:r>
    </w:p>
    <w:p>
      <w:pPr>
        <w:numPr>
          <w:ilvl w:val="0"/>
          <w:numId w:val="3"/>
        </w:numPr>
        <w:rPr>
          <w:rFonts w:hint="eastAsia" w:ascii="宋体" w:hAnsi="宋体"/>
        </w:rPr>
      </w:pPr>
      <w:r>
        <w:rPr>
          <w:rFonts w:hint="eastAsia" w:ascii="宋体" w:hAnsi="宋体"/>
        </w:rPr>
        <w:t>《民用建筑电气设计规范 》JGJ16-2008</w:t>
      </w:r>
    </w:p>
    <w:p>
      <w:pPr>
        <w:numPr>
          <w:ilvl w:val="0"/>
          <w:numId w:val="3"/>
        </w:numPr>
        <w:rPr>
          <w:rFonts w:hint="eastAsia" w:ascii="宋体" w:hAnsi="宋体"/>
        </w:rPr>
      </w:pPr>
      <w:r>
        <w:rPr>
          <w:rFonts w:hint="eastAsia" w:ascii="宋体" w:hAnsi="宋体"/>
        </w:rPr>
        <w:t>《国际综合布线系统标准》ISO/IEC11801</w:t>
      </w:r>
    </w:p>
    <w:p>
      <w:pPr>
        <w:numPr>
          <w:ilvl w:val="0"/>
          <w:numId w:val="3"/>
        </w:numPr>
        <w:rPr>
          <w:rFonts w:hint="eastAsia" w:ascii="宋体" w:hAnsi="宋体"/>
        </w:rPr>
      </w:pPr>
      <w:r>
        <w:rPr>
          <w:rFonts w:hint="eastAsia" w:ascii="宋体" w:hAnsi="宋体"/>
        </w:rPr>
        <w:t>《综合布线系统工程设计规范》GB50311-2007</w:t>
      </w:r>
    </w:p>
    <w:p>
      <w:pPr>
        <w:numPr>
          <w:ilvl w:val="0"/>
          <w:numId w:val="3"/>
        </w:numPr>
        <w:rPr>
          <w:rFonts w:hint="eastAsia" w:ascii="宋体" w:hAnsi="宋体"/>
        </w:rPr>
      </w:pPr>
      <w:r>
        <w:rPr>
          <w:rFonts w:hint="eastAsia" w:ascii="宋体" w:hAnsi="宋体"/>
        </w:rPr>
        <w:t>《六类国际标准》TIA 568B.2-1</w:t>
      </w:r>
    </w:p>
    <w:p>
      <w:pPr>
        <w:numPr>
          <w:ilvl w:val="0"/>
          <w:numId w:val="3"/>
        </w:numPr>
        <w:rPr>
          <w:rFonts w:hint="eastAsia" w:ascii="宋体" w:hAnsi="宋体"/>
        </w:rPr>
      </w:pPr>
      <w:r>
        <w:rPr>
          <w:rFonts w:hint="eastAsia" w:ascii="宋体" w:hAnsi="宋体"/>
        </w:rPr>
        <w:t>《安全防范工程技术规范》GB 50348-2004</w:t>
      </w:r>
    </w:p>
    <w:p>
      <w:pPr>
        <w:numPr>
          <w:ilvl w:val="0"/>
          <w:numId w:val="3"/>
        </w:numPr>
        <w:rPr>
          <w:rFonts w:hint="eastAsia" w:ascii="宋体" w:hAnsi="宋体"/>
        </w:rPr>
      </w:pPr>
      <w:r>
        <w:rPr>
          <w:rFonts w:hint="eastAsia" w:ascii="宋体" w:hAnsi="宋体"/>
        </w:rPr>
        <w:t>《中华人民共和国公共安全行业标准》GA38-2004</w:t>
      </w:r>
    </w:p>
    <w:p>
      <w:pPr>
        <w:numPr>
          <w:ilvl w:val="0"/>
          <w:numId w:val="3"/>
        </w:numPr>
        <w:rPr>
          <w:rFonts w:hint="eastAsia" w:ascii="宋体" w:hAnsi="宋体"/>
        </w:rPr>
      </w:pPr>
      <w:r>
        <w:rPr>
          <w:rFonts w:hint="eastAsia" w:ascii="宋体" w:hAnsi="宋体"/>
        </w:rPr>
        <w:t>《视频安防监控系统工程设计规范》GB 50395-2007</w:t>
      </w:r>
    </w:p>
    <w:p>
      <w:pPr>
        <w:numPr>
          <w:ilvl w:val="0"/>
          <w:numId w:val="3"/>
        </w:numPr>
        <w:rPr>
          <w:rFonts w:hint="eastAsia" w:ascii="宋体" w:hAnsi="宋体"/>
        </w:rPr>
      </w:pPr>
      <w:r>
        <w:rPr>
          <w:rFonts w:hint="eastAsia" w:ascii="宋体" w:hAnsi="宋体"/>
        </w:rPr>
        <w:t>《入侵报警系统工程设计规范》GB 50394-2007</w:t>
      </w:r>
    </w:p>
    <w:p>
      <w:pPr>
        <w:numPr>
          <w:ilvl w:val="0"/>
          <w:numId w:val="3"/>
        </w:numPr>
        <w:rPr>
          <w:rFonts w:hint="eastAsia" w:ascii="宋体" w:hAnsi="宋体"/>
        </w:rPr>
      </w:pPr>
      <w:r>
        <w:rPr>
          <w:rFonts w:hint="eastAsia" w:ascii="宋体" w:hAnsi="宋体"/>
        </w:rPr>
        <w:t>《出入口控制系统工程设计规范》GB 50396-2007</w:t>
      </w:r>
    </w:p>
    <w:p>
      <w:pPr>
        <w:numPr>
          <w:ilvl w:val="0"/>
          <w:numId w:val="3"/>
        </w:numPr>
        <w:rPr>
          <w:rFonts w:hint="eastAsia" w:ascii="宋体" w:hAnsi="宋体"/>
        </w:rPr>
      </w:pPr>
      <w:r>
        <w:rPr>
          <w:rFonts w:hint="eastAsia" w:ascii="宋体" w:hAnsi="宋体"/>
        </w:rPr>
        <w:t>《公共建筑节能设计标准》GB 50189-2005</w:t>
      </w:r>
    </w:p>
    <w:p>
      <w:pPr>
        <w:numPr>
          <w:ilvl w:val="0"/>
          <w:numId w:val="3"/>
        </w:numPr>
      </w:pPr>
      <w:r>
        <w:rPr>
          <w:rFonts w:hint="eastAsia" w:ascii="宋体" w:hAnsi="宋体"/>
        </w:rPr>
        <w:t>《建筑物电子信息系统防雷技术规范》GB50343-2004</w:t>
      </w:r>
    </w:p>
    <w:p>
      <w:pPr>
        <w:pStyle w:val="5"/>
        <w:numPr>
          <w:ilvl w:val="0"/>
          <w:numId w:val="0"/>
        </w:numPr>
        <w:ind w:firstLine="640" w:firstLineChars="200"/>
      </w:pPr>
      <w:r>
        <w:rPr>
          <w:rFonts w:hint="eastAsia"/>
          <w:lang w:eastAsia="zh-CN"/>
        </w:rPr>
        <w:t>（</w:t>
      </w:r>
      <w:r>
        <w:rPr>
          <w:rFonts w:hint="eastAsia"/>
          <w:lang w:val="en-US" w:eastAsia="zh-CN"/>
        </w:rPr>
        <w:t>三</w:t>
      </w:r>
      <w:r>
        <w:rPr>
          <w:rFonts w:hint="eastAsia"/>
          <w:lang w:eastAsia="zh-CN"/>
        </w:rPr>
        <w:t>）</w:t>
      </w:r>
      <w:r>
        <w:rPr>
          <w:rFonts w:hint="eastAsia"/>
        </w:rPr>
        <w:t>应当满足的质量、安全、卫生、技术规格、性能、物理特性（外观、结构、材料）等要求；</w:t>
      </w:r>
    </w:p>
    <w:p>
      <w:pPr>
        <w:ind w:firstLine="640" w:firstLineChars="200"/>
      </w:pPr>
      <w:r>
        <w:rPr>
          <w:rFonts w:hint="eastAsia"/>
        </w:rPr>
        <w:t>1、针对质量要求：</w:t>
      </w:r>
    </w:p>
    <w:p>
      <w:pPr>
        <w:ind w:firstLine="640" w:firstLineChars="200"/>
      </w:pPr>
      <w:r>
        <w:rPr>
          <w:rFonts w:hint="eastAsia"/>
        </w:rPr>
        <w:t>设备必须达到国内同类产品先进水平，确保长期稳定运行</w:t>
      </w:r>
      <w:r>
        <w:rPr>
          <w:rFonts w:hint="eastAsia"/>
          <w:lang w:eastAsia="zh-CN"/>
        </w:rPr>
        <w:t>，</w:t>
      </w:r>
      <w:r>
        <w:rPr>
          <w:rFonts w:hint="eastAsia"/>
        </w:rPr>
        <w:t>所有部件和组件均应符合国家质量标准。</w:t>
      </w:r>
    </w:p>
    <w:p>
      <w:pPr>
        <w:ind w:firstLine="640" w:firstLineChars="200"/>
      </w:pPr>
      <w:r>
        <w:rPr>
          <w:rFonts w:hint="eastAsia"/>
        </w:rPr>
        <w:t>2、针对安全性要求：</w:t>
      </w:r>
    </w:p>
    <w:p>
      <w:pPr>
        <w:ind w:firstLine="640" w:firstLineChars="200"/>
      </w:pPr>
      <w:r>
        <w:rPr>
          <w:rFonts w:hint="eastAsia"/>
        </w:rPr>
        <w:t>设备必须符合国家安全标准和规定，详见第</w:t>
      </w:r>
      <w:r>
        <w:rPr>
          <w:rFonts w:hint="eastAsia"/>
          <w:lang w:eastAsia="zh-CN"/>
        </w:rPr>
        <w:t>（</w:t>
      </w:r>
      <w:r>
        <w:rPr>
          <w:rFonts w:hint="eastAsia"/>
        </w:rPr>
        <w:t>二</w:t>
      </w:r>
      <w:r>
        <w:rPr>
          <w:rFonts w:hint="eastAsia"/>
          <w:lang w:eastAsia="zh-CN"/>
        </w:rPr>
        <w:t>）</w:t>
      </w:r>
      <w:r>
        <w:rPr>
          <w:rFonts w:hint="eastAsia"/>
        </w:rPr>
        <w:t>部分。</w:t>
      </w:r>
    </w:p>
    <w:p>
      <w:pPr>
        <w:numPr>
          <w:ilvl w:val="0"/>
          <w:numId w:val="4"/>
        </w:numPr>
        <w:ind w:firstLine="640" w:firstLineChars="200"/>
        <w:rPr>
          <w:rFonts w:hint="eastAsia"/>
        </w:rPr>
      </w:pPr>
      <w:r>
        <w:rPr>
          <w:rFonts w:hint="eastAsia"/>
        </w:rPr>
        <w:t>针对技术规格要求：</w:t>
      </w:r>
    </w:p>
    <w:p>
      <w:pPr>
        <w:numPr>
          <w:ilvl w:val="0"/>
          <w:numId w:val="0"/>
        </w:numPr>
        <w:rPr>
          <w:rFonts w:hint="eastAsia"/>
          <w:lang w:val="en-US" w:eastAsia="zh-CN"/>
        </w:rPr>
      </w:pPr>
      <w:r>
        <w:rPr>
          <w:rFonts w:hint="eastAsia"/>
          <w:lang w:val="en-US" w:eastAsia="zh-CN"/>
        </w:rPr>
        <w:t>设备规格要求要求如下：</w:t>
      </w:r>
    </w:p>
    <w:tbl>
      <w:tblPr>
        <w:tblStyle w:val="2"/>
        <w:tblW w:w="104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1252"/>
        <w:gridCol w:w="6467"/>
        <w:gridCol w:w="906"/>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12"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方案建设配置清单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nil"/>
              <w:left w:val="single" w:color="000000" w:sz="4" w:space="0"/>
              <w:bottom w:val="single" w:color="000000" w:sz="4" w:space="0"/>
              <w:right w:val="single" w:color="000000" w:sz="4" w:space="0"/>
            </w:tcBorders>
            <w:shd w:val="clear" w:color="auto" w:fill="C00000"/>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序号</w:t>
            </w:r>
          </w:p>
        </w:tc>
        <w:tc>
          <w:tcPr>
            <w:tcW w:w="1252" w:type="dxa"/>
            <w:tcBorders>
              <w:top w:val="nil"/>
              <w:left w:val="single" w:color="000000" w:sz="4" w:space="0"/>
              <w:bottom w:val="single" w:color="000000" w:sz="4" w:space="0"/>
              <w:right w:val="single" w:color="000000" w:sz="4" w:space="0"/>
            </w:tcBorders>
            <w:shd w:val="clear" w:color="auto" w:fill="C00000"/>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产品名称</w:t>
            </w:r>
          </w:p>
        </w:tc>
        <w:tc>
          <w:tcPr>
            <w:tcW w:w="6467" w:type="dxa"/>
            <w:tcBorders>
              <w:top w:val="nil"/>
              <w:left w:val="single" w:color="000000" w:sz="4" w:space="0"/>
              <w:bottom w:val="single" w:color="000000" w:sz="4" w:space="0"/>
              <w:right w:val="single" w:color="000000" w:sz="4" w:space="0"/>
            </w:tcBorders>
            <w:shd w:val="clear" w:color="auto" w:fill="C00000"/>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技术规格</w:t>
            </w:r>
          </w:p>
        </w:tc>
        <w:tc>
          <w:tcPr>
            <w:tcW w:w="906" w:type="dxa"/>
            <w:tcBorders>
              <w:top w:val="nil"/>
              <w:left w:val="single" w:color="000000" w:sz="4" w:space="0"/>
              <w:bottom w:val="single" w:color="000000" w:sz="4" w:space="0"/>
              <w:right w:val="single" w:color="000000" w:sz="4" w:space="0"/>
            </w:tcBorders>
            <w:shd w:val="clear" w:color="auto" w:fill="C00000"/>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单位</w:t>
            </w:r>
          </w:p>
        </w:tc>
        <w:tc>
          <w:tcPr>
            <w:tcW w:w="1134" w:type="dxa"/>
            <w:tcBorders>
              <w:top w:val="nil"/>
              <w:left w:val="single" w:color="000000" w:sz="4" w:space="0"/>
              <w:bottom w:val="single" w:color="000000" w:sz="4" w:space="0"/>
              <w:right w:val="single" w:color="000000" w:sz="4" w:space="0"/>
            </w:tcBorders>
            <w:shd w:val="clear" w:color="auto" w:fill="C00000"/>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2" w:type="dxa"/>
            <w:gridSpan w:val="5"/>
            <w:tcBorders>
              <w:top w:val="single" w:color="000000" w:sz="4" w:space="0"/>
              <w:left w:val="single" w:color="000000" w:sz="4" w:space="0"/>
              <w:bottom w:val="single" w:color="000000" w:sz="4" w:space="0"/>
              <w:right w:val="single" w:color="000000" w:sz="4" w:space="0"/>
            </w:tcBorders>
            <w:shd w:val="clear" w:color="auto" w:fill="00B050"/>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一、新增850路，存储60天，4Mbps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800万像素网络筒机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最高分辨率可达3840 × 2160 @20 fps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支持区域入侵侦测，越界侦测，进入区域侦测，离开区域侦测，物品遗留侦测，物品拿取侦测，徘徊侦测等识别检测事件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支持ROI感兴趣区域增强编码，支持Smart265/264编码，可根据场景情况自适应调整码率分配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支持MicroSD/MicroSDHC/MicroSDXC卡，最大256 GB本地存储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1个内置麦克风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支持暖光/红外双补光，红外最远可达50 m，暖光最远可达30 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符合IP66级防尘防水，可靠性高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传感器类型：1/1.8"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最低照度：≤0.002 Lux @（F1.2，AGC ON），0 Lux with Light</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宽动态：120 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红外波长范围：850 nm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最大图像尺寸：≥</w:t>
            </w:r>
            <w:r>
              <w:rPr>
                <w:rStyle w:val="6"/>
                <w:lang w:val="en-US" w:eastAsia="zh-CN" w:bidi="ar"/>
              </w:rPr>
              <w:t>3840 × 2160</w:t>
            </w:r>
            <w:r>
              <w:rPr>
                <w:rStyle w:val="6"/>
                <w:lang w:val="en-US" w:eastAsia="zh-CN" w:bidi="ar"/>
              </w:rPr>
              <w:br w:type="textWrapping"/>
            </w:r>
            <w:r>
              <w:rPr>
                <w:rStyle w:val="6"/>
                <w:lang w:val="en-US" w:eastAsia="zh-CN" w:bidi="ar"/>
              </w:rPr>
              <w:t>视频压缩标准：主码流：H.265/H.264</w:t>
            </w:r>
            <w:r>
              <w:rPr>
                <w:rStyle w:val="6"/>
                <w:lang w:val="en-US" w:eastAsia="zh-CN" w:bidi="ar"/>
              </w:rPr>
              <w:br w:type="textWrapping"/>
            </w:r>
            <w:r>
              <w:rPr>
                <w:rStyle w:val="6"/>
                <w:lang w:val="en-US" w:eastAsia="zh-CN" w:bidi="ar"/>
              </w:rPr>
              <w:t>子码流：H.265/H.264/MJPEG</w:t>
            </w:r>
            <w:r>
              <w:rPr>
                <w:rStyle w:val="6"/>
                <w:lang w:val="en-US" w:eastAsia="zh-CN" w:bidi="ar"/>
              </w:rPr>
              <w:br w:type="textWrapping"/>
            </w:r>
            <w:r>
              <w:rPr>
                <w:rStyle w:val="6"/>
                <w:lang w:val="en-US" w:eastAsia="zh-CN" w:bidi="ar"/>
              </w:rPr>
              <w:t xml:space="preserve">第三码流：H.265/H.264 </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筒机支架</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金属壁装支架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支架带出线孔，安装更加美观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重量：最大承受重量</w:t>
            </w:r>
            <w:r>
              <w:rPr>
                <w:rStyle w:val="7"/>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2KG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角度：调整角度：水平：360°，垂直：-45°~45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320" w:firstLineChars="20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800万像素网络半球</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800万像素网络半球摄像机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最高分辨率可达3840 × 2160 @20 fps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支持背光补偿，强光抑制，3D数字降噪，120 dB宽动态，适应不同环境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支持区域入侵侦测，越界侦测，进入区域侦测，离开区域侦测等10种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支持ROI感兴趣区域增强编码，支持Smart265/264编码，可根据场景情况自适应调整码率分配，有效节省存储成本</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支持MicroSD/MicroSDHC/MicroSDXC卡，最大256 GB本地存储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1个内置麦克风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支持白光/红外双补光，红外最远可达30 m，白光最远可达20 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符合IP66级防尘防水，可靠性高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传感器类型：1/1.8"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最低照度：彩色：≤0.002 Lux @（F1.2，AGC ON），0 Lux with IR</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宽动态：120 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红外波长范围：850 nm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最大图像尺寸：</w:t>
            </w:r>
            <w:r>
              <w:rPr>
                <w:rFonts w:ascii="Arial" w:hAnsi="Arial" w:eastAsia="微软雅黑" w:cs="Arial"/>
                <w:i w:val="0"/>
                <w:iCs w:val="0"/>
                <w:color w:val="000000"/>
                <w:kern w:val="0"/>
                <w:sz w:val="16"/>
                <w:szCs w:val="16"/>
                <w:u w:val="none"/>
                <w:lang w:val="en-US" w:eastAsia="zh-CN" w:bidi="ar"/>
              </w:rPr>
              <w:t>≤</w:t>
            </w:r>
            <w:r>
              <w:rPr>
                <w:rStyle w:val="6"/>
                <w:lang w:val="en-US" w:eastAsia="zh-CN" w:bidi="ar"/>
              </w:rPr>
              <w:t>3840 × 2160</w:t>
            </w:r>
            <w:r>
              <w:rPr>
                <w:rStyle w:val="6"/>
                <w:lang w:val="en-US" w:eastAsia="zh-CN" w:bidi="ar"/>
              </w:rPr>
              <w:br w:type="textWrapping"/>
            </w:r>
            <w:r>
              <w:rPr>
                <w:rStyle w:val="6"/>
                <w:lang w:val="en-US" w:eastAsia="zh-CN" w:bidi="ar"/>
              </w:rPr>
              <w:t>视频压缩标准：主码流：H.265/H.264</w:t>
            </w:r>
            <w:r>
              <w:rPr>
                <w:rStyle w:val="6"/>
                <w:lang w:val="en-US" w:eastAsia="zh-CN" w:bidi="ar"/>
              </w:rPr>
              <w:br w:type="textWrapping"/>
            </w:r>
            <w:r>
              <w:rPr>
                <w:rStyle w:val="6"/>
                <w:lang w:val="en-US" w:eastAsia="zh-CN" w:bidi="ar"/>
              </w:rPr>
              <w:t>子码流：H.265/H.264/MJPEG</w:t>
            </w:r>
            <w:r>
              <w:rPr>
                <w:rStyle w:val="6"/>
                <w:lang w:val="en-US" w:eastAsia="zh-CN" w:bidi="ar"/>
              </w:rPr>
              <w:br w:type="textWrapping"/>
            </w:r>
            <w:r>
              <w:rPr>
                <w:rStyle w:val="6"/>
                <w:lang w:val="en-US" w:eastAsia="zh-CN" w:bidi="ar"/>
              </w:rPr>
              <w:t xml:space="preserve">第三码流：H.265/H.264 </w:t>
            </w:r>
            <w:r>
              <w:rPr>
                <w:rStyle w:val="6"/>
                <w:lang w:val="en-US" w:eastAsia="zh-CN" w:bidi="ar"/>
              </w:rPr>
              <w:br w:type="textWrapping"/>
            </w:r>
            <w:r>
              <w:rPr>
                <w:rStyle w:val="6"/>
                <w:lang w:val="en-US" w:eastAsia="zh-CN" w:bidi="ar"/>
              </w:rPr>
              <w:t>网络：≥1个RJ45 10 M/100 M自适应以太网口</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4</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800万像素网络球机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传感器类型：全景：1/1.8英寸CMOS；细节：1/2.8英寸CMOS；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像素：</w:t>
            </w:r>
            <w:r>
              <w:rPr>
                <w:rStyle w:val="6"/>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全景：800万；细节：400万；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最大分辨率：全景：3840×2160；细节：2560×1440；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最低照度：彩色：≤0.002Lux@F1.6黑白：0.0001Lux@F1.60Lux（红外灯开启）；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最大补光距离：30m（白光）；250m（红外）；</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补光类型：红外+白光；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镜头焦距：全景：4mm；细节：5mm～125mm；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镜头光圈：全景：F1.0 细节：F1.6-F3.6；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视场角：全景：水平：93.1°；垂直：49.6°；对角：110.8°细节：水平：58.2°～2.23°；垂直：34.3°～1.26°；对角：65.6°～2.56°；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光学变倍：25倍；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定时任务：预置点；巡迹；巡航；线扫；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可视域功能：支持；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智能分类：全智能；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视频结构化：支持机动车、非机动车、人脸、人体检测；支持优选；支持抓拍；支持上报最优的抓图机动车属性（车牌，车牌颜色 ，车辆类型，车身颜色，车标，车系/年款，遮阳板，安全带，抽烟，打电话，车内饰品，年检标志）非机动车属性（类型，车身颜色，骑车人数，上衣类型，上衣颜色，帽子）人体属性（上衣类型，下衣类型，上衣颜色，下衣颜色，背包，帽子，性别，雨伞）人脸属性（性别，年龄，表情，戴眼镜，戴口罩，胡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周界防范：支持绊线入侵，支持区域入侵，支持穿越围栏，支持徘徊检测，支持物品遗留，支持物品搬移，支持快速移动，支持停车检测，支持人员聚集，支持人车分类报警；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人脸识别：支持人脸检测；支持人脸轨迹框；支持优选；支持抓拍；支持上报最优的人脸抓图；支持人脸增强，人脸曝光；支持人脸属性提取，支持6种属性，8种表情：性别，年龄，眼镜，表情（愤怒，悲伤，厌恶，害怕，惊讶，平静，高兴，困惑），口罩，胡子；支持人脸抠图区域可设：人脸，单寸照；支持实时抓拍，优选抓拍，质量优先三种抓拍策略；支持添加5个人脸库；支持单个以及批量人员注册；支持人脸识别相似度设置；支持1万人脸底库的人脸比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智能说明：全景NA；细节支持智能（结构化/周界/人脸支持同开）；</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透雾功能：电子透雾；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网络接口：1个（RJ-45母头网口，支持10M/100M网络数据）；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音频输入：1路（LINE IN；裸线）；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音频输出：1路（LINE OUT；裸线）；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语音对讲：支持；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报警输入：2路，开关量输入（0~5V DC）；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报警输出：1路；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供电方式：DC36V/2.23A（-25%~+25%）；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防护等级：IP67；TVS 8000V防雷、防浪涌和防突波保护；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球机尺寸：8寸；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接口类型：RJ45接口；RS485接口；供电</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球机支架</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Style w:val="6"/>
                <w:lang w:val="en-US" w:eastAsia="zh-CN" w:bidi="ar"/>
              </w:rPr>
              <w:t>承重：</w:t>
            </w:r>
            <w:r>
              <w:rPr>
                <w:rStyle w:val="7"/>
                <w:lang w:val="en-US" w:eastAsia="zh-CN" w:bidi="ar"/>
              </w:rPr>
              <w:t>≧</w:t>
            </w:r>
            <w:r>
              <w:rPr>
                <w:rStyle w:val="6"/>
                <w:lang w:val="en-US" w:eastAsia="zh-CN" w:bidi="ar"/>
              </w:rPr>
              <w:t>9kg；</w:t>
            </w:r>
            <w:r>
              <w:rPr>
                <w:rStyle w:val="6"/>
                <w:lang w:val="en-US" w:eastAsia="zh-CN" w:bidi="ar"/>
              </w:rPr>
              <w:br w:type="textWrapping"/>
            </w:r>
            <w:r>
              <w:rPr>
                <w:rStyle w:val="6"/>
                <w:lang w:val="en-US" w:eastAsia="zh-CN" w:bidi="ar"/>
              </w:rPr>
              <w:t>安装方式：壁装；</w:t>
            </w:r>
            <w:r>
              <w:rPr>
                <w:rStyle w:val="6"/>
                <w:lang w:val="en-US" w:eastAsia="zh-CN" w:bidi="ar"/>
              </w:rPr>
              <w:br w:type="textWrapping"/>
            </w:r>
            <w:r>
              <w:rPr>
                <w:rStyle w:val="6"/>
                <w:lang w:val="en-US" w:eastAsia="zh-CN" w:bidi="ar"/>
              </w:rPr>
              <w:t>旋转角度：/；</w:t>
            </w:r>
            <w:r>
              <w:rPr>
                <w:rStyle w:val="6"/>
                <w:lang w:val="en-US" w:eastAsia="zh-CN" w:bidi="ar"/>
              </w:rPr>
              <w:br w:type="textWrapping"/>
            </w:r>
            <w:r>
              <w:rPr>
                <w:rStyle w:val="6"/>
                <w:lang w:val="en-US" w:eastAsia="zh-CN" w:bidi="ar"/>
              </w:rPr>
              <w:t>执行标准：Q/DXJ 064-2018；</w:t>
            </w:r>
            <w:r>
              <w:rPr>
                <w:rStyle w:val="6"/>
                <w:lang w:val="en-US" w:eastAsia="zh-CN" w:bidi="ar"/>
              </w:rPr>
              <w:br w:type="textWrapping"/>
            </w:r>
            <w:r>
              <w:rPr>
                <w:rStyle w:val="6"/>
                <w:lang w:val="en-US" w:eastAsia="zh-CN" w:bidi="ar"/>
              </w:rPr>
              <w:t>材质：铝合金；</w:t>
            </w:r>
            <w:r>
              <w:rPr>
                <w:rStyle w:val="6"/>
                <w:lang w:val="en-US" w:eastAsia="zh-CN" w:bidi="ar"/>
              </w:rPr>
              <w:br w:type="textWrapping"/>
            </w:r>
            <w:r>
              <w:rPr>
                <w:rStyle w:val="6"/>
                <w:lang w:val="en-US" w:eastAsia="zh-CN" w:bidi="ar"/>
              </w:rPr>
              <w:t>适用机型：8寸球、6寸球；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6</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存储设备</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1、不低于单颗64位多核高性能处理器，≤6U机箱，不低于1+1冗余电源，≥48盘位，可用总容量≥768T，内存≥8G，内存支持扩展到不低于64G；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2、≥3个千兆数据网口，≥1个百兆管理网口；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3、支持适配CMR&amp;SMR硬盘，支持SATA、SAS硬盘，CMR单盘支持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4、≥1个HDMI，≥2个USB；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5、支持RAID0/1/5/6/10/50/60，SRAID，支持全局热备和局部热备盘；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6、支持≥512路H.264/H.265混合接入，支持同时进行≥3072Mbps视（音）频码流存储，≥3304Mbps视（音）频码流转发、≥1200Mbps视（音）频码流回放；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7、可通过ONVIF、GB28181、GB/T 28181、RTSP等协议管理不同厂家前端摄像头，实现视频存储；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8、支持磁盘超容错处理，故障盘超过冗余限制，剩余硬盘数据可读，且新数据可正常写入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9、支持硬盘健康状态监测，定期巡检，针对异常硬盘风险预警，支持系统盘、风扇、电源等异常告警；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10、支持关键录像加锁，确保不被循环覆盖；</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2" w:type="dxa"/>
            <w:gridSpan w:val="5"/>
            <w:tcBorders>
              <w:top w:val="single" w:color="000000" w:sz="4" w:space="0"/>
              <w:left w:val="single" w:color="000000" w:sz="4" w:space="0"/>
              <w:bottom w:val="single" w:color="000000" w:sz="4" w:space="0"/>
              <w:right w:val="single" w:color="000000" w:sz="4" w:space="0"/>
            </w:tcBorders>
            <w:shd w:val="clear" w:color="auto" w:fill="00B050"/>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二、一期存储扩容（892路，存储30天，4Mbps)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7</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存储设备</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1、不低于单颗64位多核高性能处理器，≤6U机箱，不低于1+1冗余电源，≥48盘位，总容量≥768T，内存≥8G，内存支持扩展到不低于64G；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2、≥3个千兆数据网口，≥1个百兆管理网口；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3、支持适配CMR&amp;SMR硬盘，支持SATA、SAS硬盘，CMR单盘支持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4、≥1个HDMI，≥2个USB；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5、支持RAID0/1/5/6/10/50/60，SRAID，支持全局热备和局部热备盘；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6、支持≥512路H.264/H.265混合接入，支持同时进行≥3072Mbps视（音）频码流存储，≥3304Mbps视（音）频码流转发、≥1200Mbps视（音）频码流回放；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7、可通过ONVIF、GB28181、GB/T 28181、RTSP等协议管理不同厂家前端摄像头，实现视频存储；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8、支持磁盘超容错处理，故障盘超过冗余限制，剩余硬盘数据可读，且新数据可正常写入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9、支持硬盘健康状态监测，定期巡检，针对异常硬盘风险预警，支持系统盘、风扇、电源等异常告警；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10、支持关键录像加锁，确保不被循环覆盖；</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2" w:type="dxa"/>
            <w:gridSpan w:val="5"/>
            <w:tcBorders>
              <w:top w:val="single" w:color="000000" w:sz="4" w:space="0"/>
              <w:left w:val="single" w:color="000000" w:sz="4" w:space="0"/>
              <w:bottom w:val="single" w:color="000000" w:sz="4" w:space="0"/>
              <w:right w:val="single" w:color="000000" w:sz="4" w:space="0"/>
            </w:tcBorders>
            <w:shd w:val="clear" w:color="auto" w:fill="00B050"/>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8"/>
                <w:szCs w:val="28"/>
                <w:u w:val="none"/>
                <w:lang w:val="en-US"/>
              </w:rPr>
            </w:pPr>
            <w:r>
              <w:rPr>
                <w:rFonts w:hint="eastAsia" w:ascii="微软雅黑" w:hAnsi="微软雅黑" w:eastAsia="微软雅黑" w:cs="微软雅黑"/>
                <w:i w:val="0"/>
                <w:iCs w:val="0"/>
                <w:color w:val="000000"/>
                <w:kern w:val="0"/>
                <w:sz w:val="28"/>
                <w:szCs w:val="28"/>
                <w:u w:val="none"/>
                <w:lang w:val="en-US" w:eastAsia="zh-CN" w:bidi="ar"/>
              </w:rPr>
              <w:t>三、单兵系统（必须是双模，支持群对讲功能）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Style w:val="6"/>
                <w:lang w:val="en-US" w:eastAsia="zh-CN" w:bidi="ar"/>
              </w:rPr>
              <w:t>5G专网建设</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5G专网选择租赁的方式，中标单位须提供合作运营商的数据保密承诺书。要求数据不出医院，提供专网的营运商必须在医院内部部署相关设备及连接专线，租赁时长不低于3年（具体根据投标人服务年限承诺延长），租赁费用已包含在本次建设预算中，甲方不再额外支付费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移动终端产品（单兵）</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right="-614" w:rightChars="-192"/>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【对讲单兵】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（1）≥5.0寸高清720 * 1280电容屏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（2）后置≥1600万像素AF自动对焦摄像头，前置≥800万像素摄像头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（3）ARM八核2.0GHz处理器，≥6GB RAM，≥128GB ROM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（4）支持1080P高清录像并支持高清网传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w:t>
            </w:r>
            <w:r>
              <w:rPr>
                <w:rFonts w:hint="eastAsia" w:ascii="微软雅黑" w:hAnsi="微软雅黑" w:eastAsia="微软雅黑" w:cs="微软雅黑"/>
                <w:i w:val="0"/>
                <w:iCs w:val="0"/>
                <w:color w:val="FF0000"/>
                <w:kern w:val="0"/>
                <w:sz w:val="16"/>
                <w:szCs w:val="16"/>
                <w:u w:val="none"/>
                <w:lang w:val="en-US" w:eastAsia="zh-CN" w:bidi="ar"/>
              </w:rPr>
              <w:t>4G</w:t>
            </w:r>
            <w:r>
              <w:rPr>
                <w:rFonts w:hint="eastAsia" w:ascii="微软雅黑" w:hAnsi="微软雅黑" w:eastAsia="微软雅黑" w:cs="微软雅黑"/>
                <w:i w:val="0"/>
                <w:iCs w:val="0"/>
                <w:color w:val="000000"/>
                <w:kern w:val="0"/>
                <w:sz w:val="16"/>
                <w:szCs w:val="16"/>
                <w:u w:val="none"/>
                <w:lang w:val="en-US" w:eastAsia="zh-CN" w:bidi="ar"/>
              </w:rPr>
              <w:t xml:space="preserve">全网通双卡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（6）内置高灵敏度卫星定位模块，支持北斗，GPS定位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（7）防水、防尘、防摔（IP68）,支持1.5米防摔，适合全天候野外作业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（8）支持群组对讲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（9）电池类型：锂离子电池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即时通讯</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一、通讯录管理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1、支持在通讯录中结合用户、外部联系人、对讲设备、对讲频道、视频监控等多类资源情况，建立多个资源组：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2、支持在通讯录中添加或取消添加常用联系人，常用联系人单独建立群组，支持快速查找；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3、支持在通讯录中添加或取消添加常用的视频监控、对讲等设备，常用设备单独建立群组，支持快速查找；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4、支持在通讯录中通过选择用户、外部联系人、对讲设备、对讲频道、视频监控等多类资源，建立临时沟通群组；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5、支持在通讯录中设置常用群组，常用群组单独建立组织，支持快速查找；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6、支持在通讯录中创建公共群组，公共群组平台所有用户可见；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7、支持通讯录中的群组名称设置、群组收藏收藏或取消收藏、群组解散；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8、支持通讯录中的群组添加、删除成员，并支持群组成员退群，并成员加入、退出群组消息提示；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二、音视频通话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1、支持各类接入的具备音视频通话能力的资源，进行一对一音频通话、视频通话，或群组混合音频通话、视频通话；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2、支持群组语音通话过程中，成员加入、退出、新增邀请成员，以及加入，退出消息通知；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3、支持参与音视频通话的成员自主设置静音；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4、支持群组音视频通话过程中提示当前发言人；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5、支持在音视频通话通过中录音；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6、支持音视频通话过程中，群主对成员的单个或全体的禁言、禁视频管理：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7、支持音视频通话过程中，群主新踢出成员；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8、支持音视频通话窗格全屏显示；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三、消息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1、支持一对一或群组间，进行文字、图片、文件、语音消息、视频消息的收发；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2、支持沟通消息内容的转发、收藏、复制／粘贴、撤回／删除，支持消息的已读／未读查看、搜索，支历史消息查看；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3、支持沟通消息中，群组新进成员查看当前天窗口的历史聊天消息；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四、拨号盘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1、提供拨号盘，支持通过拨号对外打电话，同时对具备视频通话能力的终端，支持拨打视频电话；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五、广播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1、支持语音、文字广播的接收与查看；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六、视频质量配置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1、支持选择配置视频通话时的清晰度，如720p、1080p；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七、收藏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1、支持视频、图片、文件、文本等沟通内容的收藏与查看；</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集群通信（对讲）</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一、对讲群组管理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1、支持设置对讲群组等级，高等级群组可优先选择资源进行对讲；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二、集群对讲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1、支持Web端、手机APP、对讲设备等具备半双工对讲能力的终端，进行一对一或群组集群对讲；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2、支持在集群对讲过程中，成员进行话权抢占与话权释放，具备话权的成员进行发言；</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3、支持在集群对讲过程中，提示当前发言人；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4、支持在集群对讲过程中，成员的邀请与退出；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账户授权数</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平台账户授权数量，支持Web客户端和融合通信APP授权个数控制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CAD定制</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CAD的全称是融合通信应用软件，此处的应用是将融合通信APP安装在单兵上，实现医院的报警接收和处置，具体内容如下：</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事件处置应用提供事件联动的报警事件处置能力，通过移动端及客户端应用的方式，实现报警事件真实性的确认，能人工指派相关处理人进行处置并保存事件处置记录，帮助用户实现报警处置业务闭环 ，提升用户针对报警事件处置的及时性和工作效率。</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1、支持事件处理意见的自定义；</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2、支持确认事件处理意见，明确事件是否误报；</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3、支持线上处置记录自动存储，保留操作痕迹；</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4、支持线下处置记录人工存储，可上传事件现场相关处置图片、视频素材；</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5、支持人工指派处理人，可多次选择不同人员进行事件处理</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6、工单流程：提供自定义配置工单流程，根据项目需要配置派发、签收、抄送、验收、评价等一系列工单流程；</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7、工单类别：按工单流程节点，显示当前所有的工单列表，包括派发、签收、抄送、验收、评价过程中的工单；</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8、工单统计：提供按工单类型、工单时长等，按照时间年月日维度，对工单进行统计；</w:t>
            </w:r>
          </w:p>
          <w:p>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9、我的工单：面向安保人员，提供我的工单处理功能，包括待处理、已处理、以及抄送我的工单。</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14</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系统服务器</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2U单路标准机架式服务器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CPU：配置≥1颗intel至强4510处理器，核数≥12核，主频≥2.4GHz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内存：配置64G DDR5，8根内存插槽，最大支持扩展至1TB内存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硬盘：配置2块1.2T 10K 2.5寸 SAS硬盘，默认支持8个3.5寸/2.5寸硬盘，可选最大支持12个3.5寸/2.5寸硬盘，可选兼容4个NVMe硬盘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阵列卡：配置SAS+HBA卡，支持RAID 0/1/10;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PCIE扩展：支持4个PCIe扩展插槽（包括1个OCP 插槽），其中2个PCIe 5.0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网口：板载2个千兆电口； 支持选配10GbE、25GbE SFP+等多种网络接口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其他接口：1个RJ45管理接口，后置2个USB 3.0接口，前置2个USB2.0接口，1个VGA接口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电源：标配550W（1+1）高效白金热插拔冗余电源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机箱规格：87mm(高)x 466mm(宽)x680mm(深)</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2" w:type="dxa"/>
            <w:gridSpan w:val="5"/>
            <w:tcBorders>
              <w:top w:val="single" w:color="000000" w:sz="4" w:space="0"/>
              <w:left w:val="single" w:color="000000" w:sz="4" w:space="0"/>
              <w:bottom w:val="single" w:color="000000" w:sz="4" w:space="0"/>
              <w:right w:val="single" w:color="000000" w:sz="4" w:space="0"/>
            </w:tcBorders>
            <w:shd w:val="clear" w:color="auto" w:fill="00B050"/>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四、智能算法应用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4"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16"/>
                <w:szCs w:val="16"/>
                <w:u w:val="none"/>
                <w:lang w:val="en-US" w:eastAsia="zh-CN"/>
              </w:rPr>
              <w:t>15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视频智能算</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基本要求：≥2500路的智能算法分析，其中≥1000路的实时视频流分析，≥1500路的轮巡分析，作为1500路轮询分析的摄像头，要求在120秒以内完成全部的图片分析，算法最少要包含人脸识别和轨迹追踪</w:t>
            </w:r>
            <w:r>
              <w:rPr>
                <w:rFonts w:hint="eastAsia" w:ascii="微软雅黑" w:hAnsi="微软雅黑" w:eastAsia="微软雅黑" w:cs="微软雅黑"/>
                <w:i w:val="0"/>
                <w:iCs w:val="0"/>
                <w:color w:val="auto"/>
                <w:kern w:val="0"/>
                <w:sz w:val="16"/>
                <w:szCs w:val="16"/>
                <w:highlight w:val="none"/>
                <w:u w:val="none"/>
                <w:lang w:val="en-US" w:eastAsia="zh-CN" w:bidi="ar"/>
              </w:rPr>
              <w:t>（不低于800路实时分析和1500路轮巡分析，不能有断点，结合我院的BIM模型建设，形成三维立体的轨迹跟踪图，同时要求每一个轨迹跟踪节点能联动当时视频录像，也可以联动实时视频）、</w:t>
            </w:r>
            <w:r>
              <w:rPr>
                <w:rFonts w:hint="eastAsia" w:ascii="微软雅黑" w:hAnsi="微软雅黑" w:eastAsia="微软雅黑" w:cs="微软雅黑"/>
                <w:i w:val="0"/>
                <w:iCs w:val="0"/>
                <w:color w:val="000000"/>
                <w:kern w:val="0"/>
                <w:sz w:val="16"/>
                <w:szCs w:val="16"/>
                <w:u w:val="none"/>
                <w:lang w:val="en-US" w:eastAsia="zh-CN" w:bidi="ar"/>
              </w:rPr>
              <w:t>跌倒分析（不低于50路实时分析），打架分析（不低于50路实时分析），人员聚集（不低于50路实时分析），火焰分析（不低于50路实时分析），需要实现以上最低要求按照厂家情况自行配置软硬件。</w:t>
            </w:r>
          </w:p>
          <w:p>
            <w:pPr>
              <w:keepNext w:val="0"/>
              <w:keepLines w:val="0"/>
              <w:pageBreakBefore w:val="0"/>
              <w:widowControl/>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具体需求如下：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lang w:val="en-US" w:eastAsia="zh-CN" w:bidi="ar"/>
              </w:rPr>
              <w:t>1、</w:t>
            </w:r>
            <w:r>
              <w:rPr>
                <w:rFonts w:hint="eastAsia" w:ascii="微软雅黑" w:hAnsi="微软雅黑" w:eastAsia="微软雅黑" w:cs="微软雅黑"/>
                <w:i w:val="0"/>
                <w:iCs w:val="0"/>
                <w:color w:val="000000"/>
                <w:kern w:val="0"/>
                <w:sz w:val="16"/>
                <w:szCs w:val="16"/>
                <w:u w:val="none"/>
                <w:lang w:val="en-US" w:eastAsia="zh-CN" w:bidi="ar"/>
              </w:rPr>
              <w:t>融合检索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（1）支持统一入口对人员、车辆的登记信息和通行活动数据进行融合检索，快速实现找人找车；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2、人员检索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（1）支持配置重点人员识别计划、陌生人识别计划、高频人员识别计划；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（2）支持接收重点人员、陌生人、高频人员实时事件；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（3）支持配置智能分析规则，实现智能分析服务器的事件上报；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4）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(5)一键布控：针对内部、访客和其他实名人员和未实名的异常人员，可以快速选择人员库一键布控，该人员下次出现时及时告警提示；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3、机动车检索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（1）支持按车辆属性检索，输入车牌号码检索车辆档案，包括内部、访客车和其他未登记通行的车辆；支持按时间地点、车辆特征检索；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4、非机动车检索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（1）支持按时间地点、车辆特征检索非机动车抓拍记录；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（3）车辆抓拍记录：支持非机动车抓拍记录按图片列表按时间排序展示，可以查看抓拍详情；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5、地图轨迹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w:t>
            </w:r>
            <w:r>
              <w:rPr>
                <w:rFonts w:hint="eastAsia" w:ascii="微软雅黑" w:hAnsi="微软雅黑" w:eastAsia="微软雅黑" w:cs="微软雅黑"/>
                <w:i w:val="0"/>
                <w:iCs w:val="0"/>
                <w:color w:val="000000"/>
                <w:kern w:val="0"/>
                <w:sz w:val="16"/>
                <w:szCs w:val="16"/>
                <w:highlight w:val="none"/>
                <w:u w:val="none"/>
                <w:lang w:val="en-US" w:eastAsia="zh-CN" w:bidi="ar"/>
              </w:rPr>
              <w:t>结合我院的BIM模型建设，形成三维立体的轨迹跟踪图，同时要求每一个轨迹跟踪节点能联动当时视频录像，也可以联动实时视频；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（3）地图频次热力分析：人车地图轨迹可按出现地点频次分析按热力图方式地图呈现，直观查看人车活动密度分析结果；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6、人脸库管理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（1）平台支持不低于5种人脸库类型：白名单库、黑名单库、内部库、访客库、VIP库，同时可自定义人脸库类型；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（2）支持给人脸库打标签，给每个人脸库赋予不同的库类型定义，用于业务分类汇聚；</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（3）支持人脸总数、绑定设备数量、布控通道数量以及绑定失败的设备数量、布控失败的通道数量以及人脸下发失败的数量展示在人脸库界面，用于快捷统计；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7、人员布控，支持人脸布控、撤控，可选择布控的设备通道与人脸库，布控可设置最小相似度阈值；支持显示布控状态，可对布控失败的任务重新进行布控；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8、目标抓拍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（1）支持接收结构化相机抓拍上报的人体特征数据，字段包含：性别、是否戴口罩、是否有胡子、上衣颜色及类型、下衣颜色及类型、是否戴帽子、是否背包；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（2）支持接收结构化相机抓拍上报的非机动车特征数据，字段包含：非机动车类型、车上人数、车身颜色、骑车人性别、是否戴头盔、是否打电话、是否戴口罩、是否背包、上下衣颜色、是否戴帽子；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9、以图搜图，支持对人脸图片进行1:1或1：N检索，检索结果支持列表和卡片两种模式展示，同时可以对检索的结果按照时间的顺序在电子地图上形成轨迹，可展示目标人员在该区域的运动路线；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10、人脸事件，人员识别，支持人员识别比对记录上报至平台存储，记录敏感字段脱敏显示，保护用户隐私；陌生人检测，支持人脸抓拍以及陌生人检测记录上报至平台存储，可详情查看，便于事后追溯；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人脸报警，支持查看人员报警信息，包括姓名、出生日期、性别、注册库、抓拍时间、抓拍通道；支持按条件进行过滤查询，可查看报警人员的注册图片和抓拍图片，支持报警记录导出；报警事件支持联动单兵设备形成闭环事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12、边缘智能能力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（1）支持边缘算力的管理，包括智能相机、行业智能分析服务器等；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（2）支持算法管理、算法绑定，算法包括人脸识别、轨迹追踪、打架斗殴、跌倒分析、人员聚集和火焰检测等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（3）支持边缘通用算法的绑定和任务配置，包括人脸、人体、车辆、周界等；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（4）支持图片抓拍分析、视频轮巡分析、离线图片流分析；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（5）支持预案配置，对设备提前配置分析任务模板，为上层应用提供便捷的任务分析功能；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分析设备基本需求：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（1）由于安装空间有限，整套视频分析设备占用空间不得高于56U；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afterAutospacing="0" w:line="4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单台分析设备需支持多种基础算法加载，用户可在设备上新增产品基础算法分析（例如有色烟雾检测、横幅检测、客流分析、车牌分析、物品检测、安全帽检测、高空抛物检测、OCR识别等）并使用，设备不能绑死固定算法；</w:t>
            </w:r>
          </w:p>
          <w:p>
            <w:pPr>
              <w:keepNext w:val="0"/>
              <w:keepLines w:val="0"/>
              <w:widowControl/>
              <w:suppressLineNumbers w:val="0"/>
              <w:spacing w:after="160" w:afterAutospacing="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以下提出的是智能算法设备的最低要求，各投标单位应根据自己的技术方案及产品，配置满足或者超过全部要求的详细设备配置，并标明所投智能设备的每台算力，项目为交钥匙工程，必须保证建设效果与功能全部实现。</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1、不低于64位高性能多核处理器；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2、算法最少要包含人脸检测、人脸识别、视频结构化（人、车、非机动车）、绊线人数统计、吸烟、打电话、轨迹追踪（不能有断点）、跌倒分析，打架分析，人员聚集，火焰分析；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3、支持内置≥3颗高性能GPU, GPU总算力≥284TOPS(INT8)；</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4、支持后智能人脸检测、人脸识别、人员频次报警、视频结构化（人、车、非机动车）、后智能结构化属性合规报警、通用行为分析、车牌比对；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5、支持≥256路200万分辨率视频流人脸检测分析；支持≥6种属性，性别，年龄段，眼镜，表情，口罩等属性分析；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6、支持人脸库以图搜图；人脸/人体历史库以图搜图；1:1图片比对；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7、支持人脸库容量，样本库≥100个，≥50万张图片，单库≥50万张图片，路人库≥5个，≥50万张图片，单库≥50万张图片人脸库样本库容量、条数共享；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8、支持≥256路200万分辨率视频流人脸识别分析；支持人员频次高频报警；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256路200万分辨率视频流结构化分析；目标类型包含人体：性别；年龄；袖长；上装颜色；下装类型；下装颜色；包；口罩；机动车：车牌号；车型；车色；车标；车牌颜色；车内饰品；打电话；安全带；非机动车：车型；车色；车上人数；包；袖长；上装颜色；帽子；发型；雨伞；雨披；口罩；；</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10、支持≥256路200万分辨率视频流通用行为分析；支持绊线入侵；区域入侵；人员聚集；停车检测；徘徊检测；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11、接入路数≥256路；网络带宽≥768Mbps接入、≥768Mbps存储、≥768Mbps转发；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12、支持分辨率32MP；24MP；16MP；12MP；8MP；6MP；5MP；4MP；3MP；1080p；720p；</w:t>
            </w:r>
            <w:r>
              <w:rPr>
                <w:rFonts w:hint="eastAsia" w:ascii="微软雅黑" w:hAnsi="微软雅黑" w:eastAsia="微软雅黑" w:cs="微软雅黑"/>
                <w:i w:val="0"/>
                <w:iCs w:val="0"/>
                <w:color w:val="000000"/>
                <w:kern w:val="0"/>
                <w:sz w:val="16"/>
                <w:szCs w:val="16"/>
                <w:u w:val="none"/>
                <w:lang w:val="en-US" w:eastAsia="zh-CN" w:bidi="ar"/>
              </w:rPr>
              <w:br w:type="textWrapping"/>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16"/>
                <w:szCs w:val="16"/>
                <w:u w:val="none"/>
                <w:lang w:val="en-US" w:eastAsia="zh-CN"/>
              </w:rPr>
              <w:t>16</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服务器</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2U双路标准机架式服务器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CPU：配置≥2颗intel至强4510处理器，核数≥12核，主频≥2.4GHz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内存：配置128G DDR5，16个内存插槽，最大支持扩展至2TB内存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硬盘：配置2块1.2T 10K 2.5寸 SAS硬盘，默认支持8个3.5寸/2.5寸硬盘，可选最大支持12个3.5寸/2.5寸硬盘，可选兼容4个NVMe硬盘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阵列卡：配置SAS+HBA卡，支持RAID 0/1/10;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PCIE扩展：支持7个PCIe扩展插槽（包括1个OCP 插槽），其中5个PCIe 5.0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网口：4个千兆电口； 支持选配10GbE、25GbE SFP+等多种网络接口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其他接口：1个RJ45管理接口，后置2个USB 3.0接口，前置2个USB2.0接口，1个VGA接口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电源：标配550W（1+1）高效白金热插拔冗余电源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机箱规格：87mm(高)x 466mm(宽)x680mm(深)</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2" w:type="dxa"/>
            <w:gridSpan w:val="5"/>
            <w:tcBorders>
              <w:top w:val="single" w:color="000000" w:sz="4" w:space="0"/>
              <w:left w:val="single" w:color="000000" w:sz="4" w:space="0"/>
              <w:bottom w:val="single" w:color="000000" w:sz="4" w:space="0"/>
              <w:right w:val="single" w:color="000000" w:sz="4" w:space="0"/>
            </w:tcBorders>
            <w:shd w:val="clear" w:color="auto" w:fill="00B050"/>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五、网络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17</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24口万兆核心交换机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三层万兆交换机（24个万兆光口，2个40G/100G光口）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支持丰富、灵活端口扩展板卡，包括8 端口万兆光口卡、2端口40G 光口卡、2端口40G/100G光口板、2端口10G/25G光口板、8端口1/2.5/5G电口板，实现高密端口扩展能力，满足大型网络汇聚或中小网络核心部署需求，以及对于光电混合组网的配置需求。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实现基于硬件的IPv4/IPv6双栈平台，丰富的IPv4和IPv6三层路由协议、组播技术以及策略路由机制，为用户提供完善的IPv4/IPv6解决方案。</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支持虚拟化技术，就是把多台物理设备互相连接起来，使其虚拟为一台逻辑设备，用户可以将这多台设备看成一台单一设备进行管理和使用。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支持集中式MAC地址认证、802.1x认证、PORTAL认证，支持用户帐号、IP、MAC、VLAN、端口等用户标识元素的动态或静态绑定，同时实现用户策略（VLAN、QoS、ACL）的动态下发；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提供增强的ACL控制逻辑，支持超大容量的入端口和出端口ACL，并且支持基于VLAN的ACL下发，在简化用户配置过程的同时，避免了ACL资源的浪费。另外，该系列还支持单播反向路径查找技术（uRPF），原理是当设备的一个接口上收到一个数据包时，会反向查找路径来验证是否存在源地址的路由，如果不存在就将数据包删除，这样我们就可以有效杜绝网络中日益泛滥的源地址欺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具备设备级和链路级的多重可靠性保护。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可插拔交、直双电源模块、以及可插拔双风扇可靠性设计，可以根据实际环境的需要灵活配置交流或直流电源模块，此外整机还支持电源和风扇的故障检测及告警，可以根据温度的变化自动调节风扇的转速，这些设计使设备具备了更高的可靠性。 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设备本机支持24个10GE SFP+端口，2个40/100GE QSFP28端口，2个扩展槽位，每个扩展槽位最大支持2个40/100GE QSFP28端口，整机最大支持6个40/100GE QSFP28端口。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交换容量：≥2.56 Tbps/25.6 Tbps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包转发率：≥1260Mpps </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18</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24口千兆汇聚交换机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三层千兆交换机（24千兆光+4万兆光）</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支持丰富、灵活的端口扩展板卡，包括8端口千兆板卡，4端口万兆光扩展板卡，实现高密端口扩展能力，满足大型网络汇聚或中小网络核心部署需求，以及对于光电混合组网的配置需求。</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实现基于硬件的IPv4/IPv6双栈平台，丰富的IPv4和IPv6三层路由协议、组播技术以及策略路由机制，为用户提供完善的IPv4/IPv6解决方案。</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支持虚拟化技术，就是把多台物理设备互相连接起来，使其虚拟为一台逻辑设备，用户可以将这多台设备看成一台单一设备进行管理和使用。</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支持集中式MAC地址认证、802.1x认证、PORTAL认证，支持用户帐号、IP、MAC、VLAN、端口等用户标识元素的动态或静态绑定，同时实现用户策略（VLAN、QoS、ACL）的动态下发；</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提供增强的ACL控制逻辑，支持超大容量的入端口和出端口ACL，并且支持基于VLAN的ACL下发，在简化用户配置过程的同时，避免了ACL资源的浪费。另外，该系列还支持单播反向路径查找技术（uRPF），原理是当设备的一个接口上收到一个数据包时，会反向查找路径来验证是否存在源地址的路由，如果不存在就将数据包删除，这样我们就可以有效杜绝网络中日益泛滥的源地址欺骗。</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具备设备级和链路级的多重可靠性保护。</w:t>
            </w:r>
          </w:p>
          <w:p>
            <w:pPr>
              <w:widowControl/>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支持可插拔交、直双电源模块、以及可插拔双风扇可靠性设计，可以根据实际环境的需要灵活配置交流或直流电源模块，此外整机还支持电源和风扇的故障检测及告警，可以根据温度的变化自动调节风扇的转速，这些设计使设备具备了更高的可靠性。 </w:t>
            </w:r>
          </w:p>
          <w:p>
            <w:pPr>
              <w:widowControl/>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w:t>
            </w:r>
            <w:r>
              <w:rPr>
                <w:rFonts w:hint="eastAsia" w:ascii="微软雅黑" w:hAnsi="微软雅黑" w:eastAsia="微软雅黑" w:cs="微软雅黑"/>
                <w:color w:val="000000"/>
                <w:kern w:val="0"/>
                <w:sz w:val="16"/>
                <w:szCs w:val="16"/>
                <w:lang w:bidi="ar"/>
              </w:rPr>
              <w:t>≥</w:t>
            </w:r>
            <w:r>
              <w:rPr>
                <w:rFonts w:hint="eastAsia" w:ascii="微软雅黑" w:hAnsi="微软雅黑" w:eastAsia="微软雅黑" w:cs="微软雅黑"/>
                <w:color w:val="000000"/>
                <w:sz w:val="16"/>
                <w:szCs w:val="16"/>
              </w:rPr>
              <w:t>756Gbps/7.56Tbps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包转发率：≥</w:t>
            </w:r>
            <w:r>
              <w:rPr>
                <w:rFonts w:hint="eastAsia" w:ascii="微软雅黑" w:hAnsi="微软雅黑" w:eastAsia="微软雅黑" w:cs="微软雅黑"/>
                <w:color w:val="000000"/>
                <w:sz w:val="16"/>
                <w:szCs w:val="16"/>
              </w:rPr>
              <w:t>222Mpps/396Mpps</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19</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24芯光缆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护套材质：FR PVC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芯数：24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光缆外径：4.7-6.3mm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光缆重量：15.0-57.2kg/km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涂层直径：245±10μm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包层直径：125±2.0μm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纤芯直径：50±2.5μm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衰减系数：@850nm≤3.50dB/km；@1300≤2.20dB/km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光纤类型：OM3多模光纤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10Gbps应用距离:≤300米；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满注入带宽：@850nm≧1500MHz ；@1300≧500MHz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光纤衰减不均匀性：≤0.1dB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宏弯损耗：@（100圈75mm直径）≤0.50dB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敷设方式：室内穿管、桥架敷设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敷设最小弯曲半径：动态弯曲半径≥20倍光缆外径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静态弯曲半径≥10倍光缆外径</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8芯光缆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护套材质：FR PVC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芯数：8</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光缆外径：4.7-6.3mm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光缆重量：15.0-57.2kg/km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涂层直径：245±10μm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包层直径：125±2.0μm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纤芯直径：50±2.5μm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衰减系数：@850nm≤3.50dB/km；@1300≤2.20dB/km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光纤类型：OM3多模光纤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10Gbps应用距离:≤300米；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满注入带宽：@850nm≧1500MHz ；@1300≧500MHz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光纤衰减不均匀性：≤0.1dB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宏弯损耗：@（100圈75mm直径）≤0.50dB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敷设方式：室内穿管、桥架敷设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敷设最小弯曲半径：动态弯曲半径≥20倍光缆外径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静态弯曲半径≥10倍光缆外径 </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21</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4芯光缆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护套材质：FR PVC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芯数：4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光缆外径：4.7-6.3mm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光缆重量：15.0-57.2kg/km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涂层直径：245±7μm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包层直径：125±1.0μm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模场直径：9.3±2.5μm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光纤类型：OS2单模光纤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衰减系数：@1310nm≤0.36dB/km；@1383nm≤0.35dB/km；@1550≤0.22dB/km；@1625nm≤0.30dB/km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光纤衰减不均匀性：≤0.05dB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宏弯损耗：@（100圈30mm直径）≤0.1dB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敷设方式：室内穿管、桥架敷设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敷设最小弯曲半径：动态弯曲半径≥20倍光缆外径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静态弯曲半径≥10倍光缆外径 </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六类网线</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护套材质：LSZH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成品外径：6.3±0.3mm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导体：99.99%纯铜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导体直径：23AWG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导体绝缘外径：1.02±0.05mm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芯数：4*2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特性阻抗：100±15Ω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单根导体最大电阻：≤9.5Ω/100m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导体间介电强度，DC，1min：1Kv/1min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工作电容最大值：≤5.6nF/100m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线对直流电阻不平衡性：≤2.5%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烟密度，最小透光率（IEC 61034-2)：≥60%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卤酸气体总量（IEC 60754-1)：≤5mg/g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护套PH值（IEC 60754-2)：≥4.3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护套电导率（IEC 60754-2）：≤10μs/mm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敷设弯曲半径：建议敷设弯曲半径&gt;8倍线缆外径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敷设拉力：建议敷设时短期拉力&lt;110N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使用拉力：建议使用时长期拉力&lt;20N</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23</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槽板</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塑料槽板，30*15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24</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PVC管</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PVC20，符合国标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24口光交换机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提供24个千兆PoE电口，1个千兆电口，1个千兆光口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交换容量：≧52 Gbps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包转发率：≧38.69 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支持IEEE 802.3at/af</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支持6KV防浪涌（PoE口）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支持PoE输出功率管理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千兆网络接入设计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线速转发、无阻塞设计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存储转发交换方式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坚固式高强度金属外壳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工作温度：0 °C ~ 45 °C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安装方式：机架式（1U高，19英寸宽）</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26</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16口光交换机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提供16个千兆PoE电口，1个千兆电口，1个千兆光口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 ≧36 Gbps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包转发率 ≧26.78 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支持IEEE 802.3at/af</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支持6 KV防浪涌（PoE口）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支持PoE输出功率管理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千兆网络接入设计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线速转发、无阻塞设计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存储转发交换方式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坚固式高强度金属外壳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工作温度：0 °C ~ 45 °C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安装方式：机架式（1U高，19英寸宽）</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27</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8口光交换机</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提供8个千兆PoE电口，1个千兆电口，1个千兆光口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 ≧20 Gbps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包转发率 ≧14.88 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支持IEEE 802.3at/af</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支持6 KV防浪涌（PoE口）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支持PoE输出功率管理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千兆网络接入设计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线速转发、无阻塞设计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存储转发交换方式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坚固式高强度金属外壳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无风扇设计，高可靠性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安装方式：桌面式可壁挂</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28</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600*600*600箱体</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集中供电电源模块，6A空开，强电防雷，二合一防雷器，多功能电源插座、隔板2块</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29</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300*300*300箱体</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集中供电电源模块，6A空开。强电防雷，二合一防雷器，多功能电源插座</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立杆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含地笼、支臂、优质钢材Q235B热扎钢、高度：6米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31</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42U机柜</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19寸标准机柜、42U，配固定基座</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24口网络配线架</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24口RJ45网络配线架，符合国标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33</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8口终端盒</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光纤终端盒，符合国标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34</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电源线RVV3X1</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RVV3X1电源线，符合国标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室外PE管</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PE25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36</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玻璃隔断</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原有机房安装空间不够</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平方米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37</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监控设备接入现有管理平台费用</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LICENSE接入费用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bl>
    <w:p>
      <w:pPr>
        <w:numPr>
          <w:ilvl w:val="0"/>
          <w:numId w:val="0"/>
        </w:numPr>
        <w:rPr>
          <w:rFonts w:hint="default"/>
          <w:lang w:val="en-US" w:eastAsia="zh-CN"/>
        </w:rPr>
      </w:pPr>
    </w:p>
    <w:p>
      <w:pPr>
        <w:pStyle w:val="5"/>
        <w:numPr>
          <w:ilvl w:val="0"/>
          <w:numId w:val="0"/>
        </w:numPr>
        <w:ind w:firstLine="640" w:firstLineChars="200"/>
      </w:pPr>
      <w:r>
        <w:rPr>
          <w:rFonts w:hint="eastAsia"/>
          <w:lang w:eastAsia="zh-CN"/>
        </w:rPr>
        <w:t>（</w:t>
      </w:r>
      <w:r>
        <w:rPr>
          <w:rFonts w:hint="eastAsia"/>
          <w:lang w:val="en-US" w:eastAsia="zh-CN"/>
        </w:rPr>
        <w:t>四</w:t>
      </w:r>
      <w:r>
        <w:rPr>
          <w:rFonts w:hint="eastAsia"/>
          <w:lang w:eastAsia="zh-CN"/>
        </w:rPr>
        <w:t>）</w:t>
      </w:r>
      <w:r>
        <w:rPr>
          <w:rFonts w:hint="eastAsia"/>
        </w:rPr>
        <w:t>应当满足的服务内容、标准、期限、效率等要求；</w:t>
      </w:r>
    </w:p>
    <w:p>
      <w:pPr>
        <w:ind w:firstLine="640" w:firstLineChars="200"/>
        <w:rPr>
          <w:color w:val="000000"/>
        </w:rPr>
      </w:pPr>
      <w:r>
        <w:rPr>
          <w:rFonts w:hint="eastAsia"/>
          <w:color w:val="000000"/>
          <w:lang w:val="en-US" w:eastAsia="zh-CN"/>
        </w:rPr>
        <w:t>1、</w:t>
      </w:r>
      <w:r>
        <w:rPr>
          <w:rFonts w:hint="eastAsia"/>
          <w:color w:val="000000"/>
        </w:rPr>
        <w:t>提供设备运输、安装、调试、培训等服务。</w:t>
      </w:r>
    </w:p>
    <w:p>
      <w:pPr>
        <w:ind w:firstLine="640" w:firstLineChars="200"/>
        <w:rPr>
          <w:color w:val="000000"/>
        </w:rPr>
      </w:pPr>
      <w:r>
        <w:rPr>
          <w:rFonts w:hint="eastAsia"/>
          <w:color w:val="000000"/>
          <w:lang w:val="en-US" w:eastAsia="zh-CN"/>
        </w:rPr>
        <w:t>2、</w:t>
      </w:r>
      <w:r>
        <w:rPr>
          <w:rFonts w:hint="eastAsia"/>
          <w:color w:val="000000"/>
        </w:rPr>
        <w:t>提供定期维护和保养服务，确保设备</w:t>
      </w:r>
      <w:r>
        <w:rPr>
          <w:rFonts w:hint="eastAsia"/>
          <w:color w:val="000000"/>
          <w:lang w:val="en-US" w:eastAsia="zh-CN"/>
        </w:rPr>
        <w:t>及系统</w:t>
      </w:r>
      <w:r>
        <w:rPr>
          <w:rFonts w:hint="eastAsia"/>
          <w:color w:val="000000"/>
        </w:rPr>
        <w:t>处于最佳工作状态。</w:t>
      </w:r>
    </w:p>
    <w:p>
      <w:pPr>
        <w:ind w:firstLine="640" w:firstLineChars="200"/>
        <w:rPr>
          <w:color w:val="000000"/>
        </w:rPr>
      </w:pPr>
      <w:r>
        <w:rPr>
          <w:rFonts w:hint="eastAsia"/>
          <w:color w:val="000000"/>
          <w:lang w:val="en-US" w:eastAsia="zh-CN"/>
        </w:rPr>
        <w:t>3、</w:t>
      </w:r>
      <w:r>
        <w:rPr>
          <w:rFonts w:hint="eastAsia"/>
          <w:color w:val="000000"/>
        </w:rPr>
        <w:t>提供</w:t>
      </w:r>
      <w:r>
        <w:rPr>
          <w:color w:val="000000"/>
        </w:rPr>
        <w:t>24小时技术支持和故障响应服务</w:t>
      </w:r>
      <w:r>
        <w:rPr>
          <w:rFonts w:hint="eastAsia"/>
          <w:color w:val="000000"/>
          <w:lang w:eastAsia="zh-CN"/>
        </w:rPr>
        <w:t>，</w:t>
      </w:r>
      <w:r>
        <w:rPr>
          <w:rFonts w:hint="eastAsia" w:ascii="Times New Roman" w:hAnsi="Times New Roman" w:cs="Times New Roman"/>
          <w:color w:val="000000"/>
          <w:lang w:val="en-US" w:eastAsia="zh-CN"/>
        </w:rPr>
        <w:t>当设备出现故障，1小时内必须到达现场，2小时内必须恢复系统，当出现硬件故障，供应商应先提供备件更换。</w:t>
      </w:r>
    </w:p>
    <w:p>
      <w:pPr>
        <w:ind w:firstLine="640" w:firstLineChars="200"/>
        <w:rPr>
          <w:color w:val="000000"/>
        </w:rPr>
      </w:pPr>
      <w:r>
        <w:rPr>
          <w:rFonts w:hint="eastAsia"/>
          <w:color w:val="000000"/>
          <w:lang w:val="en-US" w:eastAsia="zh-CN"/>
        </w:rPr>
        <w:t>4、</w:t>
      </w:r>
      <w:r>
        <w:rPr>
          <w:rFonts w:hint="eastAsia"/>
          <w:color w:val="000000"/>
        </w:rPr>
        <w:t>设备保修期</w:t>
      </w:r>
      <w:r>
        <w:rPr>
          <w:rFonts w:hint="eastAsia"/>
          <w:color w:val="000000"/>
          <w:lang w:val="en-US" w:eastAsia="zh-CN"/>
        </w:rPr>
        <w:t>三</w:t>
      </w:r>
      <w:r>
        <w:rPr>
          <w:rFonts w:hint="eastAsia"/>
          <w:color w:val="000000"/>
        </w:rPr>
        <w:t>年，保修期内发生的故障应免费维修。</w:t>
      </w:r>
    </w:p>
    <w:p>
      <w:pPr>
        <w:pStyle w:val="8"/>
        <w:ind w:firstLine="640" w:firstLineChars="200"/>
        <w:jc w:val="left"/>
        <w:outlineLvl w:val="2"/>
        <w:rPr>
          <w:rFonts w:hint="eastAsia"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24"/>
          <w:lang w:val="en-US" w:eastAsia="zh-CN" w:bidi="ar-SA"/>
        </w:rPr>
        <w:t>5、</w:t>
      </w:r>
      <w:r>
        <w:rPr>
          <w:rFonts w:hint="default" w:ascii="Times New Roman" w:hAnsi="Times New Roman" w:eastAsia="仿宋_GB2312" w:cs="Times New Roman"/>
          <w:color w:val="000000"/>
          <w:kern w:val="2"/>
          <w:sz w:val="32"/>
          <w:szCs w:val="24"/>
          <w:lang w:val="en-US" w:eastAsia="zh-CN" w:bidi="ar-SA"/>
        </w:rPr>
        <w:t>物资编目编码、打码贴签</w:t>
      </w:r>
      <w:r>
        <w:rPr>
          <w:rFonts w:hint="eastAsia" w:ascii="Times New Roman" w:hAnsi="Times New Roman" w:eastAsia="仿宋_GB2312" w:cs="Times New Roman"/>
          <w:color w:val="000000"/>
          <w:kern w:val="2"/>
          <w:sz w:val="32"/>
          <w:szCs w:val="24"/>
          <w:lang w:val="en-US" w:eastAsia="zh-CN" w:bidi="ar-SA"/>
        </w:rPr>
        <w:t>服务。</w:t>
      </w:r>
    </w:p>
    <w:p>
      <w:pPr>
        <w:numPr>
          <w:ilvl w:val="0"/>
          <w:numId w:val="5"/>
        </w:numPr>
        <w:ind w:firstLine="640" w:firstLineChars="200"/>
        <w:rPr>
          <w:rFonts w:hint="eastAsia" w:ascii="Times New Roman" w:hAnsi="Times New Roman" w:cs="Times New Roman"/>
          <w:color w:val="000000"/>
          <w:lang w:eastAsia="zh-CN"/>
        </w:rPr>
      </w:pPr>
      <w:r>
        <w:rPr>
          <w:rFonts w:hint="eastAsia" w:ascii="Times New Roman" w:hAnsi="Times New Roman" w:cs="Times New Roman"/>
          <w:color w:val="000000"/>
        </w:rPr>
        <w:t>维保期内，实行服务包干，因设备维修产生的人工费、零备件</w:t>
      </w:r>
      <w:r>
        <w:rPr>
          <w:rFonts w:hint="eastAsia" w:ascii="Times New Roman" w:hAnsi="Times New Roman" w:cs="Times New Roman"/>
          <w:color w:val="000000"/>
          <w:lang w:val="en-US" w:eastAsia="zh-CN"/>
        </w:rPr>
        <w:t>维修及</w:t>
      </w:r>
      <w:r>
        <w:rPr>
          <w:rFonts w:hint="eastAsia" w:ascii="Times New Roman" w:hAnsi="Times New Roman" w:cs="Times New Roman"/>
          <w:color w:val="000000"/>
        </w:rPr>
        <w:t>购置费等均</w:t>
      </w:r>
      <w:r>
        <w:rPr>
          <w:rFonts w:hint="eastAsia" w:ascii="Times New Roman" w:hAnsi="Times New Roman" w:cs="Times New Roman"/>
          <w:color w:val="000000"/>
          <w:lang w:val="en-US" w:eastAsia="zh-CN"/>
        </w:rPr>
        <w:t>由供应商承担</w:t>
      </w:r>
      <w:r>
        <w:rPr>
          <w:rFonts w:hint="eastAsia" w:ascii="Times New Roman" w:hAnsi="Times New Roman" w:cs="Times New Roman"/>
          <w:color w:val="000000"/>
          <w:lang w:eastAsia="zh-CN"/>
        </w:rPr>
        <w:t>。</w:t>
      </w:r>
    </w:p>
    <w:p>
      <w:pPr>
        <w:numPr>
          <w:ilvl w:val="0"/>
          <w:numId w:val="5"/>
        </w:numPr>
        <w:ind w:firstLine="640" w:firstLineChars="200"/>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所提供的设备及服务必须按照前述国家标准执行</w:t>
      </w:r>
    </w:p>
    <w:p>
      <w:pPr>
        <w:pStyle w:val="5"/>
        <w:numPr>
          <w:ilvl w:val="0"/>
          <w:numId w:val="0"/>
        </w:numPr>
        <w:ind w:firstLine="640" w:firstLineChars="200"/>
      </w:pPr>
      <w:r>
        <w:rPr>
          <w:rFonts w:hint="eastAsia"/>
          <w:lang w:eastAsia="zh-CN"/>
        </w:rPr>
        <w:t>（</w:t>
      </w:r>
      <w:r>
        <w:rPr>
          <w:rFonts w:hint="eastAsia"/>
          <w:lang w:val="en-US" w:eastAsia="zh-CN"/>
        </w:rPr>
        <w:t>五</w:t>
      </w:r>
      <w:r>
        <w:rPr>
          <w:rFonts w:hint="eastAsia"/>
          <w:lang w:eastAsia="zh-CN"/>
        </w:rPr>
        <w:t>）</w:t>
      </w:r>
      <w:r>
        <w:rPr>
          <w:rFonts w:hint="eastAsia"/>
        </w:rPr>
        <w:t>验收标准、方法；</w:t>
      </w:r>
    </w:p>
    <w:p>
      <w:pPr>
        <w:ind w:firstLine="640" w:firstLineChars="200"/>
        <w:rPr>
          <w:rFonts w:hint="eastAsia"/>
        </w:rPr>
      </w:pPr>
      <w:r>
        <w:rPr>
          <w:rFonts w:hint="eastAsia"/>
        </w:rPr>
        <w:t>设备应满足合同内的所有要求。</w:t>
      </w:r>
    </w:p>
    <w:p>
      <w:pPr>
        <w:ind w:firstLine="640" w:firstLineChars="200"/>
        <w:rPr>
          <w:rFonts w:hint="eastAsia"/>
        </w:rPr>
      </w:pPr>
      <w:r>
        <w:rPr>
          <w:rFonts w:hint="eastAsia"/>
        </w:rPr>
        <w:t>设备应通过国家相关认证和检测机构的测试。</w:t>
      </w:r>
    </w:p>
    <w:p>
      <w:pPr>
        <w:ind w:firstLine="640" w:firstLineChars="200"/>
        <w:rPr>
          <w:rFonts w:hint="eastAsia" w:eastAsia="仿宋_GB2312"/>
          <w:lang w:eastAsia="zh-CN"/>
        </w:rPr>
      </w:pPr>
      <w:r>
        <w:rPr>
          <w:rFonts w:hint="eastAsia"/>
        </w:rPr>
        <w:t>检查服务内容和标准是否符合约定</w:t>
      </w:r>
      <w:r>
        <w:rPr>
          <w:rFonts w:hint="eastAsia"/>
          <w:lang w:eastAsia="zh-CN"/>
        </w:rPr>
        <w:t>：</w:t>
      </w:r>
    </w:p>
    <w:p>
      <w:pPr>
        <w:numPr>
          <w:ilvl w:val="0"/>
          <w:numId w:val="6"/>
        </w:numPr>
        <w:ind w:firstLine="640" w:firstLineChars="200"/>
        <w:rPr>
          <w:rFonts w:hint="eastAsia"/>
          <w:lang w:eastAsia="zh-CN"/>
        </w:rPr>
      </w:pPr>
      <w:r>
        <w:rPr>
          <w:rFonts w:hint="eastAsia"/>
        </w:rPr>
        <w:t>对</w:t>
      </w:r>
      <w:r>
        <w:rPr>
          <w:rFonts w:hint="eastAsia"/>
          <w:lang w:val="en-US" w:eastAsia="zh-CN"/>
        </w:rPr>
        <w:t>现有</w:t>
      </w:r>
      <w:r>
        <w:rPr>
          <w:rFonts w:hint="eastAsia"/>
        </w:rPr>
        <w:t>存储扩容部分，新增存储接入我院</w:t>
      </w:r>
      <w:r>
        <w:rPr>
          <w:rFonts w:hint="eastAsia"/>
          <w:lang w:val="en-US" w:eastAsia="zh-CN"/>
        </w:rPr>
        <w:t>现有</w:t>
      </w:r>
      <w:r>
        <w:rPr>
          <w:rFonts w:hint="eastAsia"/>
        </w:rPr>
        <w:t>安防平台，</w:t>
      </w:r>
      <w:r>
        <w:rPr>
          <w:rFonts w:hint="eastAsia"/>
          <w:lang w:val="en-US" w:eastAsia="zh-CN"/>
        </w:rPr>
        <w:t>测试扩容存储</w:t>
      </w:r>
      <w:r>
        <w:rPr>
          <w:rFonts w:hint="eastAsia"/>
        </w:rPr>
        <w:t>监控</w:t>
      </w:r>
      <w:r>
        <w:rPr>
          <w:rFonts w:hint="eastAsia"/>
          <w:lang w:val="en-US" w:eastAsia="zh-CN"/>
        </w:rPr>
        <w:t>视频</w:t>
      </w:r>
      <w:r>
        <w:rPr>
          <w:rFonts w:hint="eastAsia"/>
        </w:rPr>
        <w:t>在</w:t>
      </w:r>
      <w:r>
        <w:rPr>
          <w:rFonts w:hint="eastAsia"/>
          <w:lang w:val="en-US" w:eastAsia="zh-CN"/>
        </w:rPr>
        <w:t>现有</w:t>
      </w:r>
      <w:r>
        <w:rPr>
          <w:rFonts w:hint="eastAsia"/>
        </w:rPr>
        <w:t>安防平台上视频的实时预览、录像回放、录像下载和云台控制功能，并查看存储时长达到60天的基本要求</w:t>
      </w:r>
      <w:r>
        <w:rPr>
          <w:rFonts w:hint="eastAsia"/>
          <w:lang w:eastAsia="zh-CN"/>
        </w:rPr>
        <w:t>（</w:t>
      </w:r>
      <w:r>
        <w:rPr>
          <w:rFonts w:hint="eastAsia"/>
          <w:lang w:val="en-US" w:eastAsia="zh-CN"/>
        </w:rPr>
        <w:t>重点区域90天</w:t>
      </w:r>
      <w:r>
        <w:rPr>
          <w:rFonts w:hint="eastAsia"/>
          <w:lang w:eastAsia="zh-CN"/>
        </w:rPr>
        <w:t>）。</w:t>
      </w:r>
    </w:p>
    <w:p>
      <w:pPr>
        <w:numPr>
          <w:ilvl w:val="0"/>
          <w:numId w:val="6"/>
        </w:numPr>
        <w:ind w:firstLine="640" w:firstLineChars="200"/>
        <w:rPr>
          <w:rFonts w:hint="eastAsia"/>
        </w:rPr>
      </w:pPr>
      <w:r>
        <w:rPr>
          <w:rFonts w:hint="eastAsia"/>
        </w:rPr>
        <w:t>对</w:t>
      </w:r>
      <w:r>
        <w:rPr>
          <w:rFonts w:hint="eastAsia"/>
          <w:lang w:val="en-US" w:eastAsia="zh-CN"/>
        </w:rPr>
        <w:t>本次升级改造</w:t>
      </w:r>
      <w:r>
        <w:rPr>
          <w:rFonts w:hint="eastAsia"/>
        </w:rPr>
        <w:t>新建监控部分，对新建前端监控设备进行全面检查（包含外观、结构、材料等方面），对前端设备性能、准确率、稳定性和效率进行检查。新建前端点位和存储接入我院</w:t>
      </w:r>
      <w:r>
        <w:rPr>
          <w:rFonts w:hint="eastAsia"/>
          <w:lang w:val="en-US" w:eastAsia="zh-CN"/>
        </w:rPr>
        <w:t>现有</w:t>
      </w:r>
      <w:r>
        <w:rPr>
          <w:rFonts w:hint="eastAsia"/>
        </w:rPr>
        <w:t>安防平台，</w:t>
      </w:r>
      <w:r>
        <w:rPr>
          <w:rFonts w:hint="eastAsia"/>
          <w:lang w:val="en-US" w:eastAsia="zh-CN"/>
        </w:rPr>
        <w:t>测试</w:t>
      </w:r>
      <w:r>
        <w:rPr>
          <w:rFonts w:hint="eastAsia"/>
        </w:rPr>
        <w:t>在我院</w:t>
      </w:r>
      <w:r>
        <w:rPr>
          <w:rFonts w:hint="eastAsia"/>
          <w:lang w:val="en-US" w:eastAsia="zh-CN"/>
        </w:rPr>
        <w:t>现有</w:t>
      </w:r>
      <w:r>
        <w:rPr>
          <w:rFonts w:hint="eastAsia"/>
        </w:rPr>
        <w:t>安防平台上对</w:t>
      </w:r>
      <w:r>
        <w:rPr>
          <w:rFonts w:hint="eastAsia"/>
          <w:lang w:val="en-US" w:eastAsia="zh-CN"/>
        </w:rPr>
        <w:t>此次</w:t>
      </w:r>
      <w:r>
        <w:rPr>
          <w:rFonts w:hint="eastAsia"/>
        </w:rPr>
        <w:t>新建监控点位的实时预览、录像回放、录像下载和云台控制等功能，并对本次新建的监控存储核查是否达到存储60天的基本要求</w:t>
      </w:r>
      <w:r>
        <w:rPr>
          <w:rFonts w:hint="eastAsia"/>
          <w:lang w:eastAsia="zh-CN"/>
        </w:rPr>
        <w:t>（</w:t>
      </w:r>
      <w:r>
        <w:rPr>
          <w:rFonts w:hint="eastAsia"/>
          <w:lang w:val="en-US" w:eastAsia="zh-CN"/>
        </w:rPr>
        <w:t>重点区域90天</w:t>
      </w:r>
      <w:r>
        <w:rPr>
          <w:rFonts w:hint="eastAsia"/>
          <w:lang w:eastAsia="zh-CN"/>
        </w:rPr>
        <w:t>）。</w:t>
      </w:r>
    </w:p>
    <w:p>
      <w:pPr>
        <w:numPr>
          <w:ilvl w:val="0"/>
          <w:numId w:val="6"/>
        </w:numPr>
        <w:ind w:firstLine="640" w:firstLineChars="200"/>
        <w:rPr>
          <w:rFonts w:hint="eastAsia"/>
        </w:rPr>
      </w:pPr>
      <w:r>
        <w:rPr>
          <w:rFonts w:hint="eastAsia"/>
        </w:rPr>
        <w:t>对算法管理系统部分，核查本次建设的算法种类包含人脸识别、跌倒检测、打架斗殴检测、人员聚集和火焰分析，每种算法分析的前端点位数量是否高于招标要求人脸识别（</w:t>
      </w:r>
      <w:r>
        <w:rPr>
          <w:rFonts w:hint="eastAsia"/>
          <w:lang w:val="en-US" w:eastAsia="zh-CN"/>
        </w:rPr>
        <w:t>不低于</w:t>
      </w:r>
      <w:r>
        <w:rPr>
          <w:rFonts w:hint="eastAsia"/>
          <w:color w:val="000000"/>
        </w:rPr>
        <w:t>800</w:t>
      </w:r>
      <w:r>
        <w:rPr>
          <w:rFonts w:hint="eastAsia"/>
        </w:rPr>
        <w:t>路实时分析和1500路轮巡分析），跌倒检测（</w:t>
      </w:r>
      <w:r>
        <w:rPr>
          <w:rFonts w:hint="eastAsia"/>
          <w:lang w:val="en-US" w:eastAsia="zh-CN"/>
        </w:rPr>
        <w:t>不低于</w:t>
      </w:r>
      <w:r>
        <w:rPr>
          <w:rFonts w:hint="eastAsia"/>
        </w:rPr>
        <w:t>50路实时分析），打架斗殴检测（</w:t>
      </w:r>
      <w:r>
        <w:rPr>
          <w:rFonts w:hint="eastAsia"/>
          <w:lang w:val="en-US" w:eastAsia="zh-CN"/>
        </w:rPr>
        <w:t>不低于</w:t>
      </w:r>
      <w:r>
        <w:rPr>
          <w:rFonts w:hint="eastAsia"/>
        </w:rPr>
        <w:t>50路实时分析），人员聚集（</w:t>
      </w:r>
      <w:r>
        <w:rPr>
          <w:rFonts w:hint="eastAsia"/>
          <w:lang w:val="en-US" w:eastAsia="zh-CN"/>
        </w:rPr>
        <w:t>不低于</w:t>
      </w:r>
      <w:r>
        <w:rPr>
          <w:rFonts w:hint="eastAsia"/>
        </w:rPr>
        <w:t>50路实时分析），火焰分析（</w:t>
      </w:r>
      <w:r>
        <w:rPr>
          <w:rFonts w:hint="eastAsia"/>
          <w:lang w:val="en-US" w:eastAsia="zh-CN"/>
        </w:rPr>
        <w:t>不低于</w:t>
      </w:r>
      <w:r>
        <w:rPr>
          <w:rFonts w:hint="eastAsia"/>
        </w:rPr>
        <w:t>50路实时分析）</w:t>
      </w:r>
      <w:r>
        <w:rPr>
          <w:rFonts w:hint="eastAsia"/>
          <w:lang w:eastAsia="zh-CN"/>
        </w:rPr>
        <w:t>。</w:t>
      </w:r>
      <w:r>
        <w:rPr>
          <w:rFonts w:hint="eastAsia"/>
        </w:rPr>
        <w:t>实现在我院</w:t>
      </w:r>
      <w:r>
        <w:rPr>
          <w:rFonts w:hint="eastAsia"/>
          <w:lang w:val="en-US" w:eastAsia="zh-CN"/>
        </w:rPr>
        <w:t>现有</w:t>
      </w:r>
      <w:r>
        <w:rPr>
          <w:rFonts w:hint="eastAsia"/>
        </w:rPr>
        <w:t>安防平台上根据人脸识别记录形成人员轨迹，可根据每个人员点位查看当时抓拍时间的录像回放和图片，</w:t>
      </w:r>
      <w:r>
        <w:rPr>
          <w:rFonts w:hint="eastAsia"/>
          <w:lang w:val="en-US" w:eastAsia="zh-CN"/>
        </w:rPr>
        <w:t>测试</w:t>
      </w:r>
      <w:r>
        <w:rPr>
          <w:rFonts w:hint="eastAsia"/>
        </w:rPr>
        <w:t>在我院BIM模型上形成三维立体轨迹跟踪路径，并对本次新建的算法进行功能性测试，测试跌倒检测、打架斗殴检测、人员聚集和火焰分析识别度进行现场测试</w:t>
      </w:r>
      <w:r>
        <w:rPr>
          <w:rFonts w:hint="eastAsia"/>
          <w:lang w:eastAsia="zh-CN"/>
        </w:rPr>
        <w:t>。</w:t>
      </w:r>
    </w:p>
    <w:p>
      <w:pPr>
        <w:numPr>
          <w:ilvl w:val="0"/>
          <w:numId w:val="6"/>
        </w:numPr>
        <w:ind w:firstLine="640" w:firstLineChars="200"/>
        <w:rPr>
          <w:rFonts w:hint="eastAsia"/>
        </w:rPr>
      </w:pPr>
      <w:r>
        <w:rPr>
          <w:rFonts w:hint="eastAsia"/>
        </w:rPr>
        <w:t>对单兵管理系统部分，</w:t>
      </w:r>
      <w:r>
        <w:rPr>
          <w:rFonts w:hint="eastAsia"/>
          <w:lang w:val="en-US" w:eastAsia="zh-CN"/>
        </w:rPr>
        <w:t>测试</w:t>
      </w:r>
      <w:r>
        <w:rPr>
          <w:rFonts w:hint="eastAsia"/>
        </w:rPr>
        <w:t>单兵系统对于</w:t>
      </w:r>
      <w:r>
        <w:rPr>
          <w:rFonts w:hint="eastAsia"/>
          <w:lang w:val="en-US" w:eastAsia="zh-CN"/>
        </w:rPr>
        <w:t>各类报警的准确发送、处理闭环功能、测试5G专网的带宽及延时、测试单兵系统消息通知的及时性</w:t>
      </w:r>
      <w:r>
        <w:rPr>
          <w:rFonts w:hint="eastAsia"/>
        </w:rPr>
        <w:t>等进行记录统计。本次建设的单兵系统对接我院</w:t>
      </w:r>
      <w:r>
        <w:rPr>
          <w:rFonts w:hint="eastAsia"/>
          <w:lang w:val="en-US" w:eastAsia="zh-CN"/>
        </w:rPr>
        <w:t>现有</w:t>
      </w:r>
      <w:r>
        <w:rPr>
          <w:rFonts w:hint="eastAsia"/>
        </w:rPr>
        <w:t>安防平台，对接安防平台报警消息（包含智能事件报警、消防报警、黑名单报警等），实现安保人员使用单兵设备对报警的线下巡查、巡查情况和处置情况的即时上报。</w:t>
      </w:r>
    </w:p>
    <w:p>
      <w:pPr>
        <w:numPr>
          <w:ilvl w:val="0"/>
          <w:numId w:val="7"/>
        </w:numPr>
        <w:ind w:firstLine="640" w:firstLineChars="200"/>
        <w:rPr>
          <w:rFonts w:hint="default" w:eastAsia="仿宋_GB2312"/>
          <w:lang w:val="en-US" w:eastAsia="zh-CN"/>
        </w:rPr>
      </w:pPr>
      <w:r>
        <w:rPr>
          <w:rFonts w:hint="eastAsia"/>
        </w:rPr>
        <w:t>其他需要明确的技术要求。</w:t>
      </w:r>
    </w:p>
    <w:p>
      <w:pPr>
        <w:bidi w:val="0"/>
        <w:ind w:firstLine="640" w:firstLineChars="200"/>
        <w:rPr>
          <w:rFonts w:hint="eastAsia"/>
        </w:rPr>
      </w:pPr>
      <w:r>
        <w:rPr>
          <w:rFonts w:hint="eastAsia"/>
          <w:color w:val="000000"/>
          <w:lang w:val="en-US" w:eastAsia="zh-CN"/>
        </w:rPr>
        <w:t>保密：合同双方应切实履行保密义务，未经对方书面许可，不得向第三方泄露合同内容或与合同有关数据。</w:t>
      </w:r>
    </w:p>
    <w:p>
      <w:pPr>
        <w:numPr>
          <w:ilvl w:val="0"/>
          <w:numId w:val="0"/>
        </w:numPr>
        <w:ind w:firstLine="640" w:firstLineChars="200"/>
        <w:rPr>
          <w:rFonts w:hint="eastAsia"/>
        </w:rPr>
      </w:pPr>
      <w:r>
        <w:rPr>
          <w:rFonts w:hint="eastAsia"/>
        </w:rPr>
        <w:t>本次新建设备均需要接入到我院</w:t>
      </w:r>
      <w:r>
        <w:rPr>
          <w:rFonts w:hint="eastAsia"/>
          <w:lang w:val="en-US" w:eastAsia="zh-CN"/>
        </w:rPr>
        <w:t>现有</w:t>
      </w:r>
      <w:r>
        <w:rPr>
          <w:rFonts w:hint="eastAsia"/>
        </w:rPr>
        <w:t>安防平台，实现</w:t>
      </w:r>
      <w:r>
        <w:rPr>
          <w:rFonts w:hint="eastAsia"/>
          <w:lang w:val="en-US" w:eastAsia="zh-CN"/>
        </w:rPr>
        <w:t>现有</w:t>
      </w:r>
      <w:r>
        <w:rPr>
          <w:rFonts w:hint="eastAsia"/>
        </w:rPr>
        <w:t>平台的对本次新增设备的统一管理，无缝集成，稳定可靠。</w:t>
      </w:r>
    </w:p>
    <w:p>
      <w:pPr>
        <w:rPr>
          <w:rFonts w:hint="eastAsia"/>
          <w:color w:val="000000"/>
          <w:lang w:eastAsia="zh-CN"/>
        </w:rPr>
      </w:pPr>
    </w:p>
    <w:p>
      <w:pPr>
        <w:ind w:firstLine="640" w:firstLineChars="200"/>
        <w:rPr>
          <w:rFonts w:hint="eastAsia"/>
          <w:color w:val="000000"/>
          <w:lang w:eastAsia="zh-CN"/>
        </w:rPr>
      </w:pPr>
    </w:p>
    <w:p>
      <w:pPr>
        <w:adjustRightInd w:val="0"/>
        <w:ind w:firstLine="640" w:firstLineChars="200"/>
        <w:rPr>
          <w:rFonts w:ascii="仿宋_GB2312" w:hAnsi="仿宋"/>
          <w:szCs w:val="32"/>
        </w:rPr>
        <w:sectPr>
          <w:pgSz w:w="11906" w:h="16838"/>
          <w:pgMar w:top="1440" w:right="1080" w:bottom="1440" w:left="1080" w:header="851" w:footer="992" w:gutter="0"/>
          <w:cols w:space="720" w:num="1"/>
          <w:docGrid w:type="lines" w:linePitch="312" w:charSpace="0"/>
        </w:sectPr>
      </w:pPr>
    </w:p>
    <w:p>
      <w:pPr>
        <w:overflowPunct w:val="0"/>
        <w:spacing w:line="570" w:lineRule="exact"/>
        <w:rPr>
          <w:rFonts w:ascii="方正小标宋简体" w:hAnsi="仿宋" w:eastAsia="方正小标宋简体"/>
          <w:sz w:val="44"/>
          <w:szCs w:val="44"/>
        </w:rPr>
      </w:pPr>
    </w:p>
    <w:p>
      <w:pPr>
        <w:overflowPunct w:val="0"/>
        <w:spacing w:before="156" w:beforeLines="50" w:after="156"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经济要求</w:t>
      </w:r>
    </w:p>
    <w:p>
      <w:pPr>
        <w:adjustRightInd w:val="0"/>
        <w:ind w:firstLine="640" w:firstLineChars="200"/>
        <w:rPr>
          <w:rFonts w:ascii="仿宋_GB2312" w:hAnsi="仿宋"/>
          <w:szCs w:val="32"/>
        </w:rPr>
      </w:pPr>
    </w:p>
    <w:p>
      <w:pPr>
        <w:pStyle w:val="4"/>
        <w:overflowPunct w:val="0"/>
        <w:spacing w:line="572" w:lineRule="exact"/>
        <w:ind w:firstLine="640"/>
        <w:rPr>
          <w:rFonts w:ascii="仿宋_GB2312" w:hAnsi="仿宋"/>
          <w:color w:val="000000"/>
          <w:szCs w:val="32"/>
        </w:rPr>
      </w:pPr>
      <w:r>
        <w:rPr>
          <w:rFonts w:hint="eastAsia" w:ascii="仿宋_GB2312" w:hAnsi="仿宋"/>
          <w:color w:val="000000"/>
          <w:szCs w:val="32"/>
        </w:rPr>
        <w:t>经济要求应当对采购标的的数量、交付时间和地点、付款条件、包装和运输、打码贴签、售后服务等要求进行明确</w:t>
      </w:r>
      <w:r>
        <w:rPr>
          <w:rFonts w:hint="eastAsia" w:ascii="仿宋_GB2312" w:hAnsi="Microsoft YaHei UI" w:cs="Microsoft YaHei UI"/>
          <w:color w:val="000000"/>
          <w:spacing w:val="4"/>
          <w:szCs w:val="32"/>
          <w:shd w:val="clear" w:color="auto" w:fill="FFFFFF"/>
        </w:rPr>
        <w:t>，</w:t>
      </w:r>
      <w:r>
        <w:rPr>
          <w:rFonts w:hint="eastAsia" w:ascii="仿宋_GB2312" w:hAnsi="仿宋"/>
          <w:color w:val="000000"/>
          <w:szCs w:val="32"/>
        </w:rPr>
        <w:t>主要包括下列内容：</w:t>
      </w:r>
    </w:p>
    <w:p>
      <w:pPr>
        <w:numPr>
          <w:ilvl w:val="0"/>
          <w:numId w:val="0"/>
        </w:numPr>
        <w:overflowPunct w:val="0"/>
        <w:spacing w:line="572" w:lineRule="exact"/>
        <w:ind w:firstLine="640" w:firstLineChars="200"/>
        <w:rPr>
          <w:rFonts w:hint="eastAsia" w:ascii="仿宋_GB2312" w:hAnsi="仿宋"/>
          <w:color w:val="000000"/>
          <w:szCs w:val="32"/>
        </w:rPr>
      </w:pPr>
      <w:r>
        <w:rPr>
          <w:rFonts w:hint="eastAsia" w:ascii="仿宋_GB2312" w:hAnsi="仿宋" w:eastAsia="仿宋_GB2312" w:cs="Times New Roman"/>
          <w:color w:val="000000"/>
          <w:kern w:val="2"/>
          <w:sz w:val="32"/>
          <w:szCs w:val="32"/>
          <w:lang w:val="en-US" w:eastAsia="zh-CN" w:bidi="ar-SA"/>
        </w:rPr>
        <w:t>（一）</w:t>
      </w:r>
      <w:r>
        <w:rPr>
          <w:rFonts w:hint="eastAsia" w:ascii="仿宋_GB2312" w:hAnsi="仿宋"/>
          <w:color w:val="000000"/>
          <w:szCs w:val="32"/>
        </w:rPr>
        <w:t>采购项目预算安排等情况；</w:t>
      </w:r>
    </w:p>
    <w:p>
      <w:pPr>
        <w:numPr>
          <w:ilvl w:val="0"/>
          <w:numId w:val="0"/>
        </w:numPr>
        <w:bidi w:val="0"/>
        <w:ind w:firstLine="640" w:firstLineChars="200"/>
        <w:rPr>
          <w:rFonts w:hint="default" w:eastAsia="仿宋_GB2312"/>
          <w:color w:val="000000"/>
          <w:lang w:val="en-US" w:eastAsia="zh-CN"/>
        </w:rPr>
      </w:pPr>
      <w:r>
        <w:rPr>
          <w:rFonts w:hint="eastAsia"/>
          <w:color w:val="000000"/>
          <w:lang w:val="en-US" w:eastAsia="zh-CN"/>
        </w:rPr>
        <w:t>相关经费已列入2025年度安全管理办预算明细，年度经费预算400万元，项目拦标价3893446.07元，科目列支</w:t>
      </w:r>
      <w:r>
        <w:rPr>
          <w:rFonts w:hint="eastAsia" w:ascii="仿宋_GB2312" w:hAnsi="黑体"/>
          <w:color w:val="000000"/>
          <w:szCs w:val="32"/>
          <w:lang w:val="en-US" w:eastAsia="zh-CN"/>
        </w:rPr>
        <w:t>信息技术运行维护费-安防监控系统建设费-营区智能视频监控系统升级扩容</w:t>
      </w:r>
      <w:r>
        <w:rPr>
          <w:rFonts w:hint="eastAsia"/>
          <w:color w:val="000000"/>
          <w:lang w:val="en-US" w:eastAsia="zh-CN"/>
        </w:rPr>
        <w:t>。</w:t>
      </w:r>
    </w:p>
    <w:p>
      <w:pPr>
        <w:overflowPunct w:val="0"/>
        <w:spacing w:line="572" w:lineRule="exact"/>
        <w:ind w:firstLine="640" w:firstLineChars="200"/>
        <w:rPr>
          <w:rFonts w:hint="eastAsia" w:ascii="仿宋_GB2312" w:hAnsi="仿宋"/>
          <w:color w:val="000000"/>
          <w:szCs w:val="32"/>
        </w:rPr>
      </w:pPr>
      <w:r>
        <w:rPr>
          <w:rFonts w:hint="eastAsia" w:ascii="仿宋_GB2312" w:hAnsi="仿宋"/>
          <w:color w:val="000000"/>
          <w:szCs w:val="32"/>
        </w:rPr>
        <w:t>（二）数量、交付或者实施的时间（期限）和地点（范围）；</w:t>
      </w:r>
    </w:p>
    <w:p>
      <w:pPr>
        <w:bidi w:val="0"/>
        <w:ind w:firstLine="640" w:firstLineChars="200"/>
        <w:rPr>
          <w:rFonts w:hint="default"/>
          <w:color w:val="000000"/>
          <w:lang w:val="en-US" w:eastAsia="zh-CN"/>
        </w:rPr>
      </w:pPr>
      <w:r>
        <w:rPr>
          <w:rFonts w:hint="eastAsia"/>
          <w:color w:val="000000"/>
          <w:lang w:val="en-US" w:eastAsia="zh-CN"/>
        </w:rPr>
        <w:t>数量：一项。</w:t>
      </w:r>
    </w:p>
    <w:p>
      <w:pPr>
        <w:bidi w:val="0"/>
        <w:ind w:firstLine="640" w:firstLineChars="200"/>
        <w:rPr>
          <w:rFonts w:hint="default"/>
          <w:color w:val="000000"/>
          <w:lang w:val="en-US" w:eastAsia="zh-CN"/>
        </w:rPr>
      </w:pPr>
      <w:r>
        <w:rPr>
          <w:rFonts w:hint="eastAsia"/>
          <w:color w:val="000000"/>
          <w:lang w:val="en-US" w:eastAsia="zh-CN"/>
        </w:rPr>
        <w:t>实施周期：自合同签订之日起100日历日完成。</w:t>
      </w:r>
    </w:p>
    <w:p>
      <w:pPr>
        <w:bidi w:val="0"/>
        <w:ind w:firstLine="640" w:firstLineChars="200"/>
        <w:rPr>
          <w:rFonts w:hint="default"/>
          <w:color w:val="000000"/>
          <w:lang w:val="en-US" w:eastAsia="zh-CN"/>
        </w:rPr>
      </w:pPr>
      <w:r>
        <w:rPr>
          <w:rFonts w:hint="eastAsia"/>
          <w:color w:val="000000"/>
          <w:lang w:val="en-US" w:eastAsia="zh-CN"/>
        </w:rPr>
        <w:t>地点：重庆市沙坪坝区新桥医院</w:t>
      </w:r>
    </w:p>
    <w:p>
      <w:pPr>
        <w:numPr>
          <w:ilvl w:val="0"/>
          <w:numId w:val="8"/>
        </w:numPr>
        <w:overflowPunct w:val="0"/>
        <w:spacing w:line="572" w:lineRule="exact"/>
        <w:ind w:firstLine="640" w:firstLineChars="200"/>
        <w:rPr>
          <w:rFonts w:hint="eastAsia" w:ascii="仿宋_GB2312" w:hAnsi="仿宋"/>
          <w:color w:val="000000"/>
          <w:szCs w:val="32"/>
        </w:rPr>
      </w:pPr>
      <w:r>
        <w:rPr>
          <w:rFonts w:hint="eastAsia" w:ascii="仿宋_GB2312" w:hAnsi="仿宋"/>
          <w:color w:val="000000"/>
          <w:szCs w:val="32"/>
        </w:rPr>
        <w:t>包装、运输、专用工具、备品备件、质量保证、售后服务、付款条件（进度和方式）、</w:t>
      </w:r>
      <w:r>
        <w:rPr>
          <w:rFonts w:hint="eastAsia" w:ascii="仿宋_GB2312" w:hAnsi="仿宋"/>
          <w:color w:val="000000"/>
          <w:szCs w:val="32"/>
          <w:highlight w:val="none"/>
        </w:rPr>
        <w:t>报价要求</w:t>
      </w:r>
      <w:r>
        <w:rPr>
          <w:rFonts w:hint="eastAsia" w:ascii="仿宋_GB2312" w:hAnsi="仿宋"/>
          <w:color w:val="000000"/>
          <w:szCs w:val="32"/>
        </w:rPr>
        <w:t>、保险、</w:t>
      </w:r>
      <w:r>
        <w:rPr>
          <w:rFonts w:hint="eastAsia" w:ascii="仿宋_GB2312" w:hAnsi="Microsoft YaHei UI" w:cs="Microsoft YaHei UI"/>
          <w:color w:val="000000"/>
          <w:spacing w:val="4"/>
          <w:szCs w:val="32"/>
          <w:shd w:val="clear" w:color="auto" w:fill="FFFFFF"/>
        </w:rPr>
        <w:t>保密和专利</w:t>
      </w:r>
      <w:r>
        <w:rPr>
          <w:rFonts w:hint="eastAsia" w:ascii="仿宋_GB2312" w:hAnsi="仿宋"/>
          <w:color w:val="000000"/>
          <w:szCs w:val="32"/>
        </w:rPr>
        <w:t>等；</w:t>
      </w:r>
    </w:p>
    <w:p>
      <w:pPr>
        <w:numPr>
          <w:ilvl w:val="0"/>
          <w:numId w:val="0"/>
        </w:numPr>
        <w:bidi w:val="0"/>
        <w:ind w:firstLine="640" w:firstLineChars="200"/>
        <w:rPr>
          <w:rFonts w:hint="default"/>
          <w:color w:val="000000"/>
          <w:lang w:val="en-US" w:eastAsia="zh-CN"/>
        </w:rPr>
      </w:pPr>
      <w:r>
        <w:rPr>
          <w:rFonts w:hint="eastAsia"/>
          <w:color w:val="000000"/>
          <w:lang w:val="en-US" w:eastAsia="zh-CN"/>
        </w:rPr>
        <w:t>包装：所投产品（硬件）到达现场后要求包装完整，并在甲方在场情况下进行开箱验货。</w:t>
      </w:r>
    </w:p>
    <w:p>
      <w:pPr>
        <w:bidi w:val="0"/>
        <w:ind w:firstLine="640" w:firstLineChars="200"/>
        <w:rPr>
          <w:rFonts w:hint="eastAsia"/>
          <w:color w:val="000000"/>
          <w:lang w:val="en-US" w:eastAsia="zh-CN"/>
        </w:rPr>
      </w:pPr>
      <w:r>
        <w:rPr>
          <w:rFonts w:hint="eastAsia"/>
          <w:color w:val="000000"/>
          <w:lang w:val="en-US" w:eastAsia="zh-CN"/>
        </w:rPr>
        <w:t>运输：乙方自行交货送达至甲方指定地点安装、调试。</w:t>
      </w:r>
    </w:p>
    <w:p>
      <w:pPr>
        <w:bidi w:val="0"/>
        <w:ind w:firstLine="640" w:firstLineChars="200"/>
        <w:rPr>
          <w:rFonts w:hint="eastAsia"/>
          <w:lang w:val="en-US" w:eastAsia="zh-CN"/>
        </w:rPr>
      </w:pPr>
      <w:r>
        <w:rPr>
          <w:rFonts w:hint="eastAsia"/>
          <w:lang w:val="en-US" w:eastAsia="zh-CN"/>
        </w:rPr>
        <w:t>质量保证：所投产品质保三年。</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textAlignment w:val="auto"/>
        <w:rPr>
          <w:rFonts w:hint="eastAsia" w:ascii="Times New Roman" w:hAnsi="Times New Roman" w:cs="Times New Roman"/>
          <w:lang w:val="zh-CN" w:eastAsia="zh-CN"/>
        </w:rPr>
      </w:pPr>
      <w:r>
        <w:rPr>
          <w:rFonts w:hint="eastAsia" w:ascii="Times New Roman" w:hAnsi="Times New Roman" w:cs="Times New Roman"/>
          <w:lang w:val="zh-CN" w:eastAsia="zh-CN"/>
        </w:rPr>
        <w:t>验收方式：1.按照合同约定，</w:t>
      </w:r>
      <w:r>
        <w:rPr>
          <w:rFonts w:hint="eastAsia" w:ascii="Times New Roman" w:hAnsi="Times New Roman" w:cs="Times New Roman"/>
          <w:lang w:val="en-US" w:eastAsia="zh-CN"/>
        </w:rPr>
        <w:t>设备及</w:t>
      </w:r>
      <w:r>
        <w:rPr>
          <w:rFonts w:hint="eastAsia" w:ascii="Times New Roman" w:hAnsi="Times New Roman" w:cs="Times New Roman"/>
          <w:lang w:val="zh-CN" w:eastAsia="zh-CN"/>
        </w:rPr>
        <w:t>系统运行稳定、性能高效、功能细腻齐全、</w:t>
      </w:r>
      <w:r>
        <w:rPr>
          <w:rFonts w:hint="eastAsia" w:ascii="Times New Roman" w:hAnsi="Times New Roman" w:cs="Times New Roman"/>
          <w:lang w:val="en-US" w:eastAsia="zh-CN"/>
        </w:rPr>
        <w:t>满意度</w:t>
      </w:r>
      <w:r>
        <w:rPr>
          <w:rFonts w:hint="eastAsia" w:ascii="Times New Roman" w:hAnsi="Times New Roman" w:cs="Times New Roman"/>
          <w:lang w:val="zh-CN" w:eastAsia="zh-CN"/>
        </w:rPr>
        <w:t>得到医院确定，可申请验收。</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textAlignment w:val="auto"/>
        <w:rPr>
          <w:rFonts w:hint="eastAsia" w:ascii="Times New Roman" w:hAnsi="Times New Roman" w:cs="Times New Roman"/>
          <w:lang w:val="zh-CN" w:eastAsia="zh-CN"/>
        </w:rPr>
      </w:pPr>
      <w:r>
        <w:rPr>
          <w:rFonts w:hint="eastAsia" w:ascii="Times New Roman" w:hAnsi="Times New Roman" w:cs="Times New Roman"/>
          <w:lang w:val="en-US" w:eastAsia="zh-CN"/>
        </w:rPr>
        <w:t>2</w:t>
      </w:r>
      <w:r>
        <w:rPr>
          <w:rFonts w:hint="eastAsia" w:ascii="Times New Roman" w:hAnsi="Times New Roman" w:cs="Times New Roman"/>
          <w:lang w:val="zh-CN" w:eastAsia="zh-CN"/>
        </w:rPr>
        <w:t>.完成技术培训。成交人在申请验收前应完成用户培训与技术转移工作。项目内涉及的相关技术，成交人需要提供必要的培训与技术转移手段，保证能够将传授给医院需求科室的技术人员。</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textAlignment w:val="auto"/>
        <w:rPr>
          <w:rFonts w:hint="default"/>
          <w:lang w:val="en-US" w:eastAsia="zh-CN"/>
        </w:rPr>
      </w:pPr>
      <w:r>
        <w:rPr>
          <w:rFonts w:hint="eastAsia" w:ascii="Times New Roman" w:hAnsi="Times New Roman" w:cs="Times New Roman"/>
          <w:lang w:val="en-US" w:eastAsia="zh-CN"/>
        </w:rPr>
        <w:t>3</w:t>
      </w:r>
      <w:r>
        <w:rPr>
          <w:rFonts w:hint="eastAsia" w:ascii="Times New Roman" w:hAnsi="Times New Roman" w:cs="Times New Roman"/>
          <w:lang w:val="zh-CN" w:eastAsia="zh-CN"/>
        </w:rPr>
        <w:t>.提供验收文档</w:t>
      </w:r>
      <w:r>
        <w:rPr>
          <w:rFonts w:hint="eastAsia" w:ascii="Times New Roman" w:hAnsi="Times New Roman" w:cs="Times New Roman"/>
          <w:lang w:val="en-US" w:eastAsia="zh-CN"/>
        </w:rPr>
        <w:t>及软硬件相关</w:t>
      </w:r>
      <w:r>
        <w:rPr>
          <w:rFonts w:hint="eastAsia" w:ascii="Times New Roman" w:hAnsi="Times New Roman" w:cs="Times New Roman"/>
          <w:lang w:val="zh-CN" w:eastAsia="zh-CN"/>
        </w:rPr>
        <w:t>资料。</w:t>
      </w:r>
    </w:p>
    <w:p>
      <w:pPr>
        <w:bidi w:val="0"/>
        <w:ind w:firstLine="640" w:firstLineChars="200"/>
        <w:rPr>
          <w:rFonts w:hint="default"/>
          <w:lang w:val="en-US" w:eastAsia="zh-CN"/>
        </w:rPr>
      </w:pPr>
      <w:r>
        <w:rPr>
          <w:rFonts w:hint="eastAsia"/>
          <w:lang w:val="en-US" w:eastAsia="zh-CN"/>
        </w:rPr>
        <w:t>售后服务：1.所有软硬件及系统质保三年，三年内乙方免费保修。2.定时给系统进行检查维护，保证设备系统正常、高效运转。3.根据医院需要，对使用人员进行培训。4.根据医院需求，为系统提供升级服务。</w:t>
      </w:r>
    </w:p>
    <w:p>
      <w:pPr>
        <w:bidi w:val="0"/>
        <w:ind w:firstLine="640" w:firstLineChars="200"/>
        <w:rPr>
          <w:rFonts w:hint="default"/>
          <w:lang w:val="en-US" w:eastAsia="zh-CN"/>
        </w:rPr>
      </w:pPr>
      <w:r>
        <w:rPr>
          <w:rFonts w:hint="eastAsia"/>
          <w:lang w:val="en-US" w:eastAsia="zh-CN"/>
        </w:rPr>
        <w:t>付款条件：设备及系统安装调试完毕，经验收合格后，支付至合同总价的95%；留5%作为质保金，待质保期满后一次性无息支付。</w:t>
      </w:r>
    </w:p>
    <w:p>
      <w:pPr>
        <w:bidi w:val="0"/>
        <w:ind w:firstLine="640" w:firstLineChars="200"/>
        <w:rPr>
          <w:rFonts w:hint="default"/>
          <w:color w:val="000000"/>
          <w:lang w:val="en-US" w:eastAsia="zh-CN"/>
        </w:rPr>
      </w:pPr>
      <w:r>
        <w:rPr>
          <w:rFonts w:hint="eastAsia"/>
          <w:color w:val="000000"/>
          <w:lang w:val="en-US" w:eastAsia="zh-CN"/>
        </w:rPr>
        <w:t>保密：合同双方应切实履行保密义务，未经对方书面许可，不得向第三方泄露合同内容或与合同有关数据。</w:t>
      </w:r>
    </w:p>
    <w:p>
      <w:pPr>
        <w:overflowPunct w:val="0"/>
        <w:spacing w:line="572" w:lineRule="exact"/>
        <w:ind w:firstLine="640" w:firstLineChars="200"/>
        <w:rPr>
          <w:rFonts w:hint="eastAsia" w:ascii="仿宋_GB2312" w:hAnsi="仿宋" w:eastAsia="仿宋_GB2312"/>
          <w:color w:val="000000"/>
          <w:szCs w:val="32"/>
          <w:lang w:eastAsia="zh-CN"/>
        </w:rPr>
      </w:pPr>
      <w:r>
        <w:rPr>
          <w:rFonts w:hint="eastAsia" w:ascii="仿宋_GB2312" w:hAnsi="仿宋"/>
          <w:color w:val="000000"/>
          <w:szCs w:val="32"/>
        </w:rPr>
        <w:t>（四）其他需要明确的事项</w:t>
      </w:r>
      <w:r>
        <w:rPr>
          <w:rFonts w:hint="eastAsia" w:ascii="仿宋_GB2312" w:hAnsi="仿宋"/>
          <w:color w:val="000000"/>
          <w:szCs w:val="32"/>
          <w:lang w:eastAsia="zh-CN"/>
        </w:rPr>
        <w:t>；</w:t>
      </w:r>
    </w:p>
    <w:p>
      <w:pPr>
        <w:adjustRightInd w:val="0"/>
        <w:ind w:firstLine="640" w:firstLineChars="200"/>
        <w:rPr>
          <w:rFonts w:ascii="仿宋_GB2312" w:hAnsi="仿宋"/>
          <w:szCs w:val="32"/>
        </w:rPr>
      </w:pPr>
      <w:r>
        <w:rPr>
          <w:rFonts w:hint="eastAsia" w:ascii="仿宋_GB2312" w:hAnsi="仿宋"/>
          <w:color w:val="000000"/>
          <w:szCs w:val="32"/>
          <w:lang w:val="en-US" w:eastAsia="zh-CN"/>
        </w:rPr>
        <w:t>报障处理：</w:t>
      </w:r>
      <w:r>
        <w:rPr>
          <w:rFonts w:hint="eastAsia" w:ascii="仿宋_GB2312" w:hAnsi="仿宋"/>
          <w:color w:val="000000"/>
          <w:szCs w:val="32"/>
        </w:rPr>
        <w:t>维修响应时间不超过</w:t>
      </w:r>
      <w:r>
        <w:rPr>
          <w:rFonts w:hint="eastAsia" w:ascii="仿宋_GB2312" w:hAnsi="仿宋"/>
          <w:color w:val="000000"/>
          <w:szCs w:val="32"/>
          <w:lang w:val="en-US" w:eastAsia="zh-CN"/>
        </w:rPr>
        <w:t>30</w:t>
      </w:r>
      <w:r>
        <w:rPr>
          <w:rFonts w:hint="eastAsia" w:ascii="仿宋_GB2312" w:hAnsi="仿宋"/>
          <w:color w:val="000000"/>
          <w:szCs w:val="32"/>
        </w:rPr>
        <w:t>分钟(指接到电话做出</w:t>
      </w:r>
      <w:r>
        <w:rPr>
          <w:rFonts w:hint="eastAsia" w:ascii="仿宋_GB2312" w:hAnsi="仿宋"/>
          <w:szCs w:val="32"/>
        </w:rPr>
        <w:t xml:space="preserve">处理问题的人员及时间安排)，并安排工程师 </w:t>
      </w:r>
      <w:r>
        <w:rPr>
          <w:rFonts w:hint="eastAsia" w:ascii="仿宋_GB2312" w:hAnsi="仿宋"/>
          <w:szCs w:val="32"/>
          <w:lang w:val="en-US" w:eastAsia="zh-CN"/>
        </w:rPr>
        <w:t>1</w:t>
      </w:r>
      <w:r>
        <w:rPr>
          <w:rFonts w:hint="eastAsia" w:ascii="仿宋_GB2312" w:hAnsi="仿宋"/>
          <w:szCs w:val="32"/>
        </w:rPr>
        <w:t xml:space="preserve">小时内到现场，进行故障的诊断、维修，如 </w:t>
      </w:r>
      <w:r>
        <w:rPr>
          <w:rFonts w:hint="eastAsia" w:ascii="仿宋_GB2312" w:hAnsi="仿宋"/>
          <w:szCs w:val="32"/>
          <w:lang w:val="en-US" w:eastAsia="zh-CN"/>
        </w:rPr>
        <w:t>2</w:t>
      </w:r>
      <w:r>
        <w:rPr>
          <w:rFonts w:hint="eastAsia" w:ascii="仿宋_GB2312" w:hAnsi="仿宋"/>
          <w:szCs w:val="32"/>
        </w:rPr>
        <w:t xml:space="preserve">小时内不能完成修理，则 </w:t>
      </w:r>
      <w:r>
        <w:rPr>
          <w:rFonts w:hint="eastAsia" w:ascii="仿宋_GB2312" w:hAnsi="仿宋"/>
          <w:szCs w:val="32"/>
          <w:lang w:val="en-US" w:eastAsia="zh-CN"/>
        </w:rPr>
        <w:t>24</w:t>
      </w:r>
      <w:r>
        <w:rPr>
          <w:rFonts w:hint="eastAsia" w:ascii="仿宋_GB2312" w:hAnsi="仿宋"/>
          <w:szCs w:val="32"/>
        </w:rPr>
        <w:t xml:space="preserve"> 小时内完成系统修复、设备更换。并将维修记录以书面形式留使用方备案。</w:t>
      </w:r>
    </w:p>
    <w:p>
      <w:pPr>
        <w:adjustRightInd w:val="0"/>
        <w:ind w:firstLine="640" w:firstLineChars="200"/>
        <w:rPr>
          <w:rFonts w:ascii="仿宋_GB2312" w:hAnsi="仿宋"/>
          <w:szCs w:val="32"/>
        </w:rPr>
      </w:pPr>
    </w:p>
    <w:p>
      <w:pPr>
        <w:adjustRightInd w:val="0"/>
        <w:rPr>
          <w:rFonts w:ascii="仿宋_GB2312" w:hAnsi="仿宋"/>
          <w:szCs w:val="32"/>
        </w:rPr>
      </w:pPr>
    </w:p>
    <w:p>
      <w:pPr>
        <w:adjustRightInd w:val="0"/>
        <w:ind w:firstLine="640" w:firstLineChars="200"/>
        <w:rPr>
          <w:rFonts w:ascii="仿宋_GB2312" w:hAnsi="仿宋"/>
          <w:szCs w:val="32"/>
        </w:rPr>
      </w:pPr>
    </w:p>
    <w:p>
      <w:pPr>
        <w:adjustRightInd w:val="0"/>
        <w:ind w:firstLine="640" w:firstLineChars="200"/>
        <w:rPr>
          <w:rFonts w:ascii="仿宋_GB2312" w:hAnsi="仿宋"/>
          <w:szCs w:val="32"/>
        </w:rPr>
        <w:sectPr>
          <w:pgSz w:w="11906" w:h="16838"/>
          <w:pgMar w:top="1440" w:right="1080" w:bottom="1440" w:left="108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25D9A"/>
    <w:multiLevelType w:val="singleLevel"/>
    <w:tmpl w:val="86425D9A"/>
    <w:lvl w:ilvl="0" w:tentative="0">
      <w:start w:val="6"/>
      <w:numFmt w:val="chineseCounting"/>
      <w:suff w:val="nothing"/>
      <w:lvlText w:val="（%1）"/>
      <w:lvlJc w:val="left"/>
      <w:rPr>
        <w:rFonts w:hint="eastAsia"/>
      </w:rPr>
    </w:lvl>
  </w:abstractNum>
  <w:abstractNum w:abstractNumId="1">
    <w:nsid w:val="C0BA009F"/>
    <w:multiLevelType w:val="singleLevel"/>
    <w:tmpl w:val="C0BA009F"/>
    <w:lvl w:ilvl="0" w:tentative="0">
      <w:start w:val="1"/>
      <w:numFmt w:val="chineseCounting"/>
      <w:suff w:val="nothing"/>
      <w:lvlText w:val="（%1）"/>
      <w:lvlJc w:val="left"/>
      <w:rPr>
        <w:rFonts w:hint="eastAsia"/>
      </w:rPr>
    </w:lvl>
  </w:abstractNum>
  <w:abstractNum w:abstractNumId="2">
    <w:nsid w:val="C68D403A"/>
    <w:multiLevelType w:val="singleLevel"/>
    <w:tmpl w:val="C68D403A"/>
    <w:lvl w:ilvl="0" w:tentative="0">
      <w:start w:val="1"/>
      <w:numFmt w:val="decimal"/>
      <w:suff w:val="nothing"/>
      <w:lvlText w:val="%1、"/>
      <w:lvlJc w:val="left"/>
    </w:lvl>
  </w:abstractNum>
  <w:abstractNum w:abstractNumId="3">
    <w:nsid w:val="C6968D04"/>
    <w:multiLevelType w:val="singleLevel"/>
    <w:tmpl w:val="C6968D04"/>
    <w:lvl w:ilvl="0" w:tentative="0">
      <w:start w:val="3"/>
      <w:numFmt w:val="decimal"/>
      <w:suff w:val="nothing"/>
      <w:lvlText w:val="%1、"/>
      <w:lvlJc w:val="left"/>
    </w:lvl>
  </w:abstractNum>
  <w:abstractNum w:abstractNumId="4">
    <w:nsid w:val="CBAD2A76"/>
    <w:multiLevelType w:val="singleLevel"/>
    <w:tmpl w:val="CBAD2A76"/>
    <w:lvl w:ilvl="0" w:tentative="0">
      <w:start w:val="6"/>
      <w:numFmt w:val="decimal"/>
      <w:suff w:val="nothing"/>
      <w:lvlText w:val="%1、"/>
      <w:lvlJc w:val="left"/>
    </w:lvl>
  </w:abstractNum>
  <w:abstractNum w:abstractNumId="5">
    <w:nsid w:val="0000001E"/>
    <w:multiLevelType w:val="multilevel"/>
    <w:tmpl w:val="0000001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52F73D9"/>
    <w:multiLevelType w:val="singleLevel"/>
    <w:tmpl w:val="252F73D9"/>
    <w:lvl w:ilvl="0" w:tentative="0">
      <w:start w:val="3"/>
      <w:numFmt w:val="chineseCounting"/>
      <w:suff w:val="nothing"/>
      <w:lvlText w:val="（%1）"/>
      <w:lvlJc w:val="left"/>
      <w:rPr>
        <w:rFonts w:hint="eastAsia"/>
      </w:rPr>
    </w:lvl>
  </w:abstractNum>
  <w:abstractNum w:abstractNumId="7">
    <w:nsid w:val="2F037C39"/>
    <w:multiLevelType w:val="singleLevel"/>
    <w:tmpl w:val="2F037C39"/>
    <w:lvl w:ilvl="0" w:tentative="0">
      <w:start w:val="1"/>
      <w:numFmt w:val="decimal"/>
      <w:suff w:val="nothing"/>
      <w:lvlText w:val="（%1）"/>
      <w:lvlJc w:val="left"/>
    </w:lvl>
  </w:abstractNum>
  <w:num w:numId="1">
    <w:abstractNumId w:val="1"/>
  </w:num>
  <w:num w:numId="2">
    <w:abstractNumId w:val="7"/>
  </w:num>
  <w:num w:numId="3">
    <w:abstractNumId w:val="5"/>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2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24"/>
    <w:basedOn w:val="1"/>
    <w:qFormat/>
    <w:uiPriority w:val="34"/>
    <w:pPr>
      <w:ind w:firstLine="420" w:firstLineChars="200"/>
    </w:pPr>
    <w:rPr>
      <w:rFonts w:ascii="Calibri" w:hAnsi="Calibri"/>
      <w:szCs w:val="22"/>
    </w:rPr>
  </w:style>
  <w:style w:type="paragraph" w:styleId="5">
    <w:name w:val="List Paragraph"/>
    <w:basedOn w:val="1"/>
    <w:qFormat/>
    <w:uiPriority w:val="99"/>
    <w:pPr>
      <w:ind w:firstLine="420" w:firstLineChars="200"/>
    </w:pPr>
  </w:style>
  <w:style w:type="character" w:customStyle="1" w:styleId="6">
    <w:name w:val="font51"/>
    <w:basedOn w:val="3"/>
    <w:qFormat/>
    <w:uiPriority w:val="0"/>
    <w:rPr>
      <w:rFonts w:hint="eastAsia" w:ascii="微软雅黑" w:hAnsi="微软雅黑" w:eastAsia="微软雅黑" w:cs="微软雅黑"/>
      <w:color w:val="000000"/>
      <w:sz w:val="16"/>
      <w:szCs w:val="16"/>
      <w:u w:val="none"/>
    </w:rPr>
  </w:style>
  <w:style w:type="character" w:customStyle="1" w:styleId="7">
    <w:name w:val="font71"/>
    <w:basedOn w:val="3"/>
    <w:qFormat/>
    <w:uiPriority w:val="0"/>
    <w:rPr>
      <w:rFonts w:ascii="宋体" w:hAnsi="宋体" w:eastAsia="宋体" w:cs="宋体"/>
      <w:color w:val="000000"/>
      <w:sz w:val="16"/>
      <w:szCs w:val="16"/>
      <w:u w:val="none"/>
    </w:r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2025-07-16T08:08:33Z</dcterms:created>
  <dc:creator>Administrator</dc:creator>
  <cp:lastModifiedBy>Administrator</cp:lastModifiedBy>
  <dcterms:modified xsi:type="dcterms:W3CDTF">2025-07-16T08:09:28Z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